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14:paraId="5C5CE138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2540552" w14:textId="4FB027C6" w:rsidR="00985FAA" w:rsidRPr="00AD1F6E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  <w:r>
              <w:rPr>
                <w:b/>
                <w:caps/>
                <w:sz w:val="24"/>
                <w:szCs w:val="24"/>
              </w:rPr>
              <w:t>mANIFESTAÇÃO DE INTERESSE</w:t>
            </w:r>
          </w:p>
        </w:tc>
      </w:tr>
    </w:tbl>
    <w:p w14:paraId="723917A7" w14:textId="33C9B032" w:rsidR="00985FAA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0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6117A7" w14:paraId="1999A661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134D5A9B" w14:textId="33F2AB3A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</w:tr>
      <w:permStart w:id="236588212" w:edGrp="everyone"/>
      <w:tr w:rsidR="00985FAA" w:rsidRPr="006117A7" w14:paraId="6695CD11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90A850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36588212"/>
          </w:p>
        </w:tc>
      </w:tr>
      <w:tr w:rsidR="00985FAA" w:rsidRPr="006117A7" w14:paraId="7C360077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E8F45F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3A944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B17DDA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85FAA" w:rsidRPr="006117A7" w14:paraId="375037D2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CC121" w14:textId="7191470A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49D80B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1FBA8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118515561" w:edGrp="everyone"/>
      <w:tr w:rsidR="00985FAA" w:rsidRPr="006117A7" w14:paraId="4E32E25A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A3A53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185155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3D1F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permStart w:id="1608671404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1A63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08671404"/>
          </w:p>
        </w:tc>
      </w:tr>
    </w:tbl>
    <w:p w14:paraId="11226406" w14:textId="77777777" w:rsidR="00985FAA" w:rsidRPr="00F741E8" w:rsidRDefault="00985FAA" w:rsidP="00985FAA">
      <w:pPr>
        <w:spacing w:after="0" w:line="240" w:lineRule="auto"/>
        <w:jc w:val="both"/>
        <w:rPr>
          <w:u w:val="single"/>
        </w:rPr>
        <w:sectPr w:rsidR="00985FAA" w:rsidRPr="00F741E8" w:rsidSect="00F668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p w14:paraId="3B7C16E8" w14:textId="77777777" w:rsidR="00985FAA" w:rsidRPr="002263D7" w:rsidRDefault="00985FAA" w:rsidP="00985FAA">
      <w:pPr>
        <w:spacing w:after="0" w:line="240" w:lineRule="auto"/>
        <w:ind w:left="-142" w:right="-285"/>
        <w:jc w:val="both"/>
        <w:rPr>
          <w:sz w:val="10"/>
          <w:szCs w:val="24"/>
        </w:rPr>
      </w:pPr>
    </w:p>
    <w:p w14:paraId="4A0FEEC0" w14:textId="0F78DB94" w:rsidR="002263D7" w:rsidRDefault="002263D7" w:rsidP="002263D7">
      <w:pPr>
        <w:tabs>
          <w:tab w:val="center" w:pos="4252"/>
          <w:tab w:val="left" w:pos="7590"/>
        </w:tabs>
        <w:spacing w:after="0" w:line="240" w:lineRule="auto"/>
        <w:ind w:left="-340" w:right="-454"/>
        <w:rPr>
          <w:rFonts w:cs="Arial"/>
          <w:bCs/>
          <w:sz w:val="24"/>
          <w:szCs w:val="24"/>
        </w:rPr>
      </w:pPr>
      <w:r w:rsidRPr="002263D7">
        <w:rPr>
          <w:sz w:val="24"/>
          <w:szCs w:val="24"/>
        </w:rPr>
        <w:t xml:space="preserve">Pelo presente instrumento, o Formador de Mercado vem solicitar o seu credenciamento no </w:t>
      </w:r>
      <w:r w:rsidR="00D11A27">
        <w:rPr>
          <w:sz w:val="24"/>
          <w:szCs w:val="24"/>
        </w:rPr>
        <w:t>P</w:t>
      </w:r>
      <w:r w:rsidRPr="002263D7">
        <w:rPr>
          <w:sz w:val="24"/>
          <w:szCs w:val="24"/>
        </w:rPr>
        <w:t xml:space="preserve">rograma de </w:t>
      </w:r>
      <w:r w:rsidR="00D11A27">
        <w:rPr>
          <w:sz w:val="24"/>
          <w:szCs w:val="24"/>
        </w:rPr>
        <w:t>F</w:t>
      </w:r>
      <w:r w:rsidRPr="002263D7">
        <w:rPr>
          <w:sz w:val="24"/>
          <w:szCs w:val="24"/>
        </w:rPr>
        <w:t xml:space="preserve">ormador de </w:t>
      </w:r>
      <w:r w:rsidR="00D11A27">
        <w:rPr>
          <w:sz w:val="24"/>
          <w:szCs w:val="24"/>
        </w:rPr>
        <w:t>M</w:t>
      </w:r>
      <w:r w:rsidRPr="002263D7">
        <w:rPr>
          <w:sz w:val="24"/>
          <w:szCs w:val="24"/>
        </w:rPr>
        <w:t>ercado (</w:t>
      </w:r>
      <w:r w:rsidRPr="004004E7">
        <w:rPr>
          <w:sz w:val="24"/>
          <w:szCs w:val="24"/>
        </w:rPr>
        <w:t>Programa</w:t>
      </w:r>
      <w:r w:rsidRPr="002263D7">
        <w:rPr>
          <w:sz w:val="24"/>
          <w:szCs w:val="24"/>
        </w:rPr>
        <w:t xml:space="preserve">) divulgado pela B3 S.A. – </w:t>
      </w:r>
      <w:r w:rsidRPr="002263D7">
        <w:rPr>
          <w:caps/>
          <w:sz w:val="24"/>
          <w:szCs w:val="24"/>
        </w:rPr>
        <w:t>b</w:t>
      </w:r>
      <w:r w:rsidRPr="002263D7">
        <w:rPr>
          <w:sz w:val="24"/>
          <w:szCs w:val="24"/>
        </w:rPr>
        <w:t>rasil, Bolsa, Balcão (</w:t>
      </w:r>
      <w:r w:rsidRPr="004004E7">
        <w:rPr>
          <w:sz w:val="24"/>
          <w:szCs w:val="24"/>
        </w:rPr>
        <w:t>B3</w:t>
      </w:r>
      <w:r w:rsidRPr="002263D7">
        <w:rPr>
          <w:sz w:val="24"/>
          <w:szCs w:val="24"/>
        </w:rPr>
        <w:t xml:space="preserve">) por meio do </w:t>
      </w:r>
      <w:r w:rsidRPr="002263D7">
        <w:rPr>
          <w:rFonts w:cs="Arial"/>
          <w:bCs/>
          <w:sz w:val="24"/>
          <w:szCs w:val="24"/>
        </w:rPr>
        <w:t>Ofício Circular, para atuação nas opções de ações selecionadas abaixo pelo Formador de Mercado (</w:t>
      </w:r>
      <w:r w:rsidR="00D11A27">
        <w:rPr>
          <w:rFonts w:cs="Arial"/>
          <w:bCs/>
          <w:sz w:val="24"/>
          <w:szCs w:val="24"/>
        </w:rPr>
        <w:t>a</w:t>
      </w:r>
      <w:r w:rsidR="00D11A27" w:rsidRPr="004004E7">
        <w:rPr>
          <w:rFonts w:cs="Arial"/>
          <w:bCs/>
          <w:sz w:val="24"/>
          <w:szCs w:val="24"/>
        </w:rPr>
        <w:t>tivos</w:t>
      </w:r>
      <w:r w:rsidRPr="002263D7">
        <w:rPr>
          <w:rFonts w:cs="Arial"/>
          <w:bCs/>
          <w:sz w:val="24"/>
          <w:szCs w:val="24"/>
        </w:rPr>
        <w:t>).</w:t>
      </w:r>
    </w:p>
    <w:p w14:paraId="3E468FA7" w14:textId="77777777" w:rsidR="00CE6472" w:rsidRDefault="00CE6472" w:rsidP="002263D7">
      <w:pPr>
        <w:tabs>
          <w:tab w:val="center" w:pos="4252"/>
          <w:tab w:val="left" w:pos="7590"/>
        </w:tabs>
        <w:spacing w:after="0" w:line="240" w:lineRule="auto"/>
        <w:ind w:left="-340" w:right="-454"/>
        <w:rPr>
          <w:rFonts w:cs="Arial"/>
          <w:bCs/>
          <w:sz w:val="24"/>
          <w:szCs w:val="24"/>
        </w:rPr>
      </w:pPr>
    </w:p>
    <w:p w14:paraId="60472A31" w14:textId="6872EF6D" w:rsidR="002263D7" w:rsidRDefault="002263D7" w:rsidP="002263D7">
      <w:pPr>
        <w:ind w:left="-340" w:right="-454"/>
        <w:jc w:val="both"/>
      </w:pPr>
      <w:r w:rsidRPr="00AD1F6E">
        <w:t>O Formador de Mercado declara que está ciente e concorda que o envio desta Manifestação de Interesse não garante o seu credenciamento no Programa, mas apenas o habilita para concorrer com as demais instituições interessadas em participar do procedimento de seleção descrito no Ofício Circular (</w:t>
      </w:r>
      <w:r w:rsidRPr="004004E7">
        <w:t>Procedimento de Seleção</w:t>
      </w:r>
      <w:r w:rsidRPr="00AD1F6E">
        <w:t>).</w:t>
      </w:r>
    </w:p>
    <w:p w14:paraId="252A8FF7" w14:textId="1C581C4A" w:rsidR="002263D7" w:rsidRDefault="002263D7" w:rsidP="002263D7">
      <w:pPr>
        <w:ind w:left="-340" w:right="-454"/>
        <w:jc w:val="both"/>
        <w:rPr>
          <w:rFonts w:cs="Arial"/>
          <w:bCs/>
        </w:rPr>
      </w:pPr>
      <w:r w:rsidRPr="00AD1F6E">
        <w:t xml:space="preserve">O Formador de Mercado declara que está ciente e concorda que sua aprovação no Procedimento de Seleção </w:t>
      </w:r>
      <w:r>
        <w:t>o habilita a se</w:t>
      </w:r>
      <w:r w:rsidRPr="00AD1F6E">
        <w:t xml:space="preserve"> </w:t>
      </w:r>
      <w:r>
        <w:t>credenciar</w:t>
      </w:r>
      <w:r w:rsidRPr="00AD1F6E">
        <w:t xml:space="preserve"> </w:t>
      </w:r>
      <w:r w:rsidR="00D43D2B">
        <w:t>para o conjunto de</w:t>
      </w:r>
      <w:r>
        <w:t xml:space="preserve"> todos os ativos do </w:t>
      </w:r>
      <w:r w:rsidR="00D11A27">
        <w:t>P</w:t>
      </w:r>
      <w:r>
        <w:t>rograma</w:t>
      </w:r>
      <w:r w:rsidRPr="00AD1F6E">
        <w:t xml:space="preserve">, </w:t>
      </w:r>
      <w:r>
        <w:t>sendo as opções de venda de PETR4 e VALE3 e o combo composto de opções de outros 20 ativos</w:t>
      </w:r>
      <w:r w:rsidRPr="00AD1F6E">
        <w:rPr>
          <w:rFonts w:cs="Arial"/>
          <w:bCs/>
        </w:rPr>
        <w:t xml:space="preserve">. </w:t>
      </w:r>
    </w:p>
    <w:p w14:paraId="4F56139E" w14:textId="73DEE7BC" w:rsidR="00C519D0" w:rsidRDefault="00C519D0" w:rsidP="00C519D0">
      <w:pPr>
        <w:ind w:left="-340" w:right="-454"/>
        <w:jc w:val="both"/>
      </w:pPr>
      <w:r>
        <w:t xml:space="preserve">O Formador de Mercado declara que está ciente de que a possibilidade de escolha do Método de </w:t>
      </w:r>
      <w:r w:rsidR="00CB326C">
        <w:t xml:space="preserve">Seleção </w:t>
      </w:r>
      <w:r>
        <w:t>Alocação Primári</w:t>
      </w:r>
      <w:r w:rsidR="00CB326C">
        <w:t>a</w:t>
      </w:r>
      <w:r>
        <w:t xml:space="preserve"> está condicionada </w:t>
      </w:r>
      <w:r w:rsidR="00D11A27">
        <w:t xml:space="preserve">à </w:t>
      </w:r>
      <w:r>
        <w:t xml:space="preserve">prévia autorização divulgada pela B3 e </w:t>
      </w:r>
      <w:r w:rsidR="00D11A27">
        <w:t xml:space="preserve">que, </w:t>
      </w:r>
      <w:r>
        <w:t xml:space="preserve">ao selecionar esta opção, o Formador de Mercado está também ciente de que não há obrigatoriedade do envio do </w:t>
      </w:r>
      <w:r w:rsidR="00D11A27">
        <w:t>“l</w:t>
      </w:r>
      <w:r w:rsidR="007A2220">
        <w:t>eilão</w:t>
      </w:r>
      <w:r>
        <w:t xml:space="preserve"> de </w:t>
      </w:r>
      <w:r w:rsidR="00D11A27">
        <w:t>s</w:t>
      </w:r>
      <w:r>
        <w:t>pread</w:t>
      </w:r>
      <w:r w:rsidR="00D4319A">
        <w:t>s</w:t>
      </w:r>
      <w:r w:rsidR="00D11A27">
        <w:t>”</w:t>
      </w:r>
      <w:r>
        <w:t>.</w:t>
      </w:r>
    </w:p>
    <w:p w14:paraId="343B7B5A" w14:textId="45F8D890" w:rsidR="00C519D0" w:rsidRPr="009740FB" w:rsidRDefault="00C519D0" w:rsidP="00C519D0">
      <w:pPr>
        <w:ind w:left="-340" w:right="-454"/>
        <w:jc w:val="both"/>
      </w:pPr>
      <w:r>
        <w:t xml:space="preserve">O Formador de </w:t>
      </w:r>
      <w:r w:rsidR="00D11A27">
        <w:t>M</w:t>
      </w:r>
      <w:r>
        <w:t xml:space="preserve">ercado que não possuir a prerrogativa de escolha do Método de </w:t>
      </w:r>
      <w:r w:rsidR="00CB326C">
        <w:t xml:space="preserve">Seleção </w:t>
      </w:r>
      <w:r>
        <w:t>Alocação Primári</w:t>
      </w:r>
      <w:r w:rsidR="00CB326C">
        <w:t>a</w:t>
      </w:r>
      <w:r>
        <w:t xml:space="preserve"> deverá necessariamente escolher o Método de </w:t>
      </w:r>
      <w:r w:rsidR="00CB326C">
        <w:t xml:space="preserve">Seleção </w:t>
      </w:r>
      <w:r>
        <w:t>Alocação Secundári</w:t>
      </w:r>
      <w:r w:rsidR="00CB326C">
        <w:t>a</w:t>
      </w:r>
      <w:r>
        <w:t xml:space="preserve">, </w:t>
      </w:r>
      <w:r w:rsidR="00D11A27">
        <w:t>estando</w:t>
      </w:r>
      <w:r>
        <w:t xml:space="preserve"> ciente da necessidade do envio dos </w:t>
      </w:r>
      <w:r w:rsidR="00D11A27">
        <w:t>s</w:t>
      </w:r>
      <w:r>
        <w:t xml:space="preserve">preads a serem considerados para pontuação no Procedimento de Seleção descrito no Ofício Circular. Em caso de não sinalização, o spread considerado como referência será o </w:t>
      </w:r>
      <w:r w:rsidR="00D11A27">
        <w:t xml:space="preserve">descrito </w:t>
      </w:r>
      <w:r>
        <w:t>no documento Regras de Atuação do Formador de Mercado de Opções de venda de PETR4 e VALE3 + Combo</w:t>
      </w:r>
      <w:r w:rsidR="00CB326C">
        <w:t>.</w:t>
      </w:r>
    </w:p>
    <w:p w14:paraId="6CE1BB5D" w14:textId="60B70F60" w:rsidR="002263D7" w:rsidRDefault="002263D7" w:rsidP="00CB326C">
      <w:pPr>
        <w:tabs>
          <w:tab w:val="center" w:pos="4252"/>
          <w:tab w:val="left" w:pos="7590"/>
        </w:tabs>
        <w:spacing w:after="0" w:line="240" w:lineRule="auto"/>
        <w:ind w:left="-340" w:right="-454"/>
        <w:jc w:val="both"/>
        <w:rPr>
          <w:b/>
          <w:caps/>
          <w:sz w:val="24"/>
          <w:szCs w:val="24"/>
        </w:rPr>
      </w:pPr>
      <w:r>
        <w:t xml:space="preserve">O Formador de Mercado declara que está ciente e concorda que o seu credenciamento no Programa, após a sua aprovação no Procedimento de </w:t>
      </w:r>
      <w:r w:rsidR="00D11A27">
        <w:t xml:space="preserve">Seleção, </w:t>
      </w:r>
      <w:r>
        <w:t xml:space="preserve">deverá ser </w:t>
      </w:r>
      <w:r w:rsidR="00D11A27">
        <w:t xml:space="preserve">formalizado </w:t>
      </w:r>
      <w:r>
        <w:t>por meio do envio do Termo de Credenciamento.</w:t>
      </w:r>
    </w:p>
    <w:p w14:paraId="435E5A18" w14:textId="77777777" w:rsidR="00D11A27" w:rsidRDefault="00D11A27" w:rsidP="00162E7C">
      <w:pPr>
        <w:spacing w:after="0" w:line="240" w:lineRule="auto"/>
        <w:jc w:val="both"/>
        <w:rPr>
          <w:b/>
          <w:caps/>
          <w:u w:val="single"/>
        </w:rPr>
      </w:pPr>
    </w:p>
    <w:p w14:paraId="0C563E51" w14:textId="41C8C861" w:rsidR="00D11A27" w:rsidRPr="004004E7" w:rsidRDefault="00D11A27" w:rsidP="00E90BE4">
      <w:pPr>
        <w:spacing w:after="0" w:line="240" w:lineRule="auto"/>
        <w:ind w:left="-340" w:right="-454"/>
        <w:jc w:val="both"/>
        <w:rPr>
          <w:b/>
          <w:caps/>
        </w:rPr>
      </w:pPr>
      <w:r w:rsidRPr="00D11A27">
        <w:rPr>
          <w:b/>
          <w:caps/>
        </w:rPr>
        <w:t>SOBRE OS MÉTODOS DE SELEÇÃO</w:t>
      </w:r>
      <w:bookmarkStart w:id="1" w:name="_GoBack"/>
    </w:p>
    <w:bookmarkEnd w:id="1"/>
    <w:p w14:paraId="4182F6A8" w14:textId="583D719B" w:rsidR="007A2220" w:rsidRDefault="007A2220" w:rsidP="00162E7C">
      <w:pPr>
        <w:spacing w:after="0" w:line="240" w:lineRule="auto"/>
        <w:jc w:val="both"/>
        <w:rPr>
          <w:b/>
          <w:caps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4"/>
        <w:gridCol w:w="146"/>
        <w:gridCol w:w="146"/>
        <w:gridCol w:w="320"/>
        <w:gridCol w:w="1842"/>
      </w:tblGrid>
      <w:tr w:rsidR="007A2220" w:rsidRPr="00062217" w14:paraId="79FAF64C" w14:textId="77777777" w:rsidTr="004004E7">
        <w:trPr>
          <w:trHeight w:val="205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-153619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noWrap/>
                <w:vAlign w:val="center"/>
              </w:tcPr>
              <w:p w14:paraId="49A4B460" w14:textId="0194A4A8" w:rsidR="007A2220" w:rsidRPr="00062217" w:rsidRDefault="007A2220" w:rsidP="002D18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AE6D" w14:textId="77E8F1AA" w:rsidR="007A2220" w:rsidRPr="00062217" w:rsidRDefault="007A2220" w:rsidP="002D1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Alocação Primária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8667D" w14:textId="77777777" w:rsidR="007A2220" w:rsidRPr="00062217" w:rsidRDefault="007A2220" w:rsidP="002D1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898C" w14:textId="77777777" w:rsidR="007A2220" w:rsidRPr="00062217" w:rsidRDefault="007A2220" w:rsidP="002D1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21155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</w:tcBorders>
                <w:vAlign w:val="center"/>
              </w:tcPr>
              <w:p w14:paraId="0369AC49" w14:textId="77777777" w:rsidR="007A2220" w:rsidRPr="006F240A" w:rsidRDefault="007A2220" w:rsidP="002D18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080319A1" w14:textId="4A5D6783" w:rsidR="007A2220" w:rsidRPr="006F240A" w:rsidRDefault="007A2220" w:rsidP="002D1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Alocação Secundária</w:t>
            </w:r>
            <w:r w:rsidRPr="006F24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83C3AB3" w14:textId="77777777" w:rsidR="007A2220" w:rsidRPr="00B92753" w:rsidRDefault="007A2220" w:rsidP="00162E7C">
      <w:pPr>
        <w:spacing w:after="0" w:line="240" w:lineRule="auto"/>
        <w:jc w:val="both"/>
        <w:rPr>
          <w:b/>
          <w:caps/>
          <w:u w:val="single"/>
        </w:rPr>
      </w:pPr>
    </w:p>
    <w:p w14:paraId="3DE7C276" w14:textId="70E80BBF" w:rsidR="0070503E" w:rsidRPr="004004E7" w:rsidRDefault="0070503E" w:rsidP="00C771D1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iCs/>
        </w:rPr>
      </w:pPr>
      <w:bookmarkStart w:id="2" w:name="_Hlk37333646"/>
      <w:r w:rsidRPr="004004E7">
        <w:rPr>
          <w:iCs/>
        </w:rPr>
        <w:t xml:space="preserve">Alocação </w:t>
      </w:r>
      <w:r w:rsidR="00C771D1">
        <w:rPr>
          <w:iCs/>
        </w:rPr>
        <w:t>p</w:t>
      </w:r>
      <w:r w:rsidRPr="004004E7">
        <w:rPr>
          <w:iCs/>
        </w:rPr>
        <w:t xml:space="preserve">rimária – Alocação destinada apenas aos Formadores </w:t>
      </w:r>
      <w:r w:rsidR="00C771D1">
        <w:rPr>
          <w:iCs/>
        </w:rPr>
        <w:t xml:space="preserve">de Mercado </w:t>
      </w:r>
      <w:r w:rsidRPr="004004E7">
        <w:rPr>
          <w:iCs/>
        </w:rPr>
        <w:t xml:space="preserve">que estavam credenciados no Programa anterior e apresentaram </w:t>
      </w:r>
      <w:r w:rsidR="00C771D1">
        <w:rPr>
          <w:iCs/>
        </w:rPr>
        <w:t>a</w:t>
      </w:r>
      <w:r w:rsidR="00C771D1" w:rsidRPr="004004E7">
        <w:rPr>
          <w:iCs/>
        </w:rPr>
        <w:t xml:space="preserve"> </w:t>
      </w:r>
      <w:r w:rsidRPr="004004E7">
        <w:rPr>
          <w:iCs/>
        </w:rPr>
        <w:t>melhor performance durante sua vigência no período analisado. Instituições aptas para esse método serão previamente notificadas pela B3</w:t>
      </w:r>
      <w:r w:rsidR="007A2220" w:rsidRPr="004004E7">
        <w:rPr>
          <w:iCs/>
        </w:rPr>
        <w:t>.</w:t>
      </w:r>
    </w:p>
    <w:p w14:paraId="34266455" w14:textId="6D0B9F71" w:rsidR="0070503E" w:rsidRPr="004004E7" w:rsidRDefault="0070503E" w:rsidP="00C771D1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  <w:rPr>
          <w:iCs/>
        </w:rPr>
      </w:pPr>
      <w:r w:rsidRPr="004004E7">
        <w:rPr>
          <w:iCs/>
        </w:rPr>
        <w:t xml:space="preserve">Alocação </w:t>
      </w:r>
      <w:r w:rsidR="00C771D1">
        <w:rPr>
          <w:iCs/>
        </w:rPr>
        <w:t>s</w:t>
      </w:r>
      <w:r w:rsidRPr="004004E7">
        <w:rPr>
          <w:iCs/>
        </w:rPr>
        <w:t xml:space="preserve">ecundária – Alocação destinada </w:t>
      </w:r>
      <w:r w:rsidR="00C771D1">
        <w:rPr>
          <w:iCs/>
        </w:rPr>
        <w:t>às</w:t>
      </w:r>
      <w:r w:rsidR="00C771D1" w:rsidRPr="004004E7">
        <w:rPr>
          <w:iCs/>
        </w:rPr>
        <w:t xml:space="preserve"> </w:t>
      </w:r>
      <w:r w:rsidRPr="004004E7">
        <w:rPr>
          <w:iCs/>
        </w:rPr>
        <w:t xml:space="preserve">demais instituições, </w:t>
      </w:r>
      <w:r w:rsidR="00C771D1">
        <w:rPr>
          <w:iCs/>
        </w:rPr>
        <w:t>as quais</w:t>
      </w:r>
      <w:r w:rsidR="00C771D1" w:rsidRPr="004004E7">
        <w:rPr>
          <w:iCs/>
        </w:rPr>
        <w:t xml:space="preserve"> </w:t>
      </w:r>
      <w:r w:rsidRPr="004004E7">
        <w:rPr>
          <w:iCs/>
        </w:rPr>
        <w:t xml:space="preserve">serão selecionadas </w:t>
      </w:r>
      <w:r w:rsidR="00C771D1">
        <w:rPr>
          <w:iCs/>
        </w:rPr>
        <w:t>por meio</w:t>
      </w:r>
      <w:r w:rsidR="00C771D1" w:rsidRPr="004004E7">
        <w:rPr>
          <w:iCs/>
        </w:rPr>
        <w:t xml:space="preserve"> </w:t>
      </w:r>
      <w:r w:rsidRPr="004004E7">
        <w:rPr>
          <w:iCs/>
        </w:rPr>
        <w:t xml:space="preserve">de um sistema de pontuação. </w:t>
      </w:r>
      <w:r w:rsidR="00C771D1">
        <w:rPr>
          <w:iCs/>
        </w:rPr>
        <w:t>Os c</w:t>
      </w:r>
      <w:r w:rsidR="00C771D1" w:rsidRPr="004004E7">
        <w:rPr>
          <w:iCs/>
        </w:rPr>
        <w:t xml:space="preserve">ritérios </w:t>
      </w:r>
      <w:r w:rsidR="00C771D1">
        <w:rPr>
          <w:iCs/>
        </w:rPr>
        <w:t>de avaliação</w:t>
      </w:r>
      <w:r w:rsidR="00C771D1" w:rsidRPr="004004E7">
        <w:rPr>
          <w:iCs/>
        </w:rPr>
        <w:t xml:space="preserve"> </w:t>
      </w:r>
      <w:r w:rsidRPr="004004E7">
        <w:rPr>
          <w:iCs/>
        </w:rPr>
        <w:t>estão disponíveis no Ofício Circular deste Programa</w:t>
      </w:r>
      <w:r w:rsidR="00C771D1">
        <w:rPr>
          <w:iCs/>
        </w:rPr>
        <w:t>. As</w:t>
      </w:r>
      <w:r w:rsidRPr="004004E7">
        <w:rPr>
          <w:iCs/>
        </w:rPr>
        <w:t xml:space="preserve"> </w:t>
      </w:r>
      <w:r w:rsidR="007A2220" w:rsidRPr="004004E7">
        <w:rPr>
          <w:iCs/>
        </w:rPr>
        <w:t>instituições mais bem ranqueadas serão as selecionadas e notificadas pela B3 após o Procedimento de Seleção.</w:t>
      </w:r>
    </w:p>
    <w:bookmarkEnd w:id="2"/>
    <w:p w14:paraId="09CB1EEB" w14:textId="57DCC890" w:rsidR="00162E7C" w:rsidRPr="002F26C5" w:rsidRDefault="00162E7C" w:rsidP="00162E7C">
      <w:pPr>
        <w:spacing w:after="0" w:line="240" w:lineRule="auto"/>
        <w:jc w:val="both"/>
        <w:rPr>
          <w:i/>
        </w:rPr>
      </w:pPr>
    </w:p>
    <w:p w14:paraId="4C0722BD" w14:textId="36EDCACB" w:rsidR="00162E7C" w:rsidRPr="00D4319A" w:rsidRDefault="007A2220" w:rsidP="00162E7C">
      <w:pPr>
        <w:spacing w:after="0" w:line="240" w:lineRule="auto"/>
        <w:jc w:val="both"/>
        <w:rPr>
          <w:b/>
          <w:caps/>
        </w:rPr>
      </w:pPr>
      <w:r w:rsidRPr="00D4319A">
        <w:rPr>
          <w:b/>
          <w:caps/>
        </w:rPr>
        <w:lastRenderedPageBreak/>
        <w:t>LEILÃO</w:t>
      </w:r>
      <w:r w:rsidR="006F240A" w:rsidRPr="00D4319A">
        <w:rPr>
          <w:b/>
          <w:caps/>
        </w:rPr>
        <w:t xml:space="preserve"> DE SPREADS</w:t>
      </w:r>
    </w:p>
    <w:p w14:paraId="033BCE04" w14:textId="0C8BEB5F" w:rsidR="006F240A" w:rsidRPr="003F1222" w:rsidRDefault="006F240A" w:rsidP="00162E7C">
      <w:pPr>
        <w:spacing w:after="0" w:line="240" w:lineRule="auto"/>
        <w:jc w:val="both"/>
        <w:rPr>
          <w:iCs/>
        </w:rPr>
      </w:pPr>
    </w:p>
    <w:p w14:paraId="6ED14399" w14:textId="0C14FC7E" w:rsidR="006F240A" w:rsidRPr="00C771D1" w:rsidRDefault="006F240A" w:rsidP="003F1222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 w:line="240" w:lineRule="auto"/>
        <w:rPr>
          <w:rFonts w:cstheme="minorHAnsi"/>
          <w:iCs/>
        </w:rPr>
      </w:pPr>
      <w:r w:rsidRPr="004004E7">
        <w:rPr>
          <w:rFonts w:cstheme="minorHAnsi"/>
          <w:b/>
          <w:bCs/>
          <w:iCs/>
        </w:rPr>
        <w:t>OPÇÕES DE VENDA DE PETR4</w:t>
      </w:r>
      <w:r w:rsidR="002263D7" w:rsidRPr="00C771D1">
        <w:rPr>
          <w:rFonts w:cstheme="minorHAnsi"/>
          <w:iCs/>
        </w:rPr>
        <w:tab/>
      </w:r>
      <w:r w:rsidR="002263D7" w:rsidRPr="00C771D1">
        <w:rPr>
          <w:rFonts w:cstheme="minorHAnsi"/>
          <w:iCs/>
        </w:rPr>
        <w:tab/>
      </w:r>
      <w:r w:rsidR="002263D7" w:rsidRPr="004004E7">
        <w:rPr>
          <w:rFonts w:cstheme="minorHAnsi"/>
          <w:b/>
          <w:bCs/>
          <w:iCs/>
        </w:rPr>
        <w:t>OPÇÕES DE VENDA DE VALE3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2664"/>
        <w:gridCol w:w="845"/>
      </w:tblGrid>
      <w:tr w:rsidR="007A36F9" w:rsidRPr="00C771D1" w14:paraId="2B131DEA" w14:textId="77777777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1D9019F6" w14:textId="1B0682A8" w:rsidR="007A36F9" w:rsidRPr="00C771D1" w:rsidRDefault="007A36F9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VENCIMENTO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3C40A2C5" w14:textId="277D144E" w:rsidR="007A36F9" w:rsidRPr="00C771D1" w:rsidRDefault="007A36F9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SPREAD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4672" w14:textId="77777777" w:rsidR="007A36F9" w:rsidRPr="00C771D1" w:rsidRDefault="007A36F9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29E845F4" w14:textId="2DBC862C" w:rsidR="007A36F9" w:rsidRPr="00C771D1" w:rsidRDefault="007A36F9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VENCIMENTO</w:t>
            </w:r>
          </w:p>
        </w:tc>
        <w:tc>
          <w:tcPr>
            <w:tcW w:w="845" w:type="dxa"/>
          </w:tcPr>
          <w:p w14:paraId="4ED06081" w14:textId="20E09AA4" w:rsidR="007A36F9" w:rsidRPr="00C771D1" w:rsidRDefault="007A36F9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SPREAD</w:t>
            </w:r>
          </w:p>
        </w:tc>
      </w:tr>
      <w:tr w:rsidR="002263D7" w:rsidRPr="00C771D1" w14:paraId="65B1F749" w14:textId="5CB93A2F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535A0998" w14:textId="6EBB5403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1º vencimento mensal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402EFD23" w14:textId="42D26AF7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7AF5D" w14:textId="73699668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3E82F8D4" w14:textId="15929E7D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1º vencimento mensal</w:t>
            </w:r>
          </w:p>
        </w:tc>
        <w:tc>
          <w:tcPr>
            <w:tcW w:w="845" w:type="dxa"/>
          </w:tcPr>
          <w:p w14:paraId="28778382" w14:textId="7F24B6BA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263D7" w:rsidRPr="00C771D1" w14:paraId="10114799" w14:textId="3D170BEA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7768A7F9" w14:textId="7F9EEF58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2º vencimento mensal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0500F059" w14:textId="1D5E56A8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889D" w14:textId="77777777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669E8E6B" w14:textId="34D6EC6A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2º vencimento mensal</w:t>
            </w:r>
          </w:p>
        </w:tc>
        <w:tc>
          <w:tcPr>
            <w:tcW w:w="845" w:type="dxa"/>
          </w:tcPr>
          <w:p w14:paraId="7E7256F1" w14:textId="4190AF36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263D7" w:rsidRPr="00C771D1" w14:paraId="5423B9F4" w14:textId="4873B0E6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01F47414" w14:textId="5E412FD1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1º vencimento trimestral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1A15DF49" w14:textId="472F251A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5E" w14:textId="77777777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56F4F132" w14:textId="34387188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1º vencimento trimestral</w:t>
            </w:r>
          </w:p>
        </w:tc>
        <w:tc>
          <w:tcPr>
            <w:tcW w:w="845" w:type="dxa"/>
          </w:tcPr>
          <w:p w14:paraId="227BA250" w14:textId="6BCA9CF9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263D7" w:rsidRPr="00C771D1" w14:paraId="6E5FF663" w14:textId="1E200578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79A1AC97" w14:textId="12471A7F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2º vencimento trimestral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4A670CB9" w14:textId="76AF2784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C3B4B" w14:textId="77777777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61BF2909" w14:textId="74682BC5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2º vencimento trimestral</w:t>
            </w:r>
          </w:p>
        </w:tc>
        <w:tc>
          <w:tcPr>
            <w:tcW w:w="845" w:type="dxa"/>
          </w:tcPr>
          <w:p w14:paraId="568C2ECB" w14:textId="0DD5E502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2263D7" w:rsidRPr="00C771D1" w14:paraId="4AE8FAC8" w14:textId="099F3D3B" w:rsidTr="00082BF0">
        <w:trPr>
          <w:trHeight w:val="205"/>
        </w:trPr>
        <w:tc>
          <w:tcPr>
            <w:tcW w:w="2547" w:type="dxa"/>
            <w:noWrap/>
            <w:vAlign w:val="center"/>
          </w:tcPr>
          <w:p w14:paraId="727C245B" w14:textId="3CF2DCAD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3º vencimento trimestral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14:paraId="1F8BA295" w14:textId="388BE153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5688" w14:textId="77777777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02167CA0" w14:textId="5B641BB3" w:rsidR="002263D7" w:rsidRPr="00C771D1" w:rsidRDefault="002263D7" w:rsidP="003F1222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771D1">
              <w:rPr>
                <w:rFonts w:eastAsia="Times New Roman" w:cstheme="minorHAnsi"/>
                <w:iCs/>
                <w:color w:val="000000"/>
              </w:rPr>
              <w:t>3º vencimento trimestral</w:t>
            </w:r>
          </w:p>
        </w:tc>
        <w:tc>
          <w:tcPr>
            <w:tcW w:w="845" w:type="dxa"/>
          </w:tcPr>
          <w:p w14:paraId="2B44ADF9" w14:textId="7D9617A8" w:rsidR="002263D7" w:rsidRPr="00C771D1" w:rsidRDefault="002263D7" w:rsidP="002263D7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</w:rPr>
            </w:pPr>
          </w:p>
        </w:tc>
      </w:tr>
    </w:tbl>
    <w:p w14:paraId="03F33042" w14:textId="66E99D86" w:rsidR="006F240A" w:rsidRPr="00C771D1" w:rsidRDefault="006F240A" w:rsidP="00162E7C">
      <w:pPr>
        <w:spacing w:after="0" w:line="240" w:lineRule="auto"/>
        <w:jc w:val="both"/>
        <w:rPr>
          <w:rFonts w:cstheme="minorHAnsi"/>
          <w:i/>
        </w:rPr>
      </w:pPr>
    </w:p>
    <w:p w14:paraId="3793F3C5" w14:textId="32FEE392" w:rsidR="006F240A" w:rsidRPr="00C771D1" w:rsidRDefault="006F240A" w:rsidP="004405F6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776D1ADF" w14:textId="270FBE94" w:rsidR="006F240A" w:rsidRPr="004004E7" w:rsidRDefault="006F240A" w:rsidP="00162E7C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4004E7">
        <w:rPr>
          <w:rFonts w:cstheme="minorHAnsi"/>
          <w:b/>
          <w:bCs/>
          <w:iCs/>
        </w:rPr>
        <w:t>OPÇÕES DO COMBO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417"/>
        <w:gridCol w:w="1132"/>
        <w:gridCol w:w="388"/>
        <w:gridCol w:w="1132"/>
        <w:gridCol w:w="388"/>
        <w:gridCol w:w="1132"/>
        <w:gridCol w:w="388"/>
        <w:gridCol w:w="1132"/>
        <w:gridCol w:w="430"/>
      </w:tblGrid>
      <w:tr w:rsidR="0073255B" w:rsidRPr="00C771D1" w14:paraId="1FC3C33D" w14:textId="29FBA8FB" w:rsidTr="002263D7">
        <w:trPr>
          <w:trHeight w:val="205"/>
        </w:trPr>
        <w:tc>
          <w:tcPr>
            <w:tcW w:w="1253" w:type="dxa"/>
            <w:noWrap/>
            <w:vAlign w:val="center"/>
          </w:tcPr>
          <w:p w14:paraId="35E9E700" w14:textId="61F09D7E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BBDC3</w:t>
            </w:r>
          </w:p>
        </w:tc>
        <w:tc>
          <w:tcPr>
            <w:tcW w:w="417" w:type="dxa"/>
            <w:noWrap/>
            <w:vAlign w:val="center"/>
          </w:tcPr>
          <w:p w14:paraId="694FC4FD" w14:textId="17816DBC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444FD85" w14:textId="0B4F62B7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BRKM5</w:t>
            </w:r>
          </w:p>
        </w:tc>
        <w:tc>
          <w:tcPr>
            <w:tcW w:w="388" w:type="dxa"/>
            <w:vAlign w:val="center"/>
          </w:tcPr>
          <w:p w14:paraId="55BEA876" w14:textId="16CC20A2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0E51AC35" w14:textId="74C2392C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ELET6</w:t>
            </w:r>
          </w:p>
        </w:tc>
        <w:tc>
          <w:tcPr>
            <w:tcW w:w="388" w:type="dxa"/>
            <w:vAlign w:val="center"/>
          </w:tcPr>
          <w:p w14:paraId="6E4831F6" w14:textId="7A7C8A21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62B199DC" w14:textId="64937504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HYPE3</w:t>
            </w:r>
          </w:p>
        </w:tc>
        <w:tc>
          <w:tcPr>
            <w:tcW w:w="388" w:type="dxa"/>
            <w:vAlign w:val="center"/>
          </w:tcPr>
          <w:p w14:paraId="5268718D" w14:textId="4A0D477E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0BD905E4" w14:textId="605F8286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RADL3</w:t>
            </w:r>
          </w:p>
        </w:tc>
        <w:tc>
          <w:tcPr>
            <w:tcW w:w="430" w:type="dxa"/>
          </w:tcPr>
          <w:p w14:paraId="368E6B8B" w14:textId="77777777" w:rsidR="0073255B" w:rsidRPr="00CE39E7" w:rsidRDefault="0073255B" w:rsidP="007325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3255B" w:rsidRPr="00C771D1" w14:paraId="36FA9755" w14:textId="10C07C7B" w:rsidTr="002263D7">
        <w:trPr>
          <w:trHeight w:val="205"/>
        </w:trPr>
        <w:tc>
          <w:tcPr>
            <w:tcW w:w="1253" w:type="dxa"/>
            <w:noWrap/>
            <w:vAlign w:val="center"/>
          </w:tcPr>
          <w:p w14:paraId="3425B29C" w14:textId="66D6D29F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BBSE3</w:t>
            </w:r>
          </w:p>
        </w:tc>
        <w:tc>
          <w:tcPr>
            <w:tcW w:w="417" w:type="dxa"/>
            <w:noWrap/>
            <w:vAlign w:val="center"/>
          </w:tcPr>
          <w:p w14:paraId="2541CE09" w14:textId="1BE327E8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889EE0F" w14:textId="7F8ACD22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COGN3</w:t>
            </w:r>
          </w:p>
        </w:tc>
        <w:tc>
          <w:tcPr>
            <w:tcW w:w="388" w:type="dxa"/>
            <w:vAlign w:val="center"/>
          </w:tcPr>
          <w:p w14:paraId="0E7E9789" w14:textId="3A15541C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29880D55" w14:textId="5A184D2F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EMBR3</w:t>
            </w:r>
          </w:p>
        </w:tc>
        <w:tc>
          <w:tcPr>
            <w:tcW w:w="388" w:type="dxa"/>
            <w:vAlign w:val="center"/>
          </w:tcPr>
          <w:p w14:paraId="63742FF2" w14:textId="6E331E11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7B604E59" w14:textId="07FCFC3D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LAME4</w:t>
            </w:r>
          </w:p>
        </w:tc>
        <w:tc>
          <w:tcPr>
            <w:tcW w:w="388" w:type="dxa"/>
            <w:vAlign w:val="center"/>
          </w:tcPr>
          <w:p w14:paraId="38AA9AB4" w14:textId="300C9815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03FDB44D" w14:textId="4B1F45F7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RAIL3</w:t>
            </w:r>
          </w:p>
        </w:tc>
        <w:tc>
          <w:tcPr>
            <w:tcW w:w="430" w:type="dxa"/>
          </w:tcPr>
          <w:p w14:paraId="43742B03" w14:textId="77777777" w:rsidR="0073255B" w:rsidRPr="00CE39E7" w:rsidRDefault="0073255B" w:rsidP="007325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3255B" w:rsidRPr="00C771D1" w14:paraId="35E3BC2D" w14:textId="5AA2F1FF" w:rsidTr="002263D7">
        <w:trPr>
          <w:trHeight w:val="205"/>
        </w:trPr>
        <w:tc>
          <w:tcPr>
            <w:tcW w:w="1253" w:type="dxa"/>
            <w:noWrap/>
            <w:vAlign w:val="center"/>
          </w:tcPr>
          <w:p w14:paraId="468C7BE8" w14:textId="5A5B1486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BOVA11</w:t>
            </w:r>
          </w:p>
        </w:tc>
        <w:tc>
          <w:tcPr>
            <w:tcW w:w="417" w:type="dxa"/>
            <w:noWrap/>
            <w:vAlign w:val="center"/>
          </w:tcPr>
          <w:p w14:paraId="167A5FEE" w14:textId="5E08B004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FBEEF78" w14:textId="0AEC9C92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CSNA3</w:t>
            </w:r>
          </w:p>
        </w:tc>
        <w:tc>
          <w:tcPr>
            <w:tcW w:w="388" w:type="dxa"/>
            <w:vAlign w:val="center"/>
          </w:tcPr>
          <w:p w14:paraId="0AF5CFC6" w14:textId="45BF1778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1330981A" w14:textId="7155FC2E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EQTL3</w:t>
            </w:r>
          </w:p>
        </w:tc>
        <w:tc>
          <w:tcPr>
            <w:tcW w:w="388" w:type="dxa"/>
            <w:vAlign w:val="center"/>
          </w:tcPr>
          <w:p w14:paraId="4A47E7A0" w14:textId="7A5FBC13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438DB838" w14:textId="0F656536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MULT3</w:t>
            </w:r>
          </w:p>
        </w:tc>
        <w:tc>
          <w:tcPr>
            <w:tcW w:w="388" w:type="dxa"/>
            <w:vAlign w:val="center"/>
          </w:tcPr>
          <w:p w14:paraId="2EE1270B" w14:textId="5F48793B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0EA39DA7" w14:textId="09CBF52B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SUZB3</w:t>
            </w:r>
          </w:p>
        </w:tc>
        <w:tc>
          <w:tcPr>
            <w:tcW w:w="430" w:type="dxa"/>
          </w:tcPr>
          <w:p w14:paraId="382AB0A8" w14:textId="77777777" w:rsidR="0073255B" w:rsidRPr="00CE39E7" w:rsidRDefault="0073255B" w:rsidP="007325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3255B" w:rsidRPr="00C771D1" w14:paraId="3C9B1E84" w14:textId="58C801E2" w:rsidTr="002263D7">
        <w:trPr>
          <w:trHeight w:val="205"/>
        </w:trPr>
        <w:tc>
          <w:tcPr>
            <w:tcW w:w="1253" w:type="dxa"/>
            <w:noWrap/>
            <w:vAlign w:val="center"/>
          </w:tcPr>
          <w:p w14:paraId="7CB6E023" w14:textId="732F2EB2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BRAP4</w:t>
            </w:r>
          </w:p>
        </w:tc>
        <w:tc>
          <w:tcPr>
            <w:tcW w:w="417" w:type="dxa"/>
            <w:noWrap/>
            <w:vAlign w:val="center"/>
          </w:tcPr>
          <w:p w14:paraId="0EC19E19" w14:textId="7F22A9C8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4DAD077" w14:textId="323F5366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CYRE3</w:t>
            </w:r>
          </w:p>
        </w:tc>
        <w:tc>
          <w:tcPr>
            <w:tcW w:w="388" w:type="dxa"/>
            <w:vAlign w:val="center"/>
          </w:tcPr>
          <w:p w14:paraId="497C4597" w14:textId="772C721D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3F867BF6" w14:textId="0AB87770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GGBR4</w:t>
            </w:r>
          </w:p>
        </w:tc>
        <w:tc>
          <w:tcPr>
            <w:tcW w:w="388" w:type="dxa"/>
            <w:vAlign w:val="center"/>
          </w:tcPr>
          <w:p w14:paraId="254E587F" w14:textId="076635D9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49A5C898" w14:textId="619B1A0A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PCAR3</w:t>
            </w:r>
          </w:p>
        </w:tc>
        <w:tc>
          <w:tcPr>
            <w:tcW w:w="388" w:type="dxa"/>
            <w:vAlign w:val="center"/>
          </w:tcPr>
          <w:p w14:paraId="780D3B7E" w14:textId="4EF42618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vAlign w:val="center"/>
          </w:tcPr>
          <w:p w14:paraId="2EB04D88" w14:textId="70891D54" w:rsidR="0073255B" w:rsidRPr="00CE39E7" w:rsidRDefault="0073255B" w:rsidP="00082B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E39E7">
              <w:rPr>
                <w:rFonts w:cstheme="minorHAnsi"/>
                <w:color w:val="000000"/>
              </w:rPr>
              <w:t>YDUQ3</w:t>
            </w:r>
          </w:p>
        </w:tc>
        <w:tc>
          <w:tcPr>
            <w:tcW w:w="430" w:type="dxa"/>
          </w:tcPr>
          <w:p w14:paraId="0BFD27AD" w14:textId="77777777" w:rsidR="0073255B" w:rsidRPr="00CE39E7" w:rsidRDefault="0073255B" w:rsidP="007325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9469B74" w14:textId="77777777" w:rsidR="00985FAA" w:rsidRPr="00C771D1" w:rsidRDefault="00985FAA" w:rsidP="00985FAA">
      <w:pPr>
        <w:spacing w:after="0" w:line="240" w:lineRule="auto"/>
        <w:jc w:val="both"/>
        <w:rPr>
          <w:rFonts w:cstheme="minorHAnsi"/>
          <w:sz w:val="14"/>
        </w:rPr>
      </w:pPr>
    </w:p>
    <w:p w14:paraId="64C674A6" w14:textId="232720F0" w:rsidR="00985FAA" w:rsidRPr="00C771D1" w:rsidRDefault="00985FAA" w:rsidP="00985FAA">
      <w:pPr>
        <w:tabs>
          <w:tab w:val="left" w:pos="459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C771D1">
        <w:rPr>
          <w:rFonts w:cstheme="minorHAnsi"/>
          <w:sz w:val="24"/>
          <w:szCs w:val="24"/>
        </w:rPr>
        <w:t xml:space="preserve">São Paulo, </w:t>
      </w:r>
      <w:permStart w:id="1617653406" w:edGrp="everyone"/>
      <w:r w:rsidRPr="00C771D1">
        <w:rPr>
          <w:rFonts w:cstheme="minorHAns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771D1">
        <w:rPr>
          <w:rFonts w:cstheme="minorHAnsi"/>
          <w:i/>
          <w:sz w:val="24"/>
          <w:szCs w:val="24"/>
        </w:rPr>
        <w:instrText xml:space="preserve"> FORMTEXT </w:instrText>
      </w:r>
      <w:r w:rsidRPr="00C771D1">
        <w:rPr>
          <w:rFonts w:cstheme="minorHAnsi"/>
          <w:i/>
          <w:sz w:val="24"/>
          <w:szCs w:val="24"/>
        </w:rPr>
      </w:r>
      <w:r w:rsidRPr="00C771D1">
        <w:rPr>
          <w:rFonts w:cstheme="minorHAnsi"/>
          <w:i/>
          <w:sz w:val="24"/>
          <w:szCs w:val="24"/>
        </w:rPr>
        <w:fldChar w:fldCharType="separate"/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fldChar w:fldCharType="end"/>
      </w:r>
      <w:permEnd w:id="1617653406"/>
      <w:r w:rsidRPr="00C771D1">
        <w:rPr>
          <w:rFonts w:cstheme="minorHAnsi"/>
          <w:sz w:val="24"/>
          <w:szCs w:val="24"/>
        </w:rPr>
        <w:t xml:space="preserve"> de </w:t>
      </w:r>
      <w:permStart w:id="931347998" w:edGrp="everyone"/>
      <w:r w:rsidRPr="00C771D1">
        <w:rPr>
          <w:rFonts w:cstheme="minorHAns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771D1">
        <w:rPr>
          <w:rFonts w:cstheme="minorHAnsi"/>
          <w:i/>
          <w:sz w:val="24"/>
          <w:szCs w:val="24"/>
        </w:rPr>
        <w:instrText xml:space="preserve"> FORMTEXT </w:instrText>
      </w:r>
      <w:r w:rsidRPr="00C771D1">
        <w:rPr>
          <w:rFonts w:cstheme="minorHAnsi"/>
          <w:i/>
          <w:sz w:val="24"/>
          <w:szCs w:val="24"/>
        </w:rPr>
      </w:r>
      <w:r w:rsidRPr="00C771D1">
        <w:rPr>
          <w:rFonts w:cstheme="minorHAnsi"/>
          <w:i/>
          <w:sz w:val="24"/>
          <w:szCs w:val="24"/>
        </w:rPr>
        <w:fldChar w:fldCharType="separate"/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fldChar w:fldCharType="end"/>
      </w:r>
      <w:permEnd w:id="931347998"/>
      <w:r w:rsidRPr="00C771D1">
        <w:rPr>
          <w:rFonts w:cstheme="minorHAnsi"/>
          <w:sz w:val="24"/>
          <w:szCs w:val="24"/>
        </w:rPr>
        <w:t xml:space="preserve"> de </w:t>
      </w:r>
      <w:permStart w:id="1258574211" w:edGrp="everyone"/>
      <w:r w:rsidRPr="00C771D1">
        <w:rPr>
          <w:rFonts w:cstheme="minorHAnsi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C771D1">
        <w:rPr>
          <w:rFonts w:cstheme="minorHAnsi"/>
          <w:i/>
          <w:sz w:val="24"/>
          <w:szCs w:val="24"/>
        </w:rPr>
        <w:instrText xml:space="preserve"> FORMTEXT </w:instrText>
      </w:r>
      <w:r w:rsidRPr="00C771D1">
        <w:rPr>
          <w:rFonts w:cstheme="minorHAnsi"/>
          <w:i/>
          <w:sz w:val="24"/>
          <w:szCs w:val="24"/>
        </w:rPr>
      </w:r>
      <w:r w:rsidRPr="00C771D1">
        <w:rPr>
          <w:rFonts w:cstheme="minorHAnsi"/>
          <w:i/>
          <w:sz w:val="24"/>
          <w:szCs w:val="24"/>
        </w:rPr>
        <w:fldChar w:fldCharType="separate"/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t> </w:t>
      </w:r>
      <w:r w:rsidRPr="00C771D1">
        <w:rPr>
          <w:rFonts w:cstheme="minorHAnsi"/>
          <w:i/>
          <w:sz w:val="24"/>
          <w:szCs w:val="24"/>
        </w:rPr>
        <w:fldChar w:fldCharType="end"/>
      </w:r>
      <w:permEnd w:id="1258574211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85FAA" w:rsidRPr="006117A7" w14:paraId="2E4B7487" w14:textId="77777777" w:rsidTr="00422FF1">
        <w:tc>
          <w:tcPr>
            <w:tcW w:w="8494" w:type="dxa"/>
            <w:gridSpan w:val="3"/>
          </w:tcPr>
          <w:p w14:paraId="2C75F765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</w:p>
          <w:p w14:paraId="44A0B788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permStart w:id="1228999244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9F3018">
              <w:rPr>
                <w:i/>
                <w:sz w:val="24"/>
                <w:szCs w:val="24"/>
              </w:rPr>
              <w:t xml:space="preserve">Market </w:t>
            </w:r>
            <w:r>
              <w:rPr>
                <w:i/>
                <w:sz w:val="24"/>
                <w:szCs w:val="24"/>
              </w:rPr>
              <w:t>M</w:t>
            </w:r>
            <w:r w:rsidRPr="009F3018">
              <w:rPr>
                <w:i/>
                <w:sz w:val="24"/>
                <w:szCs w:val="24"/>
              </w:rPr>
              <w:t>aker</w:t>
            </w:r>
            <w:permEnd w:id="1228999244"/>
          </w:p>
          <w:p w14:paraId="64ADAE14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75FC0EA7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61CB1141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4661DCBB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335DBDE9" w14:textId="77777777" w:rsidR="00985FAA" w:rsidRPr="006117A7" w:rsidRDefault="00985FAA" w:rsidP="00422F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FAA" w:rsidRPr="006117A7" w14:paraId="0B89F5A6" w14:textId="77777777" w:rsidTr="00422FF1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1FC23390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Name</w:t>
            </w:r>
            <w:r w:rsidRPr="006117A7">
              <w:rPr>
                <w:sz w:val="24"/>
                <w:szCs w:val="24"/>
              </w:rPr>
              <w:t>:</w:t>
            </w:r>
            <w:permStart w:id="881133569" w:edGrp="everyone"/>
            <w:r w:rsidR="00F9625D">
              <w:rPr>
                <w:sz w:val="24"/>
                <w:szCs w:val="24"/>
              </w:rPr>
              <w:t xml:space="preserve">   </w:t>
            </w:r>
            <w:permEnd w:id="881133569"/>
          </w:p>
          <w:p w14:paraId="7840F0F4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permStart w:id="1051598650" w:edGrp="everyone"/>
            <w:r w:rsidR="00F9625D">
              <w:rPr>
                <w:sz w:val="24"/>
                <w:szCs w:val="24"/>
              </w:rPr>
              <w:t xml:space="preserve">   </w:t>
            </w:r>
            <w:permEnd w:id="1051598650"/>
          </w:p>
        </w:tc>
        <w:tc>
          <w:tcPr>
            <w:tcW w:w="284" w:type="dxa"/>
          </w:tcPr>
          <w:p w14:paraId="6E68B214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184A9C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/ Name</w:t>
            </w:r>
            <w:r w:rsidRPr="006117A7">
              <w:rPr>
                <w:sz w:val="24"/>
                <w:szCs w:val="24"/>
              </w:rPr>
              <w:t>:</w:t>
            </w:r>
            <w:permStart w:id="964646295" w:edGrp="everyone"/>
            <w:r w:rsidR="00F9625D">
              <w:rPr>
                <w:sz w:val="24"/>
                <w:szCs w:val="24"/>
              </w:rPr>
              <w:t xml:space="preserve">   </w:t>
            </w:r>
            <w:permEnd w:id="964646295"/>
          </w:p>
          <w:p w14:paraId="1971B1D3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permStart w:id="1747745308" w:edGrp="everyone"/>
            <w:r w:rsidR="00F9625D">
              <w:rPr>
                <w:sz w:val="24"/>
                <w:szCs w:val="24"/>
              </w:rPr>
              <w:t xml:space="preserve">   </w:t>
            </w:r>
            <w:permEnd w:id="1747745308"/>
          </w:p>
          <w:p w14:paraId="39BFBB87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</w:tr>
    </w:tbl>
    <w:p w14:paraId="46A19F58" w14:textId="77777777" w:rsidR="00985FAA" w:rsidRPr="00991777" w:rsidRDefault="00985FAA" w:rsidP="002263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985FAA" w:rsidRPr="00991777" w:rsidSect="009F3018"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DCAF" w14:textId="77777777" w:rsidR="001003A3" w:rsidRDefault="001003A3">
      <w:pPr>
        <w:spacing w:after="0" w:line="240" w:lineRule="auto"/>
      </w:pPr>
      <w:r>
        <w:separator/>
      </w:r>
    </w:p>
  </w:endnote>
  <w:endnote w:type="continuationSeparator" w:id="0">
    <w:p w14:paraId="20AFF394" w14:textId="77777777" w:rsidR="001003A3" w:rsidRDefault="0010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1145" w14:textId="77777777" w:rsidR="004004E7" w:rsidRDefault="004004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B5FD" w14:textId="6153DB94" w:rsidR="00163B48" w:rsidRDefault="006B352D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1BB3E6" wp14:editId="586EDCB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62d4d03b5604d38cd2a4346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FB9184" w14:textId="43357114" w:rsidR="006B352D" w:rsidRPr="00C80DA9" w:rsidRDefault="00C80DA9" w:rsidP="00C80DA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80D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BB3E6" id="_x0000_t202" coordsize="21600,21600" o:spt="202" path="m,l,21600r21600,l21600,xe">
              <v:stroke joinstyle="miter"/>
              <v:path gradientshapeok="t" o:connecttype="rect"/>
            </v:shapetype>
            <v:shape id="MSIPCM262d4d03b5604d38cd2a4346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6Ad9xK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1FB9184" w14:textId="43357114" w:rsidR="006B352D" w:rsidRPr="00C80DA9" w:rsidRDefault="00C80DA9" w:rsidP="00C80DA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80DA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67508B">
          <w:t>2</w:t>
        </w:r>
        <w:r w:rsidR="0067508B">
          <w:fldChar w:fldCharType="end"/>
        </w:r>
      </w:sdtContent>
    </w:sdt>
  </w:p>
  <w:p w14:paraId="16CEA6FF" w14:textId="77777777" w:rsidR="00163B48" w:rsidRDefault="004004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371A" w14:textId="77777777" w:rsidR="004004E7" w:rsidRDefault="004004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1584" w14:textId="77777777" w:rsidR="001003A3" w:rsidRDefault="001003A3">
      <w:pPr>
        <w:spacing w:after="0" w:line="240" w:lineRule="auto"/>
      </w:pPr>
      <w:r>
        <w:separator/>
      </w:r>
    </w:p>
  </w:footnote>
  <w:footnote w:type="continuationSeparator" w:id="0">
    <w:p w14:paraId="43DB24BD" w14:textId="77777777" w:rsidR="001003A3" w:rsidRDefault="0010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425F" w14:textId="77777777" w:rsidR="004004E7" w:rsidRDefault="004004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FD43" w14:textId="77777777" w:rsidR="004004E7" w:rsidRDefault="004004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185F" w14:textId="77777777" w:rsidR="004004E7" w:rsidRDefault="004004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9194C"/>
    <w:multiLevelType w:val="hybridMultilevel"/>
    <w:tmpl w:val="3B0A7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82BF0"/>
    <w:rsid w:val="001003A3"/>
    <w:rsid w:val="00162E7C"/>
    <w:rsid w:val="002069CE"/>
    <w:rsid w:val="002263D7"/>
    <w:rsid w:val="002D4F15"/>
    <w:rsid w:val="002F26C5"/>
    <w:rsid w:val="003E0262"/>
    <w:rsid w:val="003F1222"/>
    <w:rsid w:val="004004E7"/>
    <w:rsid w:val="004405F6"/>
    <w:rsid w:val="00557EDC"/>
    <w:rsid w:val="00672128"/>
    <w:rsid w:val="0067508B"/>
    <w:rsid w:val="006952B2"/>
    <w:rsid w:val="006B352D"/>
    <w:rsid w:val="006C2BDB"/>
    <w:rsid w:val="006F240A"/>
    <w:rsid w:val="0070503E"/>
    <w:rsid w:val="0073255B"/>
    <w:rsid w:val="007A2220"/>
    <w:rsid w:val="007A36F9"/>
    <w:rsid w:val="009328AA"/>
    <w:rsid w:val="00985FAA"/>
    <w:rsid w:val="00A6271C"/>
    <w:rsid w:val="00B759FD"/>
    <w:rsid w:val="00B84839"/>
    <w:rsid w:val="00C519D0"/>
    <w:rsid w:val="00C54DBB"/>
    <w:rsid w:val="00C771D1"/>
    <w:rsid w:val="00C80DA9"/>
    <w:rsid w:val="00CB326C"/>
    <w:rsid w:val="00CE39E7"/>
    <w:rsid w:val="00CE6472"/>
    <w:rsid w:val="00D11A27"/>
    <w:rsid w:val="00D4319A"/>
    <w:rsid w:val="00D43D2B"/>
    <w:rsid w:val="00E71F0F"/>
    <w:rsid w:val="00E90BE4"/>
    <w:rsid w:val="00F56778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86715"/>
  <w15:chartTrackingRefBased/>
  <w15:docId w15:val="{D38C3EBD-E18D-4220-9A83-ADE076B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Lucas Evaristo Mortl</cp:lastModifiedBy>
  <cp:revision>2</cp:revision>
  <dcterms:created xsi:type="dcterms:W3CDTF">2020-04-24T20:30:00Z</dcterms:created>
  <dcterms:modified xsi:type="dcterms:W3CDTF">2020-04-24T20:30:00Z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2020-04-22T14:10:19Z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25a59bf0-8985-4b46-811e-bd508e40e830</vt:lpwstr>
  </property>
  <property fmtid="{D5CDD505-2E9C-101B-9397-08002B2CF9AE}" pid="8" name="MSIP_Label_9c43a477-51cb-49a5-ab30-58e4ded1f9ea_ContentBits">
    <vt:lpwstr>2</vt:lpwstr>
  </property>
</Properties>
</file>