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299"/>
      </w:tblGrid>
      <w:tr w:rsidR="00190F62" w:rsidRPr="00227864" w:rsidTr="00756A89">
        <w:tc>
          <w:tcPr>
            <w:tcW w:w="2535" w:type="pct"/>
          </w:tcPr>
          <w:p w:rsidR="00190F62" w:rsidRPr="002D2814" w:rsidRDefault="00190F62" w:rsidP="0075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62274B" w:rsidRPr="00767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2274B"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="00BA3F6C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ab/>
            </w:r>
            <w:bookmarkStart w:id="0" w:name="_GoBack"/>
            <w:bookmarkEnd w:id="0"/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  <w:p w:rsidR="00190F62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62" w:rsidRPr="00227864" w:rsidRDefault="00190F62" w:rsidP="0075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>ANEXO II</w:t>
            </w:r>
          </w:p>
        </w:tc>
        <w:tc>
          <w:tcPr>
            <w:tcW w:w="2465" w:type="pct"/>
          </w:tcPr>
          <w:p w:rsidR="00190F62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 w:rsidR="0062274B" w:rsidRPr="00767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2274B"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="0062274B"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62274B"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62274B"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62274B"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62274B"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62274B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  <w:p w:rsidR="00190F62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  <w:lang w:val="en-US"/>
              </w:rPr>
              <w:t>ANNEX II</w:t>
            </w:r>
          </w:p>
        </w:tc>
      </w:tr>
      <w:tr w:rsidR="00190F62" w:rsidRPr="00227864" w:rsidTr="00756A89">
        <w:tc>
          <w:tcPr>
            <w:tcW w:w="2535" w:type="pct"/>
          </w:tcPr>
          <w:p w:rsidR="00190F62" w:rsidRPr="0022786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5" w:type="pct"/>
          </w:tcPr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62274B" w:rsidTr="00756A89">
        <w:tc>
          <w:tcPr>
            <w:tcW w:w="2535" w:type="pct"/>
          </w:tcPr>
          <w:p w:rsidR="00190F62" w:rsidRPr="00227864" w:rsidRDefault="00190F62" w:rsidP="002D2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AO TERMO DE ADESÃO AO CO-LOCATION </w:t>
            </w:r>
            <w:r w:rsidR="002D2814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2465" w:type="pct"/>
          </w:tcPr>
          <w:p w:rsidR="00190F62" w:rsidRPr="00227864" w:rsidRDefault="00190F62" w:rsidP="002D281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</w:t>
            </w:r>
            <w:r w:rsidR="002D2814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ADHESION TERM FOR B3 CO-LOCATION</w:t>
            </w:r>
          </w:p>
        </w:tc>
      </w:tr>
      <w:tr w:rsidR="00190F62" w:rsidRPr="0062274B" w:rsidTr="00756A89">
        <w:tc>
          <w:tcPr>
            <w:tcW w:w="2535" w:type="pct"/>
          </w:tcPr>
          <w:p w:rsidR="00190F62" w:rsidRPr="0022786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62274B" w:rsidTr="00756A89">
        <w:tc>
          <w:tcPr>
            <w:tcW w:w="2535" w:type="pct"/>
          </w:tcPr>
          <w:p w:rsidR="00190F62" w:rsidRPr="00F43B2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F43B2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62274B" w:rsidTr="00756A89">
        <w:tc>
          <w:tcPr>
            <w:tcW w:w="2535" w:type="pct"/>
          </w:tcPr>
          <w:p w:rsidR="00190F62" w:rsidRPr="00F43B2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F43B2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vAlign w:val="center"/>
          </w:tcPr>
          <w:p w:rsidR="00190F62" w:rsidRPr="00227864" w:rsidRDefault="00190F62" w:rsidP="00324E5B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Dados cadastrais dos </w:t>
            </w:r>
            <w:r w:rsidR="00324E5B">
              <w:rPr>
                <w:rFonts w:ascii="Arial" w:hAnsi="Arial" w:cs="Arial"/>
                <w:b/>
                <w:sz w:val="20"/>
                <w:szCs w:val="20"/>
              </w:rPr>
              <w:t>Representantes da CONTRATANTE</w:t>
            </w:r>
            <w:r w:rsidRPr="0022786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24E5B">
              <w:rPr>
                <w:rFonts w:ascii="Arial" w:hAnsi="Arial" w:cs="Arial"/>
                <w:b/>
                <w:sz w:val="20"/>
                <w:szCs w:val="20"/>
              </w:rPr>
              <w:t>CONTRACTING PARTY Representatives</w:t>
            </w: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227864">
              <w:rPr>
                <w:rFonts w:ascii="Arial" w:hAnsi="Arial" w:cs="Arial"/>
                <w:b/>
                <w:sz w:val="20"/>
                <w:szCs w:val="20"/>
              </w:rPr>
              <w:t>Record</w:t>
            </w:r>
            <w:proofErr w:type="gramEnd"/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</w:p>
        </w:tc>
      </w:tr>
      <w:tr w:rsidR="00190F62" w:rsidRPr="00227864" w:rsidTr="00756A89">
        <w:tc>
          <w:tcPr>
            <w:tcW w:w="5000" w:type="pct"/>
            <w:gridSpan w:val="2"/>
            <w:vAlign w:val="center"/>
          </w:tcPr>
          <w:p w:rsidR="00190F62" w:rsidRPr="00227864" w:rsidRDefault="00190F62" w:rsidP="00756A89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90F62" w:rsidRPr="00523748" w:rsidRDefault="00190F62" w:rsidP="00190F62">
            <w:pPr>
              <w:pStyle w:val="PargrafodaLista"/>
              <w:widowControl w:val="0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F62" w:rsidRPr="00D77D8C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D8C">
              <w:rPr>
                <w:rFonts w:ascii="Arial" w:hAnsi="Arial" w:cs="Arial"/>
                <w:b/>
                <w:sz w:val="20"/>
                <w:szCs w:val="20"/>
              </w:rPr>
              <w:t>Denominação ou 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72E6">
              <w:rPr>
                <w:rFonts w:ascii="Arial" w:hAnsi="Arial" w:cs="Arial"/>
                <w:b/>
                <w:i/>
                <w:sz w:val="20"/>
                <w:szCs w:val="20"/>
              </w:rPr>
              <w:t>Corporate name or name</w:t>
            </w:r>
            <w:r w:rsidRPr="00D77D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72E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CNPJ/CPF nº/ Corporate Taxpayers’ Register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Endereço/Address: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(comercial) / Phone n. (commercial):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Representante Legal / Legal Representative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Legal / Legal Representative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Técnico/ Technical Contact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>Telefone do Contato Técnico/ Technical Contact phone n.: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Administrativo-Cobrança/ Administrative/Colecttion Contact: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Contato Administrativo-Cobrança / Administrative/Colecttion Contact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F62" w:rsidRPr="00523748" w:rsidRDefault="00190F62" w:rsidP="00756A89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C75DF8" w:rsidRDefault="00190F62" w:rsidP="00190F62">
            <w:pPr>
              <w:pStyle w:val="PargrafodaLista"/>
              <w:widowControl w:val="0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D77D8C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D8C">
              <w:rPr>
                <w:rFonts w:ascii="Arial" w:hAnsi="Arial" w:cs="Arial"/>
                <w:b/>
                <w:sz w:val="20"/>
                <w:szCs w:val="20"/>
              </w:rPr>
              <w:t>Denominação ou 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72E6">
              <w:rPr>
                <w:rFonts w:ascii="Arial" w:hAnsi="Arial" w:cs="Arial"/>
                <w:b/>
                <w:i/>
                <w:sz w:val="20"/>
                <w:szCs w:val="20"/>
              </w:rPr>
              <w:t>Corporate name or name</w:t>
            </w:r>
            <w:r w:rsidRPr="00D77D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72E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CNPJ/CPF nº/ Corporate Taxpayers’ Register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Endereço/Address: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(comercial) / Phone n. (commercial):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Representante Legal / Legal Representative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Legal / Legal Representative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Técnico/ Technical Contact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>Telefone do Contato Técnico/ Technical Contact phone n.: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Administrativo-Cobrança/ Administrative/Colecttion Contact: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F43B24" w:rsidRDefault="00190F62" w:rsidP="00756A89">
            <w:pPr>
              <w:widowControl w:val="0"/>
              <w:rPr>
                <w:rFonts w:ascii="Arial" w:hAnsi="Arial" w:cs="Arial"/>
                <w:sz w:val="22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Contato Administrativo-Cobrança / Administrative/Colecttion Contact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  <w:p w:rsidR="00324E5B" w:rsidRPr="007672E6" w:rsidRDefault="00324E5B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C75DF8" w:rsidTr="00324E5B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90F62" w:rsidRPr="00C75DF8" w:rsidRDefault="00190F62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2" w:rsidRPr="0062274B" w:rsidTr="00756A89">
        <w:tc>
          <w:tcPr>
            <w:tcW w:w="2535" w:type="pct"/>
          </w:tcPr>
          <w:p w:rsidR="00190F62" w:rsidRPr="00227864" w:rsidRDefault="00324E5B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ONTRATANTE se obriga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a informar, por escrito e em no máximo cinco (5) dias, à </w:t>
            </w:r>
            <w:r>
              <w:rPr>
                <w:rFonts w:ascii="Arial" w:hAnsi="Arial" w:cs="Arial"/>
                <w:sz w:val="20"/>
                <w:szCs w:val="20"/>
              </w:rPr>
              <w:t>B3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sobre qualquer alteração d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dados acima, </w:t>
            </w:r>
            <w:proofErr w:type="gramStart"/>
            <w:r w:rsidR="00190F62" w:rsidRPr="00227864">
              <w:rPr>
                <w:rFonts w:ascii="Arial" w:hAnsi="Arial" w:cs="Arial"/>
                <w:sz w:val="20"/>
                <w:szCs w:val="20"/>
              </w:rPr>
              <w:t>sob pena</w:t>
            </w:r>
            <w:proofErr w:type="gramEnd"/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de infração deste Termo.</w:t>
            </w:r>
          </w:p>
          <w:p w:rsidR="00190F62" w:rsidRPr="00227864" w:rsidRDefault="00190F62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:rsidR="00190F62" w:rsidRPr="00227864" w:rsidRDefault="00190F62" w:rsidP="00324E5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>The Contracting Part</w:t>
            </w:r>
            <w:r w:rsidR="00324E5B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 xml:space="preserve"> assume the obligation to inform </w:t>
            </w:r>
            <w:r w:rsidR="00324E5B">
              <w:rPr>
                <w:rFonts w:ascii="Arial" w:hAnsi="Arial" w:cs="Arial"/>
                <w:sz w:val="20"/>
                <w:szCs w:val="20"/>
                <w:lang w:val="en-US"/>
              </w:rPr>
              <w:t>B3</w:t>
            </w: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>, in writing and within five (5) days, about any changes to the above information and shall be subject to penalties under this Term for failing to do so.</w:t>
            </w:r>
          </w:p>
        </w:tc>
      </w:tr>
    </w:tbl>
    <w:p w:rsidR="006E4612" w:rsidRDefault="006E4612">
      <w:pPr>
        <w:rPr>
          <w:lang w:val="en-US"/>
        </w:rPr>
      </w:pPr>
    </w:p>
    <w:p w:rsidR="00324E5B" w:rsidRDefault="00324E5B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001"/>
      </w:tblGrid>
      <w:tr w:rsidR="00324E5B" w:rsidRPr="00324E5B" w:rsidTr="00645AE9">
        <w:tc>
          <w:tcPr>
            <w:tcW w:w="9439" w:type="dxa"/>
            <w:gridSpan w:val="2"/>
          </w:tcPr>
          <w:p w:rsidR="00324E5B" w:rsidRPr="00324E5B" w:rsidRDefault="00324E5B" w:rsidP="00645AE9">
            <w:pPr>
              <w:tabs>
                <w:tab w:val="left" w:pos="5103"/>
              </w:tabs>
              <w:spacing w:line="300" w:lineRule="exact"/>
              <w:jc w:val="center"/>
              <w:rPr>
                <w:rFonts w:ascii="Arial" w:hAnsi="Arial" w:cs="Arial"/>
              </w:rPr>
            </w:pPr>
            <w:r w:rsidRPr="00324E5B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324E5B" w:rsidRPr="00324E5B" w:rsidRDefault="00ED2DDF" w:rsidP="00645AE9">
            <w:pPr>
              <w:spacing w:line="30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CONTRACTING PARTY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CONTRACTING PARTY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  <w:bookmarkEnd w:id="1"/>
          </w:p>
        </w:tc>
      </w:tr>
      <w:tr w:rsidR="00324E5B" w:rsidRPr="00324E5B" w:rsidTr="00645AE9">
        <w:tc>
          <w:tcPr>
            <w:tcW w:w="4719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Nome</w:t>
            </w:r>
            <w:r>
              <w:rPr>
                <w:rFonts w:ascii="Arial" w:hAnsi="Arial" w:cs="Arial"/>
                <w:bCs/>
              </w:rPr>
              <w:t>/Name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20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Nome</w:t>
            </w:r>
            <w:r>
              <w:rPr>
                <w:rFonts w:ascii="Arial" w:hAnsi="Arial" w:cs="Arial"/>
                <w:bCs/>
              </w:rPr>
              <w:t>/Name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</w:tr>
      <w:tr w:rsidR="00324E5B" w:rsidRPr="00324E5B" w:rsidTr="00645AE9">
        <w:tc>
          <w:tcPr>
            <w:tcW w:w="4719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Cargo</w:t>
            </w:r>
            <w:r>
              <w:rPr>
                <w:rFonts w:ascii="Arial" w:hAnsi="Arial" w:cs="Arial"/>
                <w:bCs/>
              </w:rPr>
              <w:t>/Job title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20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Cargo</w:t>
            </w:r>
            <w:r>
              <w:rPr>
                <w:rFonts w:ascii="Arial" w:hAnsi="Arial" w:cs="Arial"/>
                <w:bCs/>
              </w:rPr>
              <w:t>/Job title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</w:tr>
    </w:tbl>
    <w:p w:rsidR="00324E5B" w:rsidRPr="00324E5B" w:rsidRDefault="00324E5B" w:rsidP="00324E5B">
      <w:pPr>
        <w:spacing w:line="300" w:lineRule="exact"/>
        <w:jc w:val="center"/>
        <w:rPr>
          <w:rFonts w:ascii="Arial" w:hAnsi="Arial" w:cs="Arial"/>
          <w:bCs/>
        </w:rPr>
      </w:pPr>
    </w:p>
    <w:sectPr w:rsidR="00324E5B" w:rsidRPr="00324E5B" w:rsidSect="008C50A9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5A" w:rsidRDefault="00456C5A" w:rsidP="008C50A9">
      <w:r>
        <w:separator/>
      </w:r>
    </w:p>
  </w:endnote>
  <w:endnote w:type="continuationSeparator" w:id="0">
    <w:p w:rsidR="00456C5A" w:rsidRDefault="00456C5A" w:rsidP="008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5A" w:rsidRDefault="00456C5A" w:rsidP="008C50A9">
      <w:r>
        <w:separator/>
      </w:r>
    </w:p>
  </w:footnote>
  <w:footnote w:type="continuationSeparator" w:id="0">
    <w:p w:rsidR="00456C5A" w:rsidRDefault="00456C5A" w:rsidP="008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C20"/>
    <w:multiLevelType w:val="hybridMultilevel"/>
    <w:tmpl w:val="0AFEF39E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59525E3"/>
    <w:multiLevelType w:val="hybridMultilevel"/>
    <w:tmpl w:val="A8E621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hmh3QmZVW10c/9+DujPtnG8kG7gb88lW9dYlgwNndunhulEhBzNUlViSrno+rEHaYKyxeS8D2FYpeGd+j+3w==" w:salt="o+Een+nPWxumWuNKFSMVE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2"/>
    <w:rsid w:val="000A5A74"/>
    <w:rsid w:val="0015038E"/>
    <w:rsid w:val="00190F62"/>
    <w:rsid w:val="002656D0"/>
    <w:rsid w:val="002D2814"/>
    <w:rsid w:val="002F4D37"/>
    <w:rsid w:val="00324E5B"/>
    <w:rsid w:val="00456C5A"/>
    <w:rsid w:val="00571AB5"/>
    <w:rsid w:val="00582ADE"/>
    <w:rsid w:val="0062274B"/>
    <w:rsid w:val="00686991"/>
    <w:rsid w:val="006E4612"/>
    <w:rsid w:val="0073104C"/>
    <w:rsid w:val="00810112"/>
    <w:rsid w:val="008C50A9"/>
    <w:rsid w:val="009F1065"/>
    <w:rsid w:val="00AF7AD3"/>
    <w:rsid w:val="00B926C1"/>
    <w:rsid w:val="00BA3F6C"/>
    <w:rsid w:val="00C61C85"/>
    <w:rsid w:val="00D604EF"/>
    <w:rsid w:val="00E020E6"/>
    <w:rsid w:val="00ED2DDF"/>
    <w:rsid w:val="00ED3B8E"/>
    <w:rsid w:val="00F43B24"/>
    <w:rsid w:val="00F97DCD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F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0A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F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0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BMFBovespa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BMFBovespa</dc:creator>
  <cp:lastModifiedBy>Carina Menezes</cp:lastModifiedBy>
  <cp:revision>2</cp:revision>
  <dcterms:created xsi:type="dcterms:W3CDTF">2018-01-24T17:19:00Z</dcterms:created>
  <dcterms:modified xsi:type="dcterms:W3CDTF">2018-01-24T17:19:00Z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