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0817" w14:textId="77777777" w:rsidR="00155230" w:rsidRPr="0014150A" w:rsidRDefault="00155230" w:rsidP="00155230">
      <w:pPr>
        <w:pStyle w:val="Corpodetexto"/>
        <w:spacing w:line="276" w:lineRule="auto"/>
        <w:jc w:val="center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noProof/>
          <w:lang w:val="pt-BR" w:eastAsia="pt-BR"/>
        </w:rPr>
        <w:drawing>
          <wp:inline distT="0" distB="0" distL="0" distR="0" wp14:anchorId="6E759022" wp14:editId="2F274963">
            <wp:extent cx="2137220" cy="561117"/>
            <wp:effectExtent l="0" t="0" r="0" b="0"/>
            <wp:docPr id="3" name="Imagem 3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&#10;&#10;Descrição gerada automaticamente com confiança médi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220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E2177" w14:textId="77777777" w:rsidR="00155230" w:rsidRPr="0014150A" w:rsidRDefault="00155230" w:rsidP="00155230">
      <w:pPr>
        <w:pStyle w:val="Corpodetexto"/>
        <w:spacing w:line="276" w:lineRule="auto"/>
        <w:jc w:val="center"/>
        <w:rPr>
          <w:rFonts w:ascii="Arial" w:hAnsi="Arial" w:cs="Arial"/>
          <w:lang w:val="pt-BR"/>
        </w:rPr>
      </w:pPr>
    </w:p>
    <w:p w14:paraId="3B56942B" w14:textId="77777777" w:rsidR="00155230" w:rsidRPr="0014150A" w:rsidRDefault="00155230" w:rsidP="00155230">
      <w:pPr>
        <w:pStyle w:val="Ttulo1"/>
        <w:jc w:val="center"/>
        <w:rPr>
          <w:rFonts w:ascii="Arial" w:hAnsi="Arial" w:cs="Arial"/>
          <w:color w:val="auto"/>
          <w:sz w:val="22"/>
          <w:szCs w:val="22"/>
        </w:rPr>
      </w:pPr>
      <w:r w:rsidRPr="0014150A">
        <w:rPr>
          <w:rFonts w:ascii="Arial" w:hAnsi="Arial" w:cs="Arial"/>
          <w:color w:val="auto"/>
          <w:sz w:val="22"/>
          <w:szCs w:val="22"/>
        </w:rPr>
        <w:t>LOCALIZA RENT A CAR S.A.</w:t>
      </w:r>
    </w:p>
    <w:p w14:paraId="037F0978" w14:textId="77777777" w:rsidR="00155230" w:rsidRPr="0014150A" w:rsidRDefault="00155230" w:rsidP="00155230">
      <w:pPr>
        <w:pStyle w:val="Corpodetexto"/>
        <w:spacing w:line="276" w:lineRule="auto"/>
        <w:jc w:val="center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Companhia Aberta CNPJ/MF 16.670.085/0001-55</w:t>
      </w:r>
    </w:p>
    <w:p w14:paraId="3B9AFDE3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NIRE 3130001144-5</w:t>
      </w:r>
    </w:p>
    <w:p w14:paraId="5E8DA356" w14:textId="527916EB" w:rsidR="00575173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 xml:space="preserve">Avenida Bernardo de Vasconcelos, 377, Cachoeirinha, Belo Horizonte, MG, Brasil </w:t>
      </w:r>
    </w:p>
    <w:p w14:paraId="440AB745" w14:textId="3D5E1D0F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 xml:space="preserve">CEP 31150-000 </w:t>
      </w:r>
    </w:p>
    <w:p w14:paraId="6A25A8AE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Código ISIN: BRRENTACNOR4</w:t>
      </w:r>
    </w:p>
    <w:p w14:paraId="41C51A84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Código de Negociação na B3: “RENT3”</w:t>
      </w:r>
    </w:p>
    <w:p w14:paraId="419704BB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lang w:val="pt-BR"/>
        </w:rPr>
      </w:pPr>
    </w:p>
    <w:p w14:paraId="599D5E69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b/>
          <w:bCs/>
          <w:lang w:val="pt-BR"/>
        </w:rPr>
      </w:pPr>
      <w:r w:rsidRPr="0014150A">
        <w:rPr>
          <w:rFonts w:ascii="Arial" w:hAnsi="Arial" w:cs="Arial"/>
          <w:b/>
          <w:bCs/>
          <w:lang w:val="pt-BR"/>
        </w:rPr>
        <w:t>TERMO DE CESSÃO DE DIREITOS DE PRIORIDADE</w:t>
      </w:r>
    </w:p>
    <w:p w14:paraId="053BD23E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lang w:val="pt-BR"/>
        </w:rPr>
      </w:pPr>
    </w:p>
    <w:p w14:paraId="3AB6E7B4" w14:textId="77777777" w:rsidR="003D1645" w:rsidRPr="0014150A" w:rsidRDefault="003D1645" w:rsidP="00155230">
      <w:pPr>
        <w:pStyle w:val="Corpodetexto"/>
        <w:tabs>
          <w:tab w:val="left" w:pos="3261"/>
        </w:tabs>
        <w:spacing w:line="276" w:lineRule="auto"/>
        <w:ind w:right="-33"/>
        <w:jc w:val="center"/>
        <w:rPr>
          <w:rFonts w:ascii="Arial" w:hAnsi="Arial" w:cs="Arial"/>
          <w:lang w:val="pt-BR"/>
        </w:rPr>
      </w:pPr>
    </w:p>
    <w:p w14:paraId="62FD3DCF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Pelo presente Termo de Cessão de Direitos de Prioridade (Termo de Cessão), as Partes, a saber:</w:t>
      </w:r>
    </w:p>
    <w:p w14:paraId="28390B43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53A1AC83" w14:textId="126C3E01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</w:t>
      </w:r>
      <w:r w:rsidRPr="0014150A">
        <w:rPr>
          <w:rFonts w:ascii="Arial" w:hAnsi="Arial" w:cs="Arial"/>
          <w:lang w:val="pt-BR"/>
        </w:rPr>
        <w:t xml:space="preserve">. </w:t>
      </w:r>
      <w:r w:rsidR="00DB6B4C">
        <w:rPr>
          <w:rFonts w:ascii="Arial" w:hAnsi="Arial" w:cs="Arial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B6B4C">
        <w:rPr>
          <w:rFonts w:ascii="Arial" w:hAnsi="Arial" w:cs="Arial"/>
          <w:lang w:val="pt-BR"/>
        </w:rPr>
        <w:instrText xml:space="preserve"> FORMTEXT </w:instrText>
      </w:r>
      <w:r w:rsidR="00DB6B4C">
        <w:rPr>
          <w:rFonts w:ascii="Arial" w:hAnsi="Arial" w:cs="Arial"/>
          <w:lang w:val="pt-BR"/>
        </w:rPr>
      </w:r>
      <w:r w:rsidR="00DB6B4C">
        <w:rPr>
          <w:rFonts w:ascii="Arial" w:hAnsi="Arial" w:cs="Arial"/>
          <w:lang w:val="pt-BR"/>
        </w:rPr>
        <w:fldChar w:fldCharType="separate"/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lang w:val="pt-BR"/>
        </w:rPr>
        <w:fldChar w:fldCharType="end"/>
      </w:r>
      <w:bookmarkEnd w:id="0"/>
      <w:r w:rsidR="00BA065E">
        <w:rPr>
          <w:rFonts w:ascii="Arial" w:hAnsi="Arial" w:cs="Arial"/>
          <w:lang w:val="pt-BR"/>
        </w:rPr>
        <w:t xml:space="preserve"> </w:t>
      </w:r>
      <w:r w:rsidR="00DB6B4C">
        <w:rPr>
          <w:rFonts w:ascii="Arial" w:hAnsi="Arial" w:cs="Arial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B6B4C">
        <w:rPr>
          <w:rFonts w:ascii="Arial" w:hAnsi="Arial" w:cs="Arial"/>
          <w:lang w:val="pt-BR"/>
        </w:rPr>
        <w:instrText xml:space="preserve"> FORMTEXT </w:instrText>
      </w:r>
      <w:r w:rsidR="00DB6B4C">
        <w:rPr>
          <w:rFonts w:ascii="Arial" w:hAnsi="Arial" w:cs="Arial"/>
          <w:lang w:val="pt-BR"/>
        </w:rPr>
      </w:r>
      <w:r w:rsidR="00DB6B4C">
        <w:rPr>
          <w:rFonts w:ascii="Arial" w:hAnsi="Arial" w:cs="Arial"/>
          <w:lang w:val="pt-BR"/>
        </w:rPr>
        <w:fldChar w:fldCharType="separate"/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lang w:val="pt-BR"/>
        </w:rPr>
        <w:fldChar w:fldCharType="end"/>
      </w:r>
      <w:bookmarkEnd w:id="1"/>
      <w:r w:rsidRPr="0014150A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 xml:space="preserve">[nome, </w:t>
      </w:r>
      <w:r w:rsidRPr="0014150A">
        <w:rPr>
          <w:rFonts w:ascii="Arial" w:hAnsi="Arial" w:cs="Arial"/>
          <w:lang w:val="pt-BR"/>
        </w:rPr>
        <w:t>qualificação</w:t>
      </w:r>
      <w:r>
        <w:rPr>
          <w:rFonts w:ascii="Arial" w:hAnsi="Arial" w:cs="Arial"/>
          <w:lang w:val="pt-BR"/>
        </w:rPr>
        <w:t>]</w:t>
      </w:r>
      <w:r w:rsidR="00E43FB2">
        <w:rPr>
          <w:rFonts w:ascii="Arial" w:hAnsi="Arial" w:cs="Arial"/>
          <w:lang w:val="pt-BR"/>
        </w:rPr>
        <w:t>, acionista da Localiza Rent a Car S.A. (“</w:t>
      </w:r>
      <w:r w:rsidR="00E43FB2" w:rsidRPr="007B52B6">
        <w:rPr>
          <w:rFonts w:ascii="Arial" w:hAnsi="Arial" w:cs="Arial"/>
          <w:b/>
          <w:bCs/>
          <w:lang w:val="pt-BR"/>
        </w:rPr>
        <w:t>Companhia</w:t>
      </w:r>
      <w:r w:rsidR="00E43FB2">
        <w:rPr>
          <w:rFonts w:ascii="Arial" w:hAnsi="Arial" w:cs="Arial"/>
          <w:lang w:val="pt-BR"/>
        </w:rPr>
        <w:t>”)</w:t>
      </w:r>
      <w:r w:rsidRPr="0014150A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>“</w:t>
      </w:r>
      <w:r w:rsidRPr="0014150A">
        <w:rPr>
          <w:rFonts w:ascii="Arial" w:hAnsi="Arial" w:cs="Arial"/>
          <w:b/>
          <w:bCs/>
          <w:lang w:val="pt-BR"/>
        </w:rPr>
        <w:t>Cedente</w:t>
      </w:r>
      <w:r>
        <w:rPr>
          <w:rFonts w:ascii="Arial" w:hAnsi="Arial" w:cs="Arial"/>
          <w:b/>
          <w:bCs/>
          <w:lang w:val="pt-BR"/>
        </w:rPr>
        <w:t>”</w:t>
      </w:r>
      <w:r w:rsidRPr="0014150A">
        <w:rPr>
          <w:rFonts w:ascii="Arial" w:hAnsi="Arial" w:cs="Arial"/>
          <w:lang w:val="pt-BR"/>
        </w:rPr>
        <w:t>); e</w:t>
      </w:r>
    </w:p>
    <w:p w14:paraId="7C6411BA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7ABDD7C9" w14:textId="5D9362FC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</w:t>
      </w:r>
      <w:r w:rsidRPr="0014150A">
        <w:rPr>
          <w:rFonts w:ascii="Arial" w:hAnsi="Arial" w:cs="Arial"/>
          <w:lang w:val="pt-BR"/>
        </w:rPr>
        <w:t xml:space="preserve">. </w:t>
      </w:r>
      <w:r w:rsidR="00DB6B4C">
        <w:rPr>
          <w:rFonts w:ascii="Arial" w:hAnsi="Arial" w:cs="Arial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DB6B4C">
        <w:rPr>
          <w:rFonts w:ascii="Arial" w:hAnsi="Arial" w:cs="Arial"/>
          <w:lang w:val="pt-BR"/>
        </w:rPr>
        <w:instrText xml:space="preserve"> FORMTEXT </w:instrText>
      </w:r>
      <w:r w:rsidR="00DB6B4C">
        <w:rPr>
          <w:rFonts w:ascii="Arial" w:hAnsi="Arial" w:cs="Arial"/>
          <w:lang w:val="pt-BR"/>
        </w:rPr>
      </w:r>
      <w:r w:rsidR="00DB6B4C">
        <w:rPr>
          <w:rFonts w:ascii="Arial" w:hAnsi="Arial" w:cs="Arial"/>
          <w:lang w:val="pt-BR"/>
        </w:rPr>
        <w:fldChar w:fldCharType="separate"/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lang w:val="pt-BR"/>
        </w:rPr>
        <w:fldChar w:fldCharType="end"/>
      </w:r>
      <w:bookmarkEnd w:id="2"/>
      <w:r w:rsidR="00BA065E">
        <w:rPr>
          <w:rFonts w:ascii="Arial" w:hAnsi="Arial" w:cs="Arial"/>
          <w:lang w:val="pt-BR"/>
        </w:rPr>
        <w:t xml:space="preserve"> </w:t>
      </w:r>
      <w:r w:rsidR="00DB6B4C">
        <w:rPr>
          <w:rFonts w:ascii="Arial" w:hAnsi="Arial" w:cs="Arial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DB6B4C">
        <w:rPr>
          <w:rFonts w:ascii="Arial" w:hAnsi="Arial" w:cs="Arial"/>
          <w:lang w:val="pt-BR"/>
        </w:rPr>
        <w:instrText xml:space="preserve"> FORMTEXT </w:instrText>
      </w:r>
      <w:r w:rsidR="00DB6B4C">
        <w:rPr>
          <w:rFonts w:ascii="Arial" w:hAnsi="Arial" w:cs="Arial"/>
          <w:lang w:val="pt-BR"/>
        </w:rPr>
      </w:r>
      <w:r w:rsidR="00DB6B4C">
        <w:rPr>
          <w:rFonts w:ascii="Arial" w:hAnsi="Arial" w:cs="Arial"/>
          <w:lang w:val="pt-BR"/>
        </w:rPr>
        <w:fldChar w:fldCharType="separate"/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lang w:val="pt-BR"/>
        </w:rPr>
        <w:fldChar w:fldCharType="end"/>
      </w:r>
      <w:bookmarkEnd w:id="3"/>
      <w:r w:rsidRPr="0014150A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 xml:space="preserve">[nome, </w:t>
      </w:r>
      <w:r w:rsidRPr="0014150A">
        <w:rPr>
          <w:rFonts w:ascii="Arial" w:hAnsi="Arial" w:cs="Arial"/>
          <w:lang w:val="pt-BR"/>
        </w:rPr>
        <w:t>qualificação</w:t>
      </w:r>
      <w:r>
        <w:rPr>
          <w:rFonts w:ascii="Arial" w:hAnsi="Arial" w:cs="Arial"/>
          <w:lang w:val="pt-BR"/>
        </w:rPr>
        <w:t>]</w:t>
      </w:r>
      <w:r w:rsidR="00E43FB2">
        <w:rPr>
          <w:rFonts w:ascii="Arial" w:hAnsi="Arial" w:cs="Arial"/>
          <w:lang w:val="pt-BR"/>
        </w:rPr>
        <w:t>, acionista da Companhia</w:t>
      </w:r>
      <w:r w:rsidRPr="0014150A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>“</w:t>
      </w:r>
      <w:r w:rsidRPr="0014150A">
        <w:rPr>
          <w:rFonts w:ascii="Arial" w:hAnsi="Arial" w:cs="Arial"/>
          <w:b/>
          <w:bCs/>
          <w:lang w:val="pt-BR"/>
        </w:rPr>
        <w:t>Cessionária</w:t>
      </w:r>
      <w:r>
        <w:rPr>
          <w:rFonts w:ascii="Arial" w:hAnsi="Arial" w:cs="Arial"/>
          <w:lang w:val="pt-BR"/>
        </w:rPr>
        <w:t>”</w:t>
      </w:r>
      <w:r w:rsidRPr="0014150A">
        <w:rPr>
          <w:rFonts w:ascii="Arial" w:hAnsi="Arial" w:cs="Arial"/>
          <w:lang w:val="pt-BR"/>
        </w:rPr>
        <w:t xml:space="preserve"> e, em conjunto com o Cedente, </w:t>
      </w:r>
      <w:r>
        <w:rPr>
          <w:rFonts w:ascii="Arial" w:hAnsi="Arial" w:cs="Arial"/>
          <w:lang w:val="pt-BR"/>
        </w:rPr>
        <w:t>“</w:t>
      </w:r>
      <w:r w:rsidRPr="0014150A">
        <w:rPr>
          <w:rFonts w:ascii="Arial" w:hAnsi="Arial" w:cs="Arial"/>
          <w:b/>
          <w:bCs/>
          <w:lang w:val="pt-BR"/>
        </w:rPr>
        <w:t>Partes</w:t>
      </w:r>
      <w:r>
        <w:rPr>
          <w:rFonts w:ascii="Arial" w:hAnsi="Arial" w:cs="Arial"/>
          <w:lang w:val="pt-BR"/>
        </w:rPr>
        <w:t>”</w:t>
      </w:r>
      <w:r w:rsidRPr="0014150A">
        <w:rPr>
          <w:rFonts w:ascii="Arial" w:hAnsi="Arial" w:cs="Arial"/>
          <w:lang w:val="pt-BR"/>
        </w:rPr>
        <w:t>).</w:t>
      </w:r>
    </w:p>
    <w:p w14:paraId="600C45E9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51E2DA47" w14:textId="6D0ECADF" w:rsidR="00155230" w:rsidRPr="003D1645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As palavras e os termos iniciados por letra maiúscula utilizados neste Termo de Cessão que não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estiverem aqui expressamente definidos, grafados em português ou em qualquer língua estrangeira,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terão o mesmo significado que lhes foi atribuído no fato relevante sobre os procedimentos da Oferta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 xml:space="preserve">Prioritária divulgado pela Companhia em </w:t>
      </w:r>
      <w:r w:rsidRPr="00D7441B">
        <w:rPr>
          <w:rFonts w:ascii="Arial" w:hAnsi="Arial" w:cs="Arial"/>
          <w:lang w:val="pt-BR"/>
        </w:rPr>
        <w:t>16</w:t>
      </w:r>
      <w:r w:rsidRPr="0014150A">
        <w:rPr>
          <w:rFonts w:ascii="Arial" w:hAnsi="Arial" w:cs="Arial"/>
          <w:lang w:val="pt-BR"/>
        </w:rPr>
        <w:t xml:space="preserve"> de </w:t>
      </w:r>
      <w:r>
        <w:rPr>
          <w:rFonts w:ascii="Arial" w:hAnsi="Arial" w:cs="Arial"/>
          <w:lang w:val="pt-BR"/>
        </w:rPr>
        <w:t>junho</w:t>
      </w:r>
      <w:r w:rsidRPr="0014150A">
        <w:rPr>
          <w:rFonts w:ascii="Arial" w:hAnsi="Arial" w:cs="Arial"/>
          <w:lang w:val="pt-BR"/>
        </w:rPr>
        <w:t xml:space="preserve"> de 2023 (</w:t>
      </w:r>
      <w:r>
        <w:rPr>
          <w:rFonts w:ascii="Arial" w:hAnsi="Arial" w:cs="Arial"/>
          <w:lang w:val="pt-BR"/>
        </w:rPr>
        <w:t>“</w:t>
      </w:r>
      <w:r w:rsidRPr="0014150A">
        <w:rPr>
          <w:rFonts w:ascii="Arial" w:hAnsi="Arial" w:cs="Arial"/>
          <w:b/>
          <w:bCs/>
          <w:lang w:val="pt-BR"/>
        </w:rPr>
        <w:t>Fato Relevante</w:t>
      </w:r>
      <w:r>
        <w:rPr>
          <w:rFonts w:ascii="Arial" w:hAnsi="Arial" w:cs="Arial"/>
          <w:lang w:val="pt-BR"/>
        </w:rPr>
        <w:t>”</w:t>
      </w:r>
      <w:r w:rsidRPr="0014150A">
        <w:rPr>
          <w:rFonts w:ascii="Arial" w:hAnsi="Arial" w:cs="Arial"/>
          <w:lang w:val="pt-BR"/>
        </w:rPr>
        <w:t>).</w:t>
      </w:r>
    </w:p>
    <w:p w14:paraId="06DCBF72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5DA9303C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b/>
          <w:bCs/>
          <w:lang w:val="pt-BR"/>
        </w:rPr>
      </w:pPr>
      <w:r w:rsidRPr="0014150A">
        <w:rPr>
          <w:rFonts w:ascii="Arial" w:hAnsi="Arial" w:cs="Arial"/>
          <w:b/>
          <w:bCs/>
          <w:lang w:val="pt-BR"/>
        </w:rPr>
        <w:t>CONSIDERANDO QUE</w:t>
      </w:r>
    </w:p>
    <w:p w14:paraId="3EAC5400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741F548C" w14:textId="36CEE7CE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 xml:space="preserve">(i) A Cedente é titular de ações ordinárias de emissão da </w:t>
      </w:r>
      <w:r w:rsidRPr="007B52B6">
        <w:rPr>
          <w:rFonts w:ascii="Arial" w:hAnsi="Arial" w:cs="Arial"/>
          <w:lang w:val="pt-BR"/>
        </w:rPr>
        <w:t>Companhia</w:t>
      </w:r>
      <w:r w:rsidRPr="0014150A">
        <w:rPr>
          <w:rFonts w:ascii="Arial" w:hAnsi="Arial" w:cs="Arial"/>
          <w:lang w:val="pt-BR"/>
        </w:rPr>
        <w:t>, todas livres e desembaraçadas de quaisquer ônus ou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 xml:space="preserve">gravames, correspondentes nesta data, a </w:t>
      </w:r>
      <w:r w:rsidR="00DB6B4C">
        <w:rPr>
          <w:rFonts w:ascii="Arial" w:hAnsi="Arial" w:cs="Arial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B6B4C">
        <w:rPr>
          <w:rFonts w:ascii="Arial" w:hAnsi="Arial" w:cs="Arial"/>
          <w:lang w:val="pt-BR"/>
        </w:rPr>
        <w:instrText xml:space="preserve"> FORMTEXT </w:instrText>
      </w:r>
      <w:r w:rsidR="00DB6B4C">
        <w:rPr>
          <w:rFonts w:ascii="Arial" w:hAnsi="Arial" w:cs="Arial"/>
          <w:lang w:val="pt-BR"/>
        </w:rPr>
      </w:r>
      <w:r w:rsidR="00DB6B4C">
        <w:rPr>
          <w:rFonts w:ascii="Arial" w:hAnsi="Arial" w:cs="Arial"/>
          <w:lang w:val="pt-BR"/>
        </w:rPr>
        <w:fldChar w:fldCharType="separate"/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noProof/>
          <w:lang w:val="pt-BR"/>
        </w:rPr>
        <w:t> </w:t>
      </w:r>
      <w:r w:rsidR="00DB6B4C">
        <w:rPr>
          <w:rFonts w:ascii="Arial" w:hAnsi="Arial" w:cs="Arial"/>
          <w:lang w:val="pt-BR"/>
        </w:rPr>
        <w:fldChar w:fldCharType="end"/>
      </w:r>
      <w:bookmarkEnd w:id="4"/>
      <w:r w:rsidRPr="0014150A">
        <w:rPr>
          <w:rFonts w:ascii="Arial" w:hAnsi="Arial" w:cs="Arial"/>
          <w:lang w:val="pt-BR"/>
        </w:rPr>
        <w:t>% do capital social total da Companhia (Ações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da Cedente);</w:t>
      </w:r>
    </w:p>
    <w:p w14:paraId="17362813" w14:textId="77777777" w:rsidR="006C3CCF" w:rsidRDefault="006C3CCF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689B035A" w14:textId="06CC0CDC" w:rsidR="006C3CCF" w:rsidRPr="00C137C8" w:rsidRDefault="006C3CCF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(ii) </w:t>
      </w:r>
      <w:r w:rsidR="00C137C8">
        <w:rPr>
          <w:rFonts w:ascii="Arial" w:hAnsi="Arial" w:cs="Arial"/>
          <w:lang w:val="pt-BR"/>
        </w:rPr>
        <w:t xml:space="preserve"> </w:t>
      </w:r>
      <w:r w:rsidR="003B7B8D">
        <w:rPr>
          <w:rFonts w:ascii="Arial" w:hAnsi="Arial" w:cs="Arial"/>
          <w:lang w:val="pt-BR"/>
        </w:rPr>
        <w:t xml:space="preserve">Cedente e </w:t>
      </w:r>
      <w:r w:rsidR="00C137C8">
        <w:rPr>
          <w:rFonts w:ascii="Arial" w:hAnsi="Arial" w:cs="Arial"/>
          <w:lang w:val="pt-BR"/>
        </w:rPr>
        <w:t xml:space="preserve">Cessionária </w:t>
      </w:r>
      <w:r w:rsidR="003B7B8D">
        <w:rPr>
          <w:rFonts w:ascii="Arial" w:hAnsi="Arial" w:cs="Arial"/>
          <w:lang w:val="pt-BR"/>
        </w:rPr>
        <w:t>são</w:t>
      </w:r>
      <w:r w:rsidR="00C137C8">
        <w:rPr>
          <w:rFonts w:ascii="Arial" w:hAnsi="Arial" w:cs="Arial"/>
          <w:lang w:val="pt-BR"/>
        </w:rPr>
        <w:t xml:space="preserve"> titular</w:t>
      </w:r>
      <w:r w:rsidR="003B7B8D">
        <w:rPr>
          <w:rFonts w:ascii="Arial" w:hAnsi="Arial" w:cs="Arial"/>
          <w:lang w:val="pt-BR"/>
        </w:rPr>
        <w:t>es</w:t>
      </w:r>
      <w:r w:rsidR="00C137C8">
        <w:rPr>
          <w:rFonts w:ascii="Arial" w:hAnsi="Arial" w:cs="Arial"/>
          <w:lang w:val="pt-BR"/>
        </w:rPr>
        <w:t xml:space="preserve"> de ações ordinárias de emissão da Companhia;</w:t>
      </w:r>
    </w:p>
    <w:p w14:paraId="733E437A" w14:textId="77777777" w:rsidR="00E17119" w:rsidRPr="0014150A" w:rsidRDefault="00E17119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770AAB63" w14:textId="2D4D68B5" w:rsidR="00155230" w:rsidRPr="007F02E4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(ii</w:t>
      </w:r>
      <w:r w:rsidR="00C137C8">
        <w:rPr>
          <w:rFonts w:ascii="Arial" w:hAnsi="Arial" w:cs="Arial"/>
          <w:lang w:val="pt-BR"/>
        </w:rPr>
        <w:t>i</w:t>
      </w:r>
      <w:r w:rsidRPr="0014150A">
        <w:rPr>
          <w:rFonts w:ascii="Arial" w:hAnsi="Arial" w:cs="Arial"/>
          <w:lang w:val="pt-BR"/>
        </w:rPr>
        <w:t>) A Companhia pretende realizar uma oferta de distribuição pública primária de</w:t>
      </w:r>
      <w:r w:rsidR="00E17119"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ações ordinárias, todas nominativas, escriturais e sem valor nominal, livres 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desembaraçadas de quaisquer ônus ou gravames, de emissão da Companhia (</w:t>
      </w:r>
      <w:r>
        <w:rPr>
          <w:rFonts w:ascii="Arial" w:hAnsi="Arial" w:cs="Arial"/>
          <w:lang w:val="pt-BR"/>
        </w:rPr>
        <w:t>“</w:t>
      </w:r>
      <w:r w:rsidRPr="007F02E4">
        <w:rPr>
          <w:rFonts w:ascii="Arial" w:hAnsi="Arial" w:cs="Arial"/>
          <w:b/>
          <w:bCs/>
          <w:lang w:val="pt-BR"/>
        </w:rPr>
        <w:t>Ações</w:t>
      </w:r>
      <w:r>
        <w:rPr>
          <w:rFonts w:ascii="Arial" w:hAnsi="Arial" w:cs="Arial"/>
          <w:lang w:val="pt-BR"/>
        </w:rPr>
        <w:t>”</w:t>
      </w:r>
      <w:r w:rsidRPr="0014150A">
        <w:rPr>
          <w:rFonts w:ascii="Arial" w:hAnsi="Arial" w:cs="Arial"/>
          <w:lang w:val="pt-BR"/>
        </w:rPr>
        <w:t>) a serem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emitidas pela Companhia (</w:t>
      </w:r>
      <w:r>
        <w:rPr>
          <w:rFonts w:ascii="Arial" w:hAnsi="Arial" w:cs="Arial"/>
          <w:lang w:val="pt-BR"/>
        </w:rPr>
        <w:t>“</w:t>
      </w:r>
      <w:r w:rsidRPr="007F02E4">
        <w:rPr>
          <w:rFonts w:ascii="Arial" w:hAnsi="Arial" w:cs="Arial"/>
          <w:b/>
          <w:bCs/>
          <w:lang w:val="pt-BR"/>
        </w:rPr>
        <w:t>Oferta</w:t>
      </w:r>
      <w:r>
        <w:rPr>
          <w:rFonts w:ascii="Arial" w:hAnsi="Arial" w:cs="Arial"/>
          <w:lang w:val="pt-BR"/>
        </w:rPr>
        <w:t>”</w:t>
      </w:r>
      <w:r w:rsidRPr="0014150A">
        <w:rPr>
          <w:rFonts w:ascii="Arial" w:hAnsi="Arial" w:cs="Arial"/>
          <w:lang w:val="pt-BR"/>
        </w:rPr>
        <w:t xml:space="preserve">). </w:t>
      </w:r>
      <w:r w:rsidRPr="007F02E4">
        <w:rPr>
          <w:rFonts w:ascii="Arial" w:hAnsi="Arial" w:cs="Arial"/>
          <w:lang w:val="pt-BR"/>
        </w:rPr>
        <w:t xml:space="preserve">A Oferta consistirá na distribuição pública primária de, inicialmente, </w:t>
      </w:r>
      <w:r w:rsidR="00F85A76" w:rsidRPr="00F85A76">
        <w:rPr>
          <w:rFonts w:ascii="Arial" w:hAnsi="Arial" w:cs="Arial"/>
          <w:lang w:val="pt-BR"/>
        </w:rPr>
        <w:t xml:space="preserve">60.024.010 </w:t>
      </w:r>
      <w:r w:rsidRPr="007F02E4">
        <w:rPr>
          <w:rFonts w:ascii="Arial" w:hAnsi="Arial" w:cs="Arial"/>
          <w:lang w:val="pt-BR"/>
        </w:rPr>
        <w:t xml:space="preserve">novas Ações </w:t>
      </w:r>
      <w:r>
        <w:rPr>
          <w:rFonts w:ascii="Arial" w:hAnsi="Arial" w:cs="Arial"/>
          <w:lang w:val="pt-BR"/>
        </w:rPr>
        <w:t>e</w:t>
      </w:r>
      <w:r w:rsidRPr="0014150A">
        <w:rPr>
          <w:rFonts w:ascii="Arial" w:hAnsi="Arial" w:cs="Arial"/>
          <w:lang w:val="pt-BR"/>
        </w:rPr>
        <w:t xml:space="preserve"> será realizada sob o rito de registro automático de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distribuição, nos termos dos artigos 26 e seguintes da Resolução da Comissão de Valores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Mobiliários (</w:t>
      </w:r>
      <w:r>
        <w:rPr>
          <w:rFonts w:ascii="Arial" w:hAnsi="Arial" w:cs="Arial"/>
          <w:lang w:val="pt-BR"/>
        </w:rPr>
        <w:t>“</w:t>
      </w:r>
      <w:r w:rsidRPr="007F02E4">
        <w:rPr>
          <w:rFonts w:ascii="Arial" w:hAnsi="Arial" w:cs="Arial"/>
          <w:b/>
          <w:bCs/>
          <w:lang w:val="pt-BR"/>
        </w:rPr>
        <w:t>CVM</w:t>
      </w:r>
      <w:r>
        <w:rPr>
          <w:rFonts w:ascii="Arial" w:hAnsi="Arial" w:cs="Arial"/>
          <w:lang w:val="pt-BR"/>
        </w:rPr>
        <w:t>”</w:t>
      </w:r>
      <w:r w:rsidRPr="0014150A">
        <w:rPr>
          <w:rFonts w:ascii="Arial" w:hAnsi="Arial" w:cs="Arial"/>
          <w:lang w:val="pt-BR"/>
        </w:rPr>
        <w:t>) nº 160, de 13 de julho de 2022 (</w:t>
      </w:r>
      <w:r>
        <w:rPr>
          <w:rFonts w:ascii="Arial" w:hAnsi="Arial" w:cs="Arial"/>
          <w:lang w:val="pt-BR"/>
        </w:rPr>
        <w:t>“</w:t>
      </w:r>
      <w:r w:rsidRPr="007F02E4">
        <w:rPr>
          <w:rFonts w:ascii="Arial" w:hAnsi="Arial" w:cs="Arial"/>
          <w:b/>
          <w:bCs/>
          <w:lang w:val="pt-BR"/>
        </w:rPr>
        <w:t>Resolução CVM 160</w:t>
      </w:r>
      <w:r w:rsidRPr="0014150A">
        <w:rPr>
          <w:rFonts w:ascii="Arial" w:hAnsi="Arial" w:cs="Arial"/>
          <w:lang w:val="pt-BR"/>
        </w:rPr>
        <w:t>), na República Federativa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do Brasil em mercado de balcão não organizado, nos termos da Lei nº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6.385, de 7 de dezembro</w:t>
      </w:r>
      <w:r>
        <w:rPr>
          <w:rFonts w:ascii="Arial" w:hAnsi="Arial" w:cs="Arial"/>
          <w:lang w:val="pt-BR"/>
        </w:rPr>
        <w:t xml:space="preserve"> </w:t>
      </w:r>
      <w:r w:rsidRPr="007F02E4">
        <w:rPr>
          <w:rFonts w:ascii="Arial" w:hAnsi="Arial" w:cs="Arial"/>
          <w:lang w:val="pt-BR"/>
        </w:rPr>
        <w:t xml:space="preserve">de 1976, conforme alterada, e em conformidade com os procedimentos da Resolução CVM </w:t>
      </w:r>
      <w:r w:rsidRPr="007F02E4">
        <w:rPr>
          <w:rFonts w:ascii="Arial" w:hAnsi="Arial" w:cs="Arial"/>
          <w:lang w:val="pt-BR"/>
        </w:rPr>
        <w:lastRenderedPageBreak/>
        <w:t>160, do “Código ANBIMA de Regulação e Melhores Práticas para Estruturação, Coordenação e Distribuição de Ofertas Públicas de Valores Mobiliários e Ofertas Públicas de Aquisição de Valores Mobiliários”, expedido pela Associação Brasileira das Entidades dos Mercados Financeiro e de Capitais, e atualmente em vigor, do Ofício Circular 087/2014-DP, emitido pela B3 S.A. – Brasil, Bolsa, Balcão (“</w:t>
      </w:r>
      <w:r w:rsidRPr="007F02E4">
        <w:rPr>
          <w:rFonts w:ascii="Arial" w:hAnsi="Arial" w:cs="Arial"/>
          <w:b/>
          <w:lang w:val="pt-BR"/>
        </w:rPr>
        <w:t>B3</w:t>
      </w:r>
      <w:r w:rsidRPr="007F02E4">
        <w:rPr>
          <w:rFonts w:ascii="Arial" w:hAnsi="Arial" w:cs="Arial"/>
          <w:lang w:val="pt-BR"/>
        </w:rPr>
        <w:t>”) em 28 de novembro de 2014 e demais disposições legais e regulamentares aplicáveis, incluindo o Regulamento de Listagem do Novo Mercado da B3, sob a coordenação dos Coordenadores da Oferta.</w:t>
      </w:r>
    </w:p>
    <w:p w14:paraId="6F5DEF78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01B8CE33" w14:textId="0DB6A6C6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(</w:t>
      </w:r>
      <w:r w:rsidR="00C137C8" w:rsidRPr="0014150A">
        <w:rPr>
          <w:rFonts w:ascii="Arial" w:hAnsi="Arial" w:cs="Arial"/>
          <w:lang w:val="pt-BR"/>
        </w:rPr>
        <w:t>i</w:t>
      </w:r>
      <w:r w:rsidR="00C137C8">
        <w:rPr>
          <w:rFonts w:ascii="Arial" w:hAnsi="Arial" w:cs="Arial"/>
          <w:lang w:val="pt-BR"/>
        </w:rPr>
        <w:t>v</w:t>
      </w:r>
      <w:r w:rsidRPr="0014150A">
        <w:rPr>
          <w:rFonts w:ascii="Arial" w:hAnsi="Arial" w:cs="Arial"/>
          <w:lang w:val="pt-BR"/>
        </w:rPr>
        <w:t xml:space="preserve">) Até a data de conclusão do </w:t>
      </w:r>
      <w:r w:rsidRPr="007F02E4">
        <w:rPr>
          <w:rFonts w:ascii="Arial" w:hAnsi="Arial" w:cs="Arial"/>
          <w:lang w:val="pt-BR"/>
        </w:rPr>
        <w:t xml:space="preserve">Procedimento de </w:t>
      </w:r>
      <w:r w:rsidRPr="00575173">
        <w:rPr>
          <w:rFonts w:ascii="Arial" w:hAnsi="Arial" w:cs="Arial"/>
          <w:i/>
          <w:iCs/>
          <w:lang w:val="pt-BR"/>
        </w:rPr>
        <w:t>Bookbuilding</w:t>
      </w:r>
      <w:r w:rsidRPr="007F02E4">
        <w:rPr>
          <w:rFonts w:ascii="Arial" w:hAnsi="Arial" w:cs="Arial"/>
          <w:lang w:val="pt-BR"/>
        </w:rPr>
        <w:t xml:space="preserve">, inclusive, a quantidade de Ações inicialmente ofertada poderá ser acrescida, a critério da Companhia, em comum acordo com os Coordenadores da Oferta, em até </w:t>
      </w:r>
      <w:r w:rsidR="00F85A76">
        <w:rPr>
          <w:rFonts w:ascii="Arial" w:hAnsi="Arial" w:cs="Arial"/>
          <w:lang w:val="pt-BR"/>
        </w:rPr>
        <w:t>12,5</w:t>
      </w:r>
      <w:r w:rsidR="00F85A76" w:rsidRPr="007F02E4">
        <w:rPr>
          <w:rFonts w:ascii="Arial" w:hAnsi="Arial" w:cs="Arial"/>
          <w:lang w:val="pt-BR"/>
        </w:rPr>
        <w:t xml:space="preserve">% </w:t>
      </w:r>
      <w:r w:rsidRPr="007F02E4">
        <w:rPr>
          <w:rFonts w:ascii="Arial" w:hAnsi="Arial" w:cs="Arial"/>
          <w:lang w:val="pt-BR"/>
        </w:rPr>
        <w:t xml:space="preserve">das Ações inicialmente ofertadas, ou seja, em até </w:t>
      </w:r>
      <w:r w:rsidR="00F85A76" w:rsidRPr="00F85A76">
        <w:rPr>
          <w:rFonts w:ascii="Arial" w:hAnsi="Arial" w:cs="Arial"/>
          <w:lang w:val="pt-BR"/>
        </w:rPr>
        <w:t xml:space="preserve">7.503.002 </w:t>
      </w:r>
      <w:r w:rsidRPr="007F02E4">
        <w:rPr>
          <w:rFonts w:ascii="Arial" w:hAnsi="Arial" w:cs="Arial"/>
          <w:lang w:val="pt-BR"/>
        </w:rPr>
        <w:t>novas Ações, nas mesmas condições e pelo mesmo preço das Ações inicialmente ofertadas, as quais serão destinadas a atender eventual excesso de demanda que venha a ser constatado no momento em que for fixado o Preço por Ação (“</w:t>
      </w:r>
      <w:r w:rsidRPr="007F02E4">
        <w:rPr>
          <w:rFonts w:ascii="Arial" w:hAnsi="Arial" w:cs="Arial"/>
          <w:b/>
          <w:bCs/>
          <w:lang w:val="pt-BR"/>
        </w:rPr>
        <w:t>Ações Adicionais</w:t>
      </w:r>
      <w:r>
        <w:rPr>
          <w:rFonts w:ascii="Arial" w:hAnsi="Arial" w:cs="Arial"/>
          <w:lang w:val="pt-BR"/>
        </w:rPr>
        <w:t>”</w:t>
      </w:r>
      <w:r w:rsidRPr="0014150A">
        <w:rPr>
          <w:rFonts w:ascii="Arial" w:hAnsi="Arial" w:cs="Arial"/>
          <w:lang w:val="pt-BR"/>
        </w:rPr>
        <w:t>).</w:t>
      </w:r>
    </w:p>
    <w:p w14:paraId="29CB3AE4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749F17CA" w14:textId="31BEFEE0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 xml:space="preserve">(v) </w:t>
      </w:r>
      <w:r w:rsidRPr="000F0983">
        <w:rPr>
          <w:rFonts w:ascii="Arial" w:hAnsi="Arial" w:cs="Arial"/>
          <w:lang w:val="pt-BR"/>
        </w:rPr>
        <w:t>Nos termos do artigo 53 da Resolução CVM 160, e de forma a assegurar a participação dos atuais acionistas da Companhia na Oferta</w:t>
      </w:r>
      <w:r w:rsidRPr="0014150A">
        <w:rPr>
          <w:rFonts w:ascii="Arial" w:hAnsi="Arial" w:cs="Arial"/>
          <w:lang w:val="pt-BR"/>
        </w:rPr>
        <w:t xml:space="preserve">, será concedida aos Acionistas (conforme abaixo definido) </w:t>
      </w:r>
      <w:r>
        <w:rPr>
          <w:rFonts w:ascii="Arial" w:hAnsi="Arial" w:cs="Arial"/>
          <w:lang w:val="pt-BR"/>
        </w:rPr>
        <w:t xml:space="preserve">a </w:t>
      </w:r>
      <w:r w:rsidRPr="0014150A">
        <w:rPr>
          <w:rFonts w:ascii="Arial" w:hAnsi="Arial" w:cs="Arial"/>
          <w:lang w:val="pt-BR"/>
        </w:rPr>
        <w:t>prioridade para subscrição de até a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totalidade das Ações (</w:t>
      </w:r>
      <w:r>
        <w:rPr>
          <w:rFonts w:ascii="Arial" w:hAnsi="Arial" w:cs="Arial"/>
          <w:lang w:val="pt-BR"/>
        </w:rPr>
        <w:t>incluindo</w:t>
      </w:r>
      <w:r w:rsidRPr="0014150A">
        <w:rPr>
          <w:rFonts w:ascii="Arial" w:hAnsi="Arial" w:cs="Arial"/>
          <w:lang w:val="pt-BR"/>
        </w:rPr>
        <w:t xml:space="preserve"> as Ações Adicionais) </w:t>
      </w:r>
      <w:r w:rsidRPr="000F0983">
        <w:rPr>
          <w:rFonts w:ascii="Arial" w:hAnsi="Arial" w:cs="Arial"/>
          <w:lang w:val="pt-BR"/>
        </w:rPr>
        <w:t>e observado o Limite de Subscrição Proporcional (conforme definido abaixo)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a serem colocadas por meio da Oferta,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>“</w:t>
      </w:r>
      <w:r w:rsidRPr="000F0983">
        <w:rPr>
          <w:rFonts w:ascii="Arial" w:hAnsi="Arial" w:cs="Arial"/>
          <w:b/>
          <w:bCs/>
          <w:lang w:val="pt-BR"/>
        </w:rPr>
        <w:t>Oferta Prioritária</w:t>
      </w:r>
      <w:r>
        <w:rPr>
          <w:rFonts w:ascii="Arial" w:hAnsi="Arial" w:cs="Arial"/>
          <w:lang w:val="pt-BR"/>
        </w:rPr>
        <w:t>”</w:t>
      </w:r>
      <w:r w:rsidRPr="0014150A">
        <w:rPr>
          <w:rFonts w:ascii="Arial" w:hAnsi="Arial" w:cs="Arial"/>
          <w:lang w:val="pt-BR"/>
        </w:rPr>
        <w:t>).</w:t>
      </w:r>
    </w:p>
    <w:p w14:paraId="1660A4DC" w14:textId="77777777" w:rsidR="00155230" w:rsidRPr="000F0983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14A144CC" w14:textId="392FB05C" w:rsidR="00155230" w:rsidRPr="000F0983" w:rsidRDefault="00155230" w:rsidP="00155230">
      <w:pPr>
        <w:widowControl w:val="0"/>
        <w:spacing w:after="0" w:line="276" w:lineRule="auto"/>
        <w:jc w:val="both"/>
        <w:rPr>
          <w:rFonts w:ascii="Arial" w:hAnsi="Arial" w:cs="Arial"/>
        </w:rPr>
      </w:pPr>
      <w:r w:rsidRPr="000F0983">
        <w:rPr>
          <w:rFonts w:ascii="Arial" w:hAnsi="Arial" w:cs="Arial"/>
        </w:rPr>
        <w:t>(v</w:t>
      </w:r>
      <w:r w:rsidR="00C137C8">
        <w:rPr>
          <w:rFonts w:ascii="Arial" w:hAnsi="Arial" w:cs="Arial"/>
        </w:rPr>
        <w:t>i</w:t>
      </w:r>
      <w:r w:rsidRPr="000F0983">
        <w:rPr>
          <w:rFonts w:ascii="Arial" w:hAnsi="Arial" w:cs="Arial"/>
        </w:rPr>
        <w:t xml:space="preserve">) De forma a assegurar o Direito de Prioridade, tomar-se-á como base a participação acionária verificada nas posições em custódia: (a) do dia </w:t>
      </w:r>
      <w:r w:rsidR="006212A6" w:rsidRPr="00D7441B">
        <w:rPr>
          <w:rFonts w:ascii="Arial" w:hAnsi="Arial" w:cs="Arial"/>
        </w:rPr>
        <w:t>15</w:t>
      </w:r>
      <w:r w:rsidR="006212A6" w:rsidRPr="000F0983">
        <w:rPr>
          <w:rFonts w:ascii="Arial" w:hAnsi="Arial" w:cs="Arial"/>
        </w:rPr>
        <w:t> </w:t>
      </w:r>
      <w:r w:rsidRPr="000F0983">
        <w:rPr>
          <w:rFonts w:ascii="Arial" w:hAnsi="Arial" w:cs="Arial"/>
        </w:rPr>
        <w:t>de </w:t>
      </w:r>
      <w:r w:rsidR="006212A6">
        <w:rPr>
          <w:rFonts w:ascii="Arial" w:hAnsi="Arial" w:cs="Arial"/>
        </w:rPr>
        <w:t>junho</w:t>
      </w:r>
      <w:r w:rsidRPr="000F0983">
        <w:rPr>
          <w:rFonts w:ascii="Arial" w:hAnsi="Arial" w:cs="Arial"/>
        </w:rPr>
        <w:t> de 2023, após o fechamento do mercado (“</w:t>
      </w:r>
      <w:r w:rsidRPr="000F0983">
        <w:rPr>
          <w:rFonts w:ascii="Arial" w:hAnsi="Arial" w:cs="Arial"/>
          <w:b/>
        </w:rPr>
        <w:t>Primeira Data de Corte</w:t>
      </w:r>
      <w:r w:rsidRPr="000F0983">
        <w:rPr>
          <w:rFonts w:ascii="Arial" w:hAnsi="Arial" w:cs="Arial"/>
        </w:rPr>
        <w:t>”), (i) na Central Depositária de Ativos da B3 (“</w:t>
      </w:r>
      <w:r w:rsidRPr="000F0983">
        <w:rPr>
          <w:rFonts w:ascii="Arial" w:hAnsi="Arial" w:cs="Arial"/>
          <w:b/>
        </w:rPr>
        <w:t>Central Depositária</w:t>
      </w:r>
      <w:r w:rsidRPr="000F0983">
        <w:rPr>
          <w:rFonts w:ascii="Arial" w:hAnsi="Arial" w:cs="Arial"/>
        </w:rPr>
        <w:t>”), e (ii) na Itaú Corretora de Valores S.A., instituição responsável pela escrituração das ações ordinárias de emissão da Companhia (“</w:t>
      </w:r>
      <w:r w:rsidRPr="000F0983">
        <w:rPr>
          <w:rFonts w:ascii="Arial" w:hAnsi="Arial" w:cs="Arial"/>
          <w:b/>
        </w:rPr>
        <w:t>Escriturador</w:t>
      </w:r>
      <w:r w:rsidRPr="000F0983">
        <w:rPr>
          <w:rFonts w:ascii="Arial" w:hAnsi="Arial" w:cs="Arial"/>
        </w:rPr>
        <w:t xml:space="preserve">”); e (b) do dia </w:t>
      </w:r>
      <w:r w:rsidR="006212A6" w:rsidRPr="00D7441B">
        <w:rPr>
          <w:rFonts w:ascii="Arial" w:hAnsi="Arial" w:cs="Arial"/>
        </w:rPr>
        <w:t>22</w:t>
      </w:r>
      <w:r w:rsidR="006212A6" w:rsidRPr="000F0983">
        <w:rPr>
          <w:rFonts w:ascii="Arial" w:hAnsi="Arial" w:cs="Arial"/>
        </w:rPr>
        <w:t> </w:t>
      </w:r>
      <w:r w:rsidRPr="000F0983">
        <w:rPr>
          <w:rFonts w:ascii="Arial" w:hAnsi="Arial" w:cs="Arial"/>
        </w:rPr>
        <w:t>de </w:t>
      </w:r>
      <w:r w:rsidR="006212A6">
        <w:rPr>
          <w:rFonts w:ascii="Arial" w:hAnsi="Arial" w:cs="Arial"/>
        </w:rPr>
        <w:t>junho</w:t>
      </w:r>
      <w:r w:rsidRPr="000F0983">
        <w:rPr>
          <w:rFonts w:ascii="Arial" w:hAnsi="Arial" w:cs="Arial"/>
        </w:rPr>
        <w:t> de 2023, após o fechamento do mercado (“</w:t>
      </w:r>
      <w:r w:rsidRPr="000F0983">
        <w:rPr>
          <w:rFonts w:ascii="Arial" w:hAnsi="Arial" w:cs="Arial"/>
          <w:b/>
        </w:rPr>
        <w:t>Segunda Data de Corte</w:t>
      </w:r>
      <w:r w:rsidRPr="000F0983">
        <w:rPr>
          <w:rFonts w:ascii="Arial" w:hAnsi="Arial" w:cs="Arial"/>
        </w:rPr>
        <w:t>”), (i) na Central Depositária, e (ii) no Escriturador. A Oferta Prioritária será destinada aos titulares de ações ordinárias de emissão da Companhia com posição em custódia na Primeira Data de Corte (“</w:t>
      </w:r>
      <w:r w:rsidRPr="000F0983">
        <w:rPr>
          <w:rFonts w:ascii="Arial" w:hAnsi="Arial" w:cs="Arial"/>
          <w:b/>
        </w:rPr>
        <w:t>Acionistas</w:t>
      </w:r>
      <w:r w:rsidRPr="000F0983">
        <w:rPr>
          <w:rFonts w:ascii="Arial" w:hAnsi="Arial" w:cs="Arial"/>
        </w:rPr>
        <w:t>”), na proporção de suas respectivas participações no capital social da Companhia na Segunda de Data de Corte, desconsiderando-se as ações ordinárias de emissão da Companhia eventualmente mantidas em tesouraria, aplicado sobre a quantidade de Ações, conforme Limite de Subscrição Proporcional</w:t>
      </w:r>
      <w:r>
        <w:rPr>
          <w:rFonts w:ascii="Arial" w:hAnsi="Arial" w:cs="Arial"/>
        </w:rPr>
        <w:t xml:space="preserve"> </w:t>
      </w:r>
      <w:r w:rsidRPr="000F0983">
        <w:rPr>
          <w:rFonts w:ascii="Arial" w:hAnsi="Arial" w:cs="Arial"/>
        </w:rPr>
        <w:t xml:space="preserve">(conforme definido abaixo). Cada Acionista terá o direito de subscrever (i) no mínimo, até </w:t>
      </w:r>
      <w:r w:rsidR="00D7441B" w:rsidRPr="00D7441B">
        <w:rPr>
          <w:rFonts w:ascii="Arial" w:hAnsi="Arial" w:cs="Arial"/>
        </w:rPr>
        <w:t xml:space="preserve">0,060784 </w:t>
      </w:r>
      <w:r w:rsidRPr="000F0983">
        <w:rPr>
          <w:rFonts w:ascii="Arial" w:hAnsi="Arial" w:cs="Arial"/>
        </w:rPr>
        <w:t xml:space="preserve">Ação para cada ação ordinária de emissão da Companhia de sua titularidade ao final do pregão na Segunda Data de Corte, sem considerar a colocação das Ações Adicionais; ou (ii) no máximo, até </w:t>
      </w:r>
      <w:r w:rsidR="00D7441B" w:rsidRPr="00D7441B">
        <w:rPr>
          <w:rFonts w:ascii="Arial" w:hAnsi="Arial" w:cs="Arial"/>
        </w:rPr>
        <w:t>0,068382</w:t>
      </w:r>
      <w:r w:rsidR="00D7441B">
        <w:rPr>
          <w:rFonts w:ascii="Arial" w:hAnsi="Arial" w:cs="Arial"/>
        </w:rPr>
        <w:t xml:space="preserve"> </w:t>
      </w:r>
      <w:r w:rsidRPr="000F0983">
        <w:rPr>
          <w:rFonts w:ascii="Arial" w:hAnsi="Arial" w:cs="Arial"/>
        </w:rPr>
        <w:t>Ação para cada ação ordinária de emissão da Companhia de sua titularidade ao final do pregão na Segunda Data de Corte, assumindo a colocação integral das Ações Adicionais da Oferta (“</w:t>
      </w:r>
      <w:r w:rsidRPr="000F0983">
        <w:rPr>
          <w:rFonts w:ascii="Arial" w:hAnsi="Arial" w:cs="Arial"/>
          <w:b/>
        </w:rPr>
        <w:t>Limite de Subscrição Proporcional</w:t>
      </w:r>
      <w:r w:rsidRPr="000F0983">
        <w:rPr>
          <w:rFonts w:ascii="Arial" w:hAnsi="Arial" w:cs="Arial"/>
        </w:rPr>
        <w:t>”). Caso a relação resulte em fração, o Limite de Subscrição Proporcional será limitado ao número inteiro apurado, sem arredondamento, desconsiderando-se eventuais frações adicionais de Ações.</w:t>
      </w:r>
    </w:p>
    <w:p w14:paraId="09D8F46B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63256A16" w14:textId="62F7A76D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(v</w:t>
      </w:r>
      <w:r w:rsidR="00C137C8">
        <w:rPr>
          <w:rFonts w:ascii="Arial" w:hAnsi="Arial" w:cs="Arial"/>
          <w:lang w:val="pt-BR"/>
        </w:rPr>
        <w:t>i</w:t>
      </w:r>
      <w:r w:rsidRPr="0014150A">
        <w:rPr>
          <w:rFonts w:ascii="Arial" w:hAnsi="Arial" w:cs="Arial"/>
          <w:lang w:val="pt-BR"/>
        </w:rPr>
        <w:t>i) Será assegurado a cada um dos Acionistas, assim evidenciados na Primeira Data de Corte, que</w:t>
      </w:r>
      <w:r>
        <w:rPr>
          <w:rFonts w:ascii="Arial" w:hAnsi="Arial" w:cs="Arial"/>
          <w:lang w:val="pt-BR"/>
        </w:rPr>
        <w:t xml:space="preserve"> r</w:t>
      </w:r>
      <w:r w:rsidRPr="0014150A">
        <w:rPr>
          <w:rFonts w:ascii="Arial" w:hAnsi="Arial" w:cs="Arial"/>
          <w:lang w:val="pt-BR"/>
        </w:rPr>
        <w:t>ealizar Pedido de Subscrição Prioritária durante o Período de Subscrição Prioritária, o direito de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subscrever Ações, no âmbito da Oferta Prioritária, até o Limite de Subscrição Proporcional.</w:t>
      </w:r>
    </w:p>
    <w:p w14:paraId="2D63B731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6577AD89" w14:textId="3B4BE145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lastRenderedPageBreak/>
        <w:t>(vii</w:t>
      </w:r>
      <w:r w:rsidR="00C137C8">
        <w:rPr>
          <w:rFonts w:ascii="Arial" w:hAnsi="Arial" w:cs="Arial"/>
          <w:lang w:val="pt-BR"/>
        </w:rPr>
        <w:t>i</w:t>
      </w:r>
      <w:r w:rsidRPr="0014150A">
        <w:rPr>
          <w:rFonts w:ascii="Arial" w:hAnsi="Arial" w:cs="Arial"/>
          <w:lang w:val="pt-BR"/>
        </w:rPr>
        <w:t>) A Cedente deseja ceder seu Direito de Prioridade à Cessionária parcialmente/integralmente 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esta deseja assumir o Direito de Prioridade da Cedente parcialmente/integralmente, conforme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termos e condições a seguir descritos.</w:t>
      </w:r>
    </w:p>
    <w:p w14:paraId="3B495FB3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08E92455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0F0983">
        <w:rPr>
          <w:rFonts w:ascii="Arial" w:hAnsi="Arial" w:cs="Arial"/>
          <w:b/>
          <w:bCs/>
          <w:lang w:val="pt-BR"/>
        </w:rPr>
        <w:t>TÊM ENTRE SI JUSTA E CONTRATADA</w:t>
      </w:r>
      <w:r w:rsidRPr="0014150A">
        <w:rPr>
          <w:rFonts w:ascii="Arial" w:hAnsi="Arial" w:cs="Arial"/>
          <w:lang w:val="pt-BR"/>
        </w:rPr>
        <w:t xml:space="preserve"> a celebração deste Termo de Cessão, que se regerá pelas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seguintes disposições:</w:t>
      </w:r>
    </w:p>
    <w:p w14:paraId="73237D3C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33885504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1. Observadas as cláusulas deste Termo de Cessão, a Cedente neste ato e na melhor forma de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direito, cede e transfere à Cessionária, e a Cessionária torna-se titular do Direito de Prioridade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da Cedente, no âmbito da Oferta, correspondente a Ações.</w:t>
      </w:r>
    </w:p>
    <w:p w14:paraId="10325BCA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76F805FB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2. Nos termos do Fato Relevante, caso a posição acionária da Cedente na Segunda Data de Corte,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seja inferior à posição acionária em relação a qual foi realizada a cessão do Direito de Prioridade,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conforme quantidade prevista na Cláusula 1 acima, o presente Termo de Cessão será ineficaz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e será totalmente desconsiderado.</w:t>
      </w:r>
    </w:p>
    <w:p w14:paraId="240A77D4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40A3CD6B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3. A Cessionária fica, desde já, ciente, também, que a cessão do Direito de Prioridade não implica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a subscrição automática das Ações, uma vez que a subscrição está sujeita ao preenchimento 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apresentação do Pedido de Subscrição Prioritária junto a um único Agente de Custódia, durante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o Período de Subscrição Prioritária, bem como outras condições previstas no Fato Relevante.</w:t>
      </w:r>
    </w:p>
    <w:p w14:paraId="670C4DB2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5E0D9EF9" w14:textId="65086C56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4. Este Termo de Cessão, devidamente assinado pelas Partes, com firma reconhecida ou com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assinatura digital legalmente válida e, no caso de pessoas jurídicas, acompanhado de cópia dos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documentos que comprovem os respectivos poderes de representação, deverá ser enviado ao</w:t>
      </w:r>
      <w:r>
        <w:rPr>
          <w:rFonts w:ascii="Arial" w:hAnsi="Arial" w:cs="Arial"/>
          <w:lang w:val="pt-BR"/>
        </w:rPr>
        <w:t xml:space="preserve"> </w:t>
      </w:r>
      <w:r w:rsidRPr="000F0983">
        <w:rPr>
          <w:rFonts w:ascii="Arial" w:hAnsi="Arial" w:cs="Arial"/>
          <w:b/>
          <w:bCs/>
          <w:lang w:val="pt-BR"/>
        </w:rPr>
        <w:t>Banco Itaú BBA S.A.</w:t>
      </w:r>
      <w:r w:rsidRPr="0014150A">
        <w:rPr>
          <w:rFonts w:ascii="Arial" w:hAnsi="Arial" w:cs="Arial"/>
          <w:lang w:val="pt-BR"/>
        </w:rPr>
        <w:t>, na qualidade de Coordenador Líder</w:t>
      </w:r>
      <w:r w:rsidRPr="006212A6">
        <w:rPr>
          <w:rFonts w:ascii="Arial" w:hAnsi="Arial" w:cs="Arial"/>
          <w:lang w:val="pt-BR"/>
        </w:rPr>
        <w:t xml:space="preserve">, </w:t>
      </w:r>
      <w:r w:rsidRPr="00FC1660">
        <w:rPr>
          <w:rFonts w:ascii="Arial" w:hAnsi="Arial" w:cs="Arial"/>
          <w:lang w:val="pt-BR"/>
        </w:rPr>
        <w:t xml:space="preserve">exclusivamente </w:t>
      </w:r>
      <w:r w:rsidR="006212A6" w:rsidRPr="00FC1660">
        <w:rPr>
          <w:rFonts w:ascii="Arial" w:hAnsi="Arial" w:cs="Arial"/>
          <w:lang w:val="pt-BR"/>
        </w:rPr>
        <w:t xml:space="preserve">nos dias </w:t>
      </w:r>
      <w:r w:rsidRPr="00D7441B">
        <w:rPr>
          <w:rFonts w:ascii="Arial" w:hAnsi="Arial" w:cs="Arial"/>
          <w:lang w:val="pt-BR"/>
        </w:rPr>
        <w:t>19</w:t>
      </w:r>
      <w:r w:rsidRPr="0014150A">
        <w:rPr>
          <w:rFonts w:ascii="Arial" w:hAnsi="Arial" w:cs="Arial"/>
          <w:lang w:val="pt-BR"/>
        </w:rPr>
        <w:t xml:space="preserve"> de </w:t>
      </w:r>
      <w:r>
        <w:rPr>
          <w:rFonts w:ascii="Arial" w:hAnsi="Arial" w:cs="Arial"/>
          <w:lang w:val="pt-BR"/>
        </w:rPr>
        <w:t>junho</w:t>
      </w:r>
      <w:r w:rsidRPr="0014150A">
        <w:rPr>
          <w:rFonts w:ascii="Arial" w:hAnsi="Arial" w:cs="Arial"/>
          <w:lang w:val="pt-BR"/>
        </w:rPr>
        <w:t xml:space="preserve"> de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2023</w:t>
      </w:r>
      <w:r w:rsidR="006212A6">
        <w:rPr>
          <w:rFonts w:ascii="Arial" w:hAnsi="Arial" w:cs="Arial"/>
          <w:lang w:val="pt-BR"/>
        </w:rPr>
        <w:t xml:space="preserve"> e </w:t>
      </w:r>
      <w:r w:rsidR="006212A6" w:rsidRPr="00D7441B">
        <w:rPr>
          <w:rFonts w:ascii="Arial" w:hAnsi="Arial" w:cs="Arial"/>
          <w:lang w:val="pt-BR"/>
        </w:rPr>
        <w:t>20</w:t>
      </w:r>
      <w:r w:rsidR="006212A6">
        <w:rPr>
          <w:rFonts w:ascii="Arial" w:hAnsi="Arial" w:cs="Arial"/>
          <w:lang w:val="pt-BR"/>
        </w:rPr>
        <w:t xml:space="preserve"> de junho de 2023</w:t>
      </w:r>
      <w:r w:rsidRPr="0014150A">
        <w:rPr>
          <w:rFonts w:ascii="Arial" w:hAnsi="Arial" w:cs="Arial"/>
          <w:lang w:val="pt-BR"/>
        </w:rPr>
        <w:t>, até às 17h00 (horário de Brasília, por meio do seguinte e-mail:</w:t>
      </w:r>
      <w:r>
        <w:rPr>
          <w:rFonts w:ascii="Arial" w:hAnsi="Arial" w:cs="Arial"/>
          <w:lang w:val="pt-BR"/>
        </w:rPr>
        <w:t xml:space="preserve"> </w:t>
      </w:r>
      <w:r w:rsidR="006212A6" w:rsidRPr="006212A6">
        <w:rPr>
          <w:rFonts w:ascii="Arial" w:hAnsi="Arial" w:cs="Arial"/>
          <w:lang w:val="pt-BR"/>
        </w:rPr>
        <w:t>felipe.condado@itaubba.com</w:t>
      </w:r>
      <w:r w:rsidRPr="0014150A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para ser considerado válido e eficaz.</w:t>
      </w:r>
    </w:p>
    <w:p w14:paraId="4B989338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b/>
          <w:bCs/>
          <w:lang w:val="pt-BR"/>
        </w:rPr>
      </w:pPr>
    </w:p>
    <w:p w14:paraId="44941648" w14:textId="79C2AEA1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b/>
          <w:bCs/>
          <w:lang w:val="pt-BR"/>
        </w:rPr>
      </w:pPr>
      <w:r w:rsidRPr="0014150A">
        <w:rPr>
          <w:rFonts w:ascii="Arial" w:hAnsi="Arial" w:cs="Arial"/>
          <w:b/>
          <w:bCs/>
          <w:lang w:val="pt-BR"/>
        </w:rPr>
        <w:t>5. A Cedente e a Cessionária, neste ato, declaram ter conhecimento (i) dos termos e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condições da Oferta e da Oferta Prioritária; (ii) ter obtido cópia e ter lido o Fato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Relevante</w:t>
      </w:r>
      <w:r w:rsidR="00B64C23">
        <w:rPr>
          <w:rFonts w:ascii="Arial" w:hAnsi="Arial" w:cs="Arial"/>
          <w:b/>
          <w:bCs/>
          <w:lang w:val="pt-BR"/>
        </w:rPr>
        <w:t xml:space="preserve"> e o Aviso ao Mercado</w:t>
      </w:r>
      <w:r w:rsidRPr="0014150A">
        <w:rPr>
          <w:rFonts w:ascii="Arial" w:hAnsi="Arial" w:cs="Arial"/>
          <w:b/>
          <w:bCs/>
          <w:lang w:val="pt-BR"/>
        </w:rPr>
        <w:t>; e (iii) caso as posições acionárias da Cedente na Segunda de Corte sejam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inferiores às posições acionárias em relação às quais foram realizadas as cessões do</w:t>
      </w:r>
      <w:r w:rsidR="00B64C23"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Direito de Prioridade, conforme quantidade prevista na Cláusula 1 acima, este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Termo de Cessão da Prioridade será ineficaz e será totalmente desconsiderado; (iv)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que a inobservância pela Cedente e pela Cessionária dos procedimentos, termos e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condições para formalização desta cessão de Direito de Prioridade previstos neste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Termo de Cessão da Prioridade, do Pedido de Subscrição Prioritária e do Fato Relevante tornará a cessão de direitos previsto neste Termo de Cessão ineficaz, bem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como inviabilizará a subscrição das Ações pretendidas no âmbito da Oferta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Prioritária; (v) a Companhia e os Coordenadores da Oferta não serão, em hipótese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alguma, responsáveis por quaisquer prejuízos causados aos Acionistas que tiverem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seus Termos de Cessão ou dos Pedidos de Subscrição Prioritária cancelados por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força da inobservância dos termos, condições, procedimentos e prazos previstos no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14150A">
        <w:rPr>
          <w:rFonts w:ascii="Arial" w:hAnsi="Arial" w:cs="Arial"/>
          <w:b/>
          <w:bCs/>
          <w:lang w:val="pt-BR"/>
        </w:rPr>
        <w:t>neste Termo de Cessão, no Pedido de Subscrição Prioritária e no Fato Relevante.</w:t>
      </w:r>
    </w:p>
    <w:p w14:paraId="0027A4FF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b/>
          <w:bCs/>
          <w:lang w:val="pt-BR"/>
        </w:rPr>
      </w:pPr>
    </w:p>
    <w:p w14:paraId="0BF18024" w14:textId="77777777" w:rsidR="00155230" w:rsidRDefault="00155230" w:rsidP="00BA065E">
      <w:pPr>
        <w:pStyle w:val="Corpodetexto"/>
        <w:pageBreakBefore/>
        <w:tabs>
          <w:tab w:val="left" w:pos="3261"/>
        </w:tabs>
        <w:spacing w:line="276" w:lineRule="auto"/>
        <w:ind w:right="-34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lastRenderedPageBreak/>
        <w:t>6. Este Termo de Cessão é celebrado em caráter irrevogável e irretratável, obrigando as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Partes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por si e por seus sucessores a qualquer título.</w:t>
      </w:r>
    </w:p>
    <w:p w14:paraId="4ACD8CB7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4A9C3411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7. Para dirimir controvérsias entre as Partes relativas a este Termo de Cessão, as Partes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elegem</w:t>
      </w:r>
      <w:r>
        <w:rPr>
          <w:rFonts w:ascii="Arial" w:hAnsi="Arial" w:cs="Arial"/>
          <w:lang w:val="pt-BR"/>
        </w:rPr>
        <w:t xml:space="preserve"> </w:t>
      </w:r>
      <w:r w:rsidRPr="0014150A">
        <w:rPr>
          <w:rFonts w:ascii="Arial" w:hAnsi="Arial" w:cs="Arial"/>
          <w:lang w:val="pt-BR"/>
        </w:rPr>
        <w:t>como único foro competente o foro da comarca da cidade do São Paulo, estado de São Paulo.</w:t>
      </w:r>
    </w:p>
    <w:p w14:paraId="65865ACC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6E563027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Estando justas e contratadas, as Partes assinam este Termo de Cessão na presença de duas</w:t>
      </w:r>
    </w:p>
    <w:p w14:paraId="7B824585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>testemunhas abaixo, em duas vias de igual teor e forma.</w:t>
      </w:r>
    </w:p>
    <w:p w14:paraId="4FB1FB2C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79FDAA90" w14:textId="78DFBB6C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  <w:r w:rsidRPr="0014150A">
        <w:rPr>
          <w:rFonts w:ascii="Arial" w:hAnsi="Arial" w:cs="Arial"/>
          <w:lang w:val="pt-BR"/>
        </w:rPr>
        <w:t xml:space="preserve">São Paulo, </w:t>
      </w:r>
      <w:r w:rsidR="00BA065E">
        <w:rPr>
          <w:rFonts w:ascii="Arial" w:hAnsi="Arial" w:cs="Arial"/>
          <w:lang w:val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" w:name="Texto12"/>
      <w:r w:rsidR="00BA065E">
        <w:rPr>
          <w:rFonts w:ascii="Arial" w:hAnsi="Arial" w:cs="Arial"/>
          <w:lang w:val="pt-BR"/>
        </w:rPr>
        <w:instrText xml:space="preserve"> FORMTEXT </w:instrText>
      </w:r>
      <w:r w:rsidR="00BA065E">
        <w:rPr>
          <w:rFonts w:ascii="Arial" w:hAnsi="Arial" w:cs="Arial"/>
          <w:lang w:val="pt-BR"/>
        </w:rPr>
      </w:r>
      <w:r w:rsidR="00BA065E">
        <w:rPr>
          <w:rFonts w:ascii="Arial" w:hAnsi="Arial" w:cs="Arial"/>
          <w:lang w:val="pt-BR"/>
        </w:rPr>
        <w:fldChar w:fldCharType="separate"/>
      </w:r>
      <w:r w:rsidR="00BA065E">
        <w:rPr>
          <w:rFonts w:ascii="Arial" w:hAnsi="Arial" w:cs="Arial"/>
          <w:noProof/>
          <w:lang w:val="pt-BR"/>
        </w:rPr>
        <w:t> </w:t>
      </w:r>
      <w:r w:rsidR="00BA065E">
        <w:rPr>
          <w:rFonts w:ascii="Arial" w:hAnsi="Arial" w:cs="Arial"/>
          <w:noProof/>
          <w:lang w:val="pt-BR"/>
        </w:rPr>
        <w:t> </w:t>
      </w:r>
      <w:r w:rsidR="00BA065E">
        <w:rPr>
          <w:rFonts w:ascii="Arial" w:hAnsi="Arial" w:cs="Arial"/>
          <w:noProof/>
          <w:lang w:val="pt-BR"/>
        </w:rPr>
        <w:t> </w:t>
      </w:r>
      <w:r w:rsidR="00BA065E">
        <w:rPr>
          <w:rFonts w:ascii="Arial" w:hAnsi="Arial" w:cs="Arial"/>
          <w:noProof/>
          <w:lang w:val="pt-BR"/>
        </w:rPr>
        <w:t> </w:t>
      </w:r>
      <w:r w:rsidR="00BA065E">
        <w:rPr>
          <w:rFonts w:ascii="Arial" w:hAnsi="Arial" w:cs="Arial"/>
          <w:noProof/>
          <w:lang w:val="pt-BR"/>
        </w:rPr>
        <w:t> </w:t>
      </w:r>
      <w:r w:rsidR="00BA065E">
        <w:rPr>
          <w:rFonts w:ascii="Arial" w:hAnsi="Arial" w:cs="Arial"/>
          <w:lang w:val="pt-BR"/>
        </w:rPr>
        <w:fldChar w:fldCharType="end"/>
      </w:r>
      <w:bookmarkEnd w:id="5"/>
      <w:r w:rsidRPr="0014150A">
        <w:rPr>
          <w:rFonts w:ascii="Arial" w:hAnsi="Arial" w:cs="Arial"/>
          <w:lang w:val="pt-BR"/>
        </w:rPr>
        <w:t xml:space="preserve"> de junho de 2023.</w:t>
      </w:r>
    </w:p>
    <w:p w14:paraId="13853F84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79E25F53" w14:textId="77777777" w:rsidR="00155230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7C6FF214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6DA6DE14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55230" w:rsidRPr="0014150A" w14:paraId="291BA6E5" w14:textId="77777777" w:rsidTr="008F5FDC">
        <w:tc>
          <w:tcPr>
            <w:tcW w:w="4508" w:type="dxa"/>
          </w:tcPr>
          <w:p w14:paraId="35A28600" w14:textId="0C72A9CA" w:rsidR="00155230" w:rsidRPr="0014150A" w:rsidRDefault="00DB6B4C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bookmarkEnd w:id="6"/>
          </w:p>
          <w:p w14:paraId="36FB74A9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14150A">
              <w:rPr>
                <w:rFonts w:ascii="Arial" w:hAnsi="Arial" w:cs="Arial"/>
                <w:b/>
                <w:bCs/>
                <w:lang w:val="pt-BR"/>
              </w:rPr>
              <w:t>CEDENTE</w:t>
            </w:r>
          </w:p>
        </w:tc>
        <w:tc>
          <w:tcPr>
            <w:tcW w:w="4508" w:type="dxa"/>
          </w:tcPr>
          <w:p w14:paraId="67B735E2" w14:textId="6235906D" w:rsidR="00155230" w:rsidRPr="0014150A" w:rsidRDefault="00DB6B4C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noProof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bookmarkEnd w:id="7"/>
          </w:p>
          <w:p w14:paraId="7A9B0BAB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14150A">
              <w:rPr>
                <w:rFonts w:ascii="Arial" w:hAnsi="Arial" w:cs="Arial"/>
                <w:b/>
                <w:bCs/>
                <w:lang w:val="pt-BR"/>
              </w:rPr>
              <w:t>CESSIONÁRIA</w:t>
            </w:r>
          </w:p>
        </w:tc>
      </w:tr>
      <w:tr w:rsidR="00155230" w:rsidRPr="0014150A" w14:paraId="466CF74E" w14:textId="77777777" w:rsidTr="008F5FDC">
        <w:tc>
          <w:tcPr>
            <w:tcW w:w="4508" w:type="dxa"/>
          </w:tcPr>
          <w:p w14:paraId="24DE57C4" w14:textId="77777777" w:rsidR="00155230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lang w:val="pt-BR"/>
              </w:rPr>
            </w:pPr>
          </w:p>
          <w:p w14:paraId="00D9B301" w14:textId="77777777" w:rsidR="00155230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lang w:val="pt-BR"/>
              </w:rPr>
            </w:pPr>
          </w:p>
          <w:p w14:paraId="3AB4D4B4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lang w:val="pt-BR"/>
              </w:rPr>
            </w:pPr>
          </w:p>
          <w:p w14:paraId="4650BEBB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b/>
                <w:bCs/>
                <w:lang w:val="pt-BR"/>
              </w:rPr>
            </w:pPr>
            <w:r w:rsidRPr="0014150A">
              <w:rPr>
                <w:rFonts w:ascii="Arial" w:hAnsi="Arial" w:cs="Arial"/>
                <w:b/>
                <w:bCs/>
                <w:lang w:val="pt-BR"/>
              </w:rPr>
              <w:t>Testemunhas</w:t>
            </w:r>
          </w:p>
          <w:p w14:paraId="22B1D9DC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lang w:val="pt-BR"/>
              </w:rPr>
            </w:pPr>
          </w:p>
          <w:p w14:paraId="1BFFA32B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lang w:val="pt-BR"/>
              </w:rPr>
            </w:pPr>
            <w:r w:rsidRPr="0014150A">
              <w:rPr>
                <w:rFonts w:ascii="Arial" w:hAnsi="Arial" w:cs="Arial"/>
                <w:lang w:val="pt-BR"/>
              </w:rPr>
              <w:t>__________________________________</w:t>
            </w:r>
          </w:p>
          <w:p w14:paraId="39235EB8" w14:textId="11D5EC8D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jc w:val="both"/>
              <w:rPr>
                <w:rFonts w:ascii="Arial" w:hAnsi="Arial" w:cs="Arial"/>
                <w:lang w:val="pt-BR"/>
              </w:rPr>
            </w:pPr>
            <w:r w:rsidRPr="0014150A">
              <w:rPr>
                <w:rFonts w:ascii="Arial" w:hAnsi="Arial" w:cs="Arial"/>
                <w:lang w:val="pt-BR"/>
              </w:rPr>
              <w:t>Nome:</w:t>
            </w:r>
            <w:r w:rsidR="00DB6B4C">
              <w:rPr>
                <w:rFonts w:ascii="Arial" w:hAnsi="Arial" w:cs="Arial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B6B4C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DB6B4C">
              <w:rPr>
                <w:rFonts w:ascii="Arial" w:hAnsi="Arial" w:cs="Arial"/>
                <w:lang w:val="pt-BR"/>
              </w:rPr>
            </w:r>
            <w:r w:rsidR="00DB6B4C">
              <w:rPr>
                <w:rFonts w:ascii="Arial" w:hAnsi="Arial" w:cs="Arial"/>
                <w:lang w:val="pt-BR"/>
              </w:rPr>
              <w:fldChar w:fldCharType="separate"/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lang w:val="pt-BR"/>
              </w:rPr>
              <w:fldChar w:fldCharType="end"/>
            </w:r>
            <w:bookmarkEnd w:id="8"/>
          </w:p>
          <w:p w14:paraId="1CF5983B" w14:textId="194A850C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jc w:val="both"/>
              <w:rPr>
                <w:rFonts w:ascii="Arial" w:hAnsi="Arial" w:cs="Arial"/>
                <w:lang w:val="pt-BR"/>
              </w:rPr>
            </w:pPr>
            <w:r w:rsidRPr="0014150A">
              <w:rPr>
                <w:rFonts w:ascii="Arial" w:hAnsi="Arial" w:cs="Arial"/>
                <w:lang w:val="pt-BR"/>
              </w:rPr>
              <w:t>CPF:</w:t>
            </w:r>
            <w:r w:rsidR="00DB6B4C">
              <w:rPr>
                <w:rFonts w:ascii="Arial" w:hAnsi="Arial" w:cs="Arial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B6B4C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DB6B4C">
              <w:rPr>
                <w:rFonts w:ascii="Arial" w:hAnsi="Arial" w:cs="Arial"/>
                <w:lang w:val="pt-BR"/>
              </w:rPr>
            </w:r>
            <w:r w:rsidR="00DB6B4C">
              <w:rPr>
                <w:rFonts w:ascii="Arial" w:hAnsi="Arial" w:cs="Arial"/>
                <w:lang w:val="pt-BR"/>
              </w:rPr>
              <w:fldChar w:fldCharType="separate"/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lang w:val="pt-BR"/>
              </w:rPr>
              <w:fldChar w:fldCharType="end"/>
            </w:r>
            <w:bookmarkEnd w:id="9"/>
          </w:p>
        </w:tc>
        <w:tc>
          <w:tcPr>
            <w:tcW w:w="4508" w:type="dxa"/>
          </w:tcPr>
          <w:p w14:paraId="14DDCBAE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lang w:val="pt-BR"/>
              </w:rPr>
            </w:pPr>
          </w:p>
          <w:p w14:paraId="1BDB8730" w14:textId="77777777" w:rsidR="00155230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b/>
                <w:bCs/>
                <w:lang w:val="pt-BR"/>
              </w:rPr>
            </w:pPr>
          </w:p>
          <w:p w14:paraId="4FDE0006" w14:textId="77777777" w:rsidR="00155230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b/>
                <w:bCs/>
                <w:lang w:val="pt-BR"/>
              </w:rPr>
            </w:pPr>
          </w:p>
          <w:p w14:paraId="12B3B9E1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b/>
                <w:bCs/>
                <w:lang w:val="pt-BR"/>
              </w:rPr>
            </w:pPr>
          </w:p>
          <w:p w14:paraId="13EE9C19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lang w:val="pt-BR"/>
              </w:rPr>
            </w:pPr>
          </w:p>
          <w:p w14:paraId="43E716C4" w14:textId="7777777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rPr>
                <w:rFonts w:ascii="Arial" w:hAnsi="Arial" w:cs="Arial"/>
                <w:lang w:val="pt-BR"/>
              </w:rPr>
            </w:pPr>
            <w:r w:rsidRPr="0014150A">
              <w:rPr>
                <w:rFonts w:ascii="Arial" w:hAnsi="Arial" w:cs="Arial"/>
                <w:lang w:val="pt-BR"/>
              </w:rPr>
              <w:t>__________________________________</w:t>
            </w:r>
          </w:p>
          <w:p w14:paraId="13613313" w14:textId="65E77EC7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jc w:val="both"/>
              <w:rPr>
                <w:rFonts w:ascii="Arial" w:hAnsi="Arial" w:cs="Arial"/>
                <w:lang w:val="pt-BR"/>
              </w:rPr>
            </w:pPr>
            <w:r w:rsidRPr="0014150A">
              <w:rPr>
                <w:rFonts w:ascii="Arial" w:hAnsi="Arial" w:cs="Arial"/>
                <w:lang w:val="pt-BR"/>
              </w:rPr>
              <w:t>Nome:</w:t>
            </w:r>
            <w:r w:rsidR="00DB6B4C">
              <w:rPr>
                <w:rFonts w:ascii="Arial" w:hAnsi="Arial" w:cs="Arial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B6B4C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DB6B4C">
              <w:rPr>
                <w:rFonts w:ascii="Arial" w:hAnsi="Arial" w:cs="Arial"/>
                <w:lang w:val="pt-BR"/>
              </w:rPr>
            </w:r>
            <w:r w:rsidR="00DB6B4C">
              <w:rPr>
                <w:rFonts w:ascii="Arial" w:hAnsi="Arial" w:cs="Arial"/>
                <w:lang w:val="pt-BR"/>
              </w:rPr>
              <w:fldChar w:fldCharType="separate"/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lang w:val="pt-BR"/>
              </w:rPr>
              <w:fldChar w:fldCharType="end"/>
            </w:r>
            <w:bookmarkEnd w:id="10"/>
          </w:p>
          <w:p w14:paraId="12F11986" w14:textId="7C56A78C" w:rsidR="00155230" w:rsidRPr="0014150A" w:rsidRDefault="00155230" w:rsidP="008F5FDC">
            <w:pPr>
              <w:pStyle w:val="Corpodetexto"/>
              <w:tabs>
                <w:tab w:val="left" w:pos="3261"/>
              </w:tabs>
              <w:spacing w:line="276" w:lineRule="auto"/>
              <w:ind w:right="-33"/>
              <w:jc w:val="both"/>
              <w:rPr>
                <w:rFonts w:ascii="Arial" w:hAnsi="Arial" w:cs="Arial"/>
                <w:lang w:val="pt-BR"/>
              </w:rPr>
            </w:pPr>
            <w:r w:rsidRPr="0014150A">
              <w:rPr>
                <w:rFonts w:ascii="Arial" w:hAnsi="Arial" w:cs="Arial"/>
                <w:lang w:val="pt-BR"/>
              </w:rPr>
              <w:t>CPF:</w:t>
            </w:r>
            <w:r w:rsidR="00DB6B4C">
              <w:rPr>
                <w:rFonts w:ascii="Arial" w:hAnsi="Arial" w:cs="Arial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DB6B4C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DB6B4C">
              <w:rPr>
                <w:rFonts w:ascii="Arial" w:hAnsi="Arial" w:cs="Arial"/>
                <w:lang w:val="pt-BR"/>
              </w:rPr>
            </w:r>
            <w:r w:rsidR="00DB6B4C">
              <w:rPr>
                <w:rFonts w:ascii="Arial" w:hAnsi="Arial" w:cs="Arial"/>
                <w:lang w:val="pt-BR"/>
              </w:rPr>
              <w:fldChar w:fldCharType="separate"/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noProof/>
                <w:lang w:val="pt-BR"/>
              </w:rPr>
              <w:t> </w:t>
            </w:r>
            <w:r w:rsidR="00DB6B4C">
              <w:rPr>
                <w:rFonts w:ascii="Arial" w:hAnsi="Arial" w:cs="Arial"/>
                <w:lang w:val="pt-BR"/>
              </w:rPr>
              <w:fldChar w:fldCharType="end"/>
            </w:r>
            <w:bookmarkEnd w:id="11"/>
          </w:p>
        </w:tc>
      </w:tr>
    </w:tbl>
    <w:p w14:paraId="5D584C11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ind w:right="-33"/>
        <w:jc w:val="both"/>
        <w:rPr>
          <w:rFonts w:ascii="Arial" w:hAnsi="Arial" w:cs="Arial"/>
          <w:lang w:val="pt-BR"/>
        </w:rPr>
      </w:pPr>
    </w:p>
    <w:p w14:paraId="1F6B1520" w14:textId="77777777" w:rsidR="00155230" w:rsidRPr="0014150A" w:rsidRDefault="00155230" w:rsidP="00155230">
      <w:pPr>
        <w:pStyle w:val="Corpodetexto"/>
        <w:tabs>
          <w:tab w:val="left" w:pos="3261"/>
        </w:tabs>
        <w:spacing w:line="276" w:lineRule="auto"/>
        <w:rPr>
          <w:rFonts w:ascii="Arial" w:hAnsi="Arial" w:cs="Arial"/>
          <w:lang w:val="pt-BR"/>
        </w:rPr>
      </w:pPr>
    </w:p>
    <w:p w14:paraId="6A162425" w14:textId="77777777" w:rsidR="00155230" w:rsidRPr="0014150A" w:rsidRDefault="00155230" w:rsidP="00155230">
      <w:pPr>
        <w:rPr>
          <w:rFonts w:ascii="Arial" w:hAnsi="Arial" w:cs="Arial"/>
        </w:rPr>
      </w:pPr>
    </w:p>
    <w:p w14:paraId="28747298" w14:textId="77777777" w:rsidR="005C09B8" w:rsidRDefault="005C09B8"/>
    <w:sectPr w:rsidR="005C0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BD2E" w14:textId="77777777" w:rsidR="002D75D7" w:rsidRDefault="003D1645">
      <w:pPr>
        <w:spacing w:after="0" w:line="240" w:lineRule="auto"/>
      </w:pPr>
      <w:r>
        <w:separator/>
      </w:r>
    </w:p>
  </w:endnote>
  <w:endnote w:type="continuationSeparator" w:id="0">
    <w:p w14:paraId="643982D0" w14:textId="77777777" w:rsidR="002D75D7" w:rsidRDefault="003D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26C1" w14:textId="77777777" w:rsidR="002E1314" w:rsidRDefault="007E59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5358" w14:textId="77777777" w:rsidR="002E1314" w:rsidRDefault="007E59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7DA2" w14:textId="77777777" w:rsidR="002E1314" w:rsidRDefault="007E59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4A59" w14:textId="77777777" w:rsidR="002D75D7" w:rsidRDefault="003D1645">
      <w:pPr>
        <w:spacing w:after="0" w:line="240" w:lineRule="auto"/>
      </w:pPr>
      <w:r>
        <w:separator/>
      </w:r>
    </w:p>
  </w:footnote>
  <w:footnote w:type="continuationSeparator" w:id="0">
    <w:p w14:paraId="1BBBB824" w14:textId="77777777" w:rsidR="002D75D7" w:rsidRDefault="003D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1723" w14:textId="77777777" w:rsidR="002E1314" w:rsidRDefault="007E59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4BE9" w14:textId="77777777" w:rsidR="002E1314" w:rsidRDefault="007E59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25D2" w14:textId="77777777" w:rsidR="002E1314" w:rsidRDefault="007E59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hhLQGU/15Ke2vj6+zsEjrtB0hMLaB1V72XsUgKl/2Ho+OlbKydwGCd48IYBmm2PRLodmID9jmYb1LW5foK9g==" w:salt="oaSzEVT55ijYBHFSloJC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30"/>
    <w:rsid w:val="000500A6"/>
    <w:rsid w:val="00150358"/>
    <w:rsid w:val="00155230"/>
    <w:rsid w:val="00276059"/>
    <w:rsid w:val="002D75D7"/>
    <w:rsid w:val="002E6A49"/>
    <w:rsid w:val="003A70BE"/>
    <w:rsid w:val="003B7B8D"/>
    <w:rsid w:val="003C3CE7"/>
    <w:rsid w:val="003D1645"/>
    <w:rsid w:val="00431F7C"/>
    <w:rsid w:val="00437D6B"/>
    <w:rsid w:val="00452D6F"/>
    <w:rsid w:val="00575173"/>
    <w:rsid w:val="005A4585"/>
    <w:rsid w:val="005C09B8"/>
    <w:rsid w:val="006212A6"/>
    <w:rsid w:val="006C3CCF"/>
    <w:rsid w:val="007B52B6"/>
    <w:rsid w:val="007D75E6"/>
    <w:rsid w:val="007E59C6"/>
    <w:rsid w:val="0085589E"/>
    <w:rsid w:val="00963935"/>
    <w:rsid w:val="009C40F3"/>
    <w:rsid w:val="00AF38A8"/>
    <w:rsid w:val="00B64C23"/>
    <w:rsid w:val="00BA065E"/>
    <w:rsid w:val="00C137C8"/>
    <w:rsid w:val="00D72888"/>
    <w:rsid w:val="00D7441B"/>
    <w:rsid w:val="00DB6B4C"/>
    <w:rsid w:val="00E17119"/>
    <w:rsid w:val="00E43FB2"/>
    <w:rsid w:val="00F859E8"/>
    <w:rsid w:val="00F85A76"/>
    <w:rsid w:val="00FA2147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3456"/>
  <w15:chartTrackingRefBased/>
  <w15:docId w15:val="{0C9CABB1-17C7-44C0-9BE0-5E9B71E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30"/>
  </w:style>
  <w:style w:type="paragraph" w:styleId="Ttulo1">
    <w:name w:val="heading 1"/>
    <w:basedOn w:val="Normal"/>
    <w:next w:val="Normal"/>
    <w:link w:val="Ttulo1Char"/>
    <w:uiPriority w:val="9"/>
    <w:qFormat/>
    <w:rsid w:val="00155230"/>
    <w:pPr>
      <w:spacing w:after="0" w:line="276" w:lineRule="auto"/>
      <w:jc w:val="both"/>
      <w:outlineLvl w:val="0"/>
    </w:pPr>
    <w:rPr>
      <w:rFonts w:asciiTheme="majorHAnsi" w:hAnsiTheme="majorHAns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5230"/>
    <w:rPr>
      <w:rFonts w:asciiTheme="majorHAnsi" w:hAnsiTheme="majorHAnsi"/>
      <w:b/>
      <w:bCs/>
      <w:color w:val="4472C4" w:themeColor="accent1"/>
      <w:kern w:val="0"/>
      <w:sz w:val="28"/>
      <w:szCs w:val="28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5523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bidi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55230"/>
    <w:rPr>
      <w:rFonts w:ascii="Trebuchet MS" w:eastAsia="Trebuchet MS" w:hAnsi="Trebuchet MS" w:cs="Trebuchet MS"/>
      <w:kern w:val="0"/>
      <w:lang w:val="en-US" w:bidi="en-US"/>
      <w14:ligatures w14:val="none"/>
    </w:rPr>
  </w:style>
  <w:style w:type="table" w:styleId="Tabelacomgrade">
    <w:name w:val="Table Grid"/>
    <w:basedOn w:val="Tabelanormal"/>
    <w:uiPriority w:val="39"/>
    <w:rsid w:val="0015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230"/>
  </w:style>
  <w:style w:type="paragraph" w:styleId="Rodap">
    <w:name w:val="footer"/>
    <w:basedOn w:val="Normal"/>
    <w:link w:val="RodapChar"/>
    <w:uiPriority w:val="99"/>
    <w:unhideWhenUsed/>
    <w:rsid w:val="0015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230"/>
  </w:style>
  <w:style w:type="paragraph" w:styleId="Reviso">
    <w:name w:val="Revision"/>
    <w:hidden/>
    <w:uiPriority w:val="99"/>
    <w:semiHidden/>
    <w:rsid w:val="00E17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 T E X T ! 1 0 4 6 7 2 3 0 2 . 6 < / d o c u m e n t i d >  
     < s e n d e r i d > W E D < / s e n d e r i d >  
     < s e n d e r e m a i l > W D U A R T E @ M A C H A D O M E Y E R . C O M . B R < / s e n d e r e m a i l >  
     < l a s t m o d i f i e d > 2 0 2 3 - 0 6 - 1 6 T 1 1 : 2 6 : 0 0 . 0 0 0 0 0 0 0 - 0 3 : 0 0 < / l a s t m o d i f i e d >  
     < d a t a b a s e > T E X T 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FEFD718-25B9-4441-A97E-5E158609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8198</Characters>
  <Application>Microsoft Office Word</Application>
  <DocSecurity>4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Duarte | Machado Meyer Advogados</dc:creator>
  <cp:keywords/>
  <dc:description/>
  <cp:lastModifiedBy>Wagner Duarte | Machado Meyer Advogados</cp:lastModifiedBy>
  <cp:revision>2</cp:revision>
  <dcterms:created xsi:type="dcterms:W3CDTF">2023-06-16T14:26:00Z</dcterms:created>
  <dcterms:modified xsi:type="dcterms:W3CDTF">2023-06-16T14:26:00Z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#104672302v5&lt;TEXT&gt; - Projeto JK - Termo de Cessão de Prioridade (15.06.23)</vt:lpwstr>
  </property>
</Properties>
</file>