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A22" w:rsidRPr="00B27003" w:rsidRDefault="00EB4382" w:rsidP="0013533B">
      <w:pPr>
        <w:tabs>
          <w:tab w:val="left" w:pos="2977"/>
        </w:tabs>
        <w:spacing w:before="100" w:beforeAutospacing="1" w:after="100" w:afterAutospacing="1" w:line="300" w:lineRule="exact"/>
        <w:ind w:left="142"/>
        <w:jc w:val="center"/>
        <w:rPr>
          <w:rFonts w:ascii="Calibri" w:hAnsi="Calibri" w:cs="Times New Roman"/>
          <w:b/>
          <w:i/>
          <w:sz w:val="26"/>
          <w:szCs w:val="26"/>
        </w:rPr>
      </w:pPr>
      <w:r w:rsidRPr="00B27003">
        <w:rPr>
          <w:rFonts w:ascii="Calibri" w:hAnsi="Calibri" w:cs="Times New Roman"/>
          <w:b/>
          <w:sz w:val="26"/>
          <w:szCs w:val="26"/>
        </w:rPr>
        <w:t>Contrato para Prestação de Serviços de Formador de Mercado</w:t>
      </w:r>
      <w:r w:rsidR="00275F7C" w:rsidRPr="00B27003">
        <w:rPr>
          <w:rFonts w:ascii="Calibri" w:hAnsi="Calibri" w:cs="Times New Roman"/>
          <w:b/>
          <w:sz w:val="26"/>
          <w:szCs w:val="26"/>
        </w:rPr>
        <w:br/>
      </w:r>
      <w:r w:rsidR="0013533B" w:rsidRPr="00B27003">
        <w:rPr>
          <w:rFonts w:ascii="Calibri" w:hAnsi="Calibri" w:cs="Times New Roman"/>
          <w:sz w:val="26"/>
          <w:szCs w:val="26"/>
        </w:rPr>
        <w:t>(</w:t>
      </w:r>
      <w:r w:rsidR="00B27003">
        <w:rPr>
          <w:rFonts w:ascii="Calibri" w:hAnsi="Calibri" w:cs="Times New Roman"/>
          <w:sz w:val="26"/>
          <w:szCs w:val="26"/>
        </w:rPr>
        <w:t>Contratação pelo Emissor</w:t>
      </w:r>
      <w:r w:rsidR="0013533B" w:rsidRPr="00B27003">
        <w:rPr>
          <w:rFonts w:ascii="Calibri" w:hAnsi="Calibri" w:cs="Times New Roman"/>
          <w:sz w:val="26"/>
          <w:szCs w:val="26"/>
        </w:rPr>
        <w:t>)</w:t>
      </w:r>
      <w:bookmarkStart w:id="0" w:name="_GoBack"/>
      <w:bookmarkEnd w:id="0"/>
    </w:p>
    <w:p w:rsidR="00263DCF" w:rsidRPr="00B27003" w:rsidRDefault="00F20F12" w:rsidP="0013533B">
      <w:pPr>
        <w:spacing w:before="100" w:beforeAutospacing="1" w:after="100" w:afterAutospacing="1" w:line="300" w:lineRule="exact"/>
        <w:ind w:left="142"/>
        <w:jc w:val="both"/>
        <w:rPr>
          <w:rFonts w:ascii="Calibri" w:eastAsia="Calibri" w:hAnsi="Calibri" w:cs="Times New Roman"/>
          <w:sz w:val="24"/>
          <w:szCs w:val="24"/>
        </w:rPr>
      </w:pPr>
      <w:r w:rsidRPr="00B27003">
        <w:rPr>
          <w:rFonts w:ascii="Calibri" w:eastAsia="Calibri" w:hAnsi="Calibri" w:cs="Times New Roman"/>
          <w:sz w:val="24"/>
          <w:szCs w:val="24"/>
        </w:rPr>
        <w:t>Pelo presente instrumento particular e na melhor forma de direito,</w:t>
      </w:r>
      <w:r w:rsidR="000D76F4" w:rsidRPr="00B27003">
        <w:rPr>
          <w:rFonts w:ascii="Calibri" w:hAnsi="Calibri" w:cs="Times New Roman"/>
          <w:sz w:val="24"/>
          <w:szCs w:val="24"/>
        </w:rPr>
        <w:t xml:space="preserve"> as partes:</w:t>
      </w:r>
    </w:p>
    <w:p w:rsidR="000D76F4" w:rsidRPr="00B27003" w:rsidRDefault="0014055A" w:rsidP="0013533B">
      <w:pPr>
        <w:spacing w:before="100" w:beforeAutospacing="1" w:after="100" w:afterAutospacing="1" w:line="300" w:lineRule="exact"/>
        <w:ind w:left="142"/>
        <w:jc w:val="both"/>
        <w:rPr>
          <w:rFonts w:ascii="Calibri" w:hAnsi="Calibri" w:cs="Times New Roman"/>
          <w:sz w:val="24"/>
          <w:szCs w:val="24"/>
        </w:rPr>
      </w:pPr>
      <w:r w:rsidRPr="00B27003">
        <w:rPr>
          <w:rFonts w:ascii="Calibri" w:eastAsia="Calibri" w:hAnsi="Calibri" w:cs="Times New Roman"/>
          <w:sz w:val="24"/>
          <w:szCs w:val="24"/>
        </w:rPr>
        <w:t>[●]</w:t>
      </w:r>
      <w:r w:rsidR="00F20F12" w:rsidRPr="00B27003">
        <w:rPr>
          <w:rFonts w:ascii="Calibri" w:eastAsia="Calibri" w:hAnsi="Calibri" w:cs="Times New Roman"/>
          <w:sz w:val="24"/>
          <w:szCs w:val="24"/>
        </w:rPr>
        <w:t xml:space="preserve">, sociedade com sede na </w:t>
      </w:r>
      <w:r w:rsidRPr="00B27003">
        <w:rPr>
          <w:rFonts w:ascii="Calibri" w:eastAsia="Calibri" w:hAnsi="Calibri" w:cs="Times New Roman"/>
          <w:sz w:val="24"/>
          <w:szCs w:val="24"/>
        </w:rPr>
        <w:t>[●]</w:t>
      </w:r>
      <w:r w:rsidR="00F20F12" w:rsidRPr="00B27003">
        <w:rPr>
          <w:rFonts w:ascii="Calibri" w:eastAsia="Calibri" w:hAnsi="Calibri" w:cs="Times New Roman"/>
          <w:sz w:val="24"/>
          <w:szCs w:val="24"/>
        </w:rPr>
        <w:t>,</w:t>
      </w:r>
      <w:r w:rsidR="00EB4B6A" w:rsidRPr="00B27003">
        <w:rPr>
          <w:rFonts w:ascii="Calibri" w:eastAsia="Calibri" w:hAnsi="Calibri" w:cs="Times New Roman"/>
          <w:sz w:val="24"/>
          <w:szCs w:val="24"/>
        </w:rPr>
        <w:t xml:space="preserve"> </w:t>
      </w:r>
      <w:r w:rsidR="00F20F12" w:rsidRPr="00B27003">
        <w:rPr>
          <w:rFonts w:ascii="Calibri" w:eastAsia="Calibri" w:hAnsi="Calibri" w:cs="Times New Roman"/>
          <w:sz w:val="24"/>
          <w:szCs w:val="24"/>
        </w:rPr>
        <w:t>inscrita no CNPJ/MF sob o</w:t>
      </w:r>
      <w:r w:rsidR="00530B7E" w:rsidRPr="00B27003">
        <w:rPr>
          <w:rFonts w:ascii="Calibri" w:eastAsia="Calibri" w:hAnsi="Calibri" w:cs="Times New Roman"/>
          <w:sz w:val="24"/>
          <w:szCs w:val="24"/>
        </w:rPr>
        <w:t xml:space="preserve"> n°</w:t>
      </w:r>
      <w:r w:rsidR="002F20C8" w:rsidRPr="00B27003">
        <w:rPr>
          <w:rFonts w:ascii="Calibri" w:eastAsia="Calibri" w:hAnsi="Calibri" w:cs="Times New Roman"/>
          <w:sz w:val="24"/>
          <w:szCs w:val="24"/>
        </w:rPr>
        <w:t xml:space="preserve"> </w:t>
      </w:r>
      <w:r w:rsidRPr="00B27003">
        <w:rPr>
          <w:rFonts w:ascii="Calibri" w:eastAsia="Calibri" w:hAnsi="Calibri" w:cs="Times New Roman"/>
          <w:sz w:val="24"/>
          <w:szCs w:val="24"/>
        </w:rPr>
        <w:t>[●]</w:t>
      </w:r>
      <w:r w:rsidR="00F20F12" w:rsidRPr="00B27003">
        <w:rPr>
          <w:rFonts w:ascii="Calibri" w:eastAsia="Calibri" w:hAnsi="Calibri" w:cs="Times New Roman"/>
          <w:sz w:val="24"/>
          <w:szCs w:val="24"/>
        </w:rPr>
        <w:t xml:space="preserve">, neste ato representada na forma do seu </w:t>
      </w:r>
      <w:r w:rsidR="009C75E9" w:rsidRPr="00B27003">
        <w:rPr>
          <w:rFonts w:ascii="Calibri" w:eastAsia="Calibri" w:hAnsi="Calibri" w:cs="Times New Roman"/>
          <w:sz w:val="24"/>
          <w:szCs w:val="24"/>
        </w:rPr>
        <w:t>e</w:t>
      </w:r>
      <w:r w:rsidR="00F20F12" w:rsidRPr="00B27003">
        <w:rPr>
          <w:rFonts w:ascii="Calibri" w:eastAsia="Calibri" w:hAnsi="Calibri" w:cs="Times New Roman"/>
          <w:sz w:val="24"/>
          <w:szCs w:val="24"/>
        </w:rPr>
        <w:t xml:space="preserve">statuto </w:t>
      </w:r>
      <w:r w:rsidR="009C75E9" w:rsidRPr="00B27003">
        <w:rPr>
          <w:rFonts w:ascii="Calibri" w:eastAsia="Calibri" w:hAnsi="Calibri" w:cs="Times New Roman"/>
          <w:sz w:val="24"/>
          <w:szCs w:val="24"/>
        </w:rPr>
        <w:t>s</w:t>
      </w:r>
      <w:r w:rsidR="00F20F12" w:rsidRPr="00B27003">
        <w:rPr>
          <w:rFonts w:ascii="Calibri" w:eastAsia="Calibri" w:hAnsi="Calibri" w:cs="Times New Roman"/>
          <w:sz w:val="24"/>
          <w:szCs w:val="24"/>
        </w:rPr>
        <w:t>ocial</w:t>
      </w:r>
      <w:r w:rsidR="00F27E72" w:rsidRPr="00B27003">
        <w:rPr>
          <w:rFonts w:ascii="Calibri" w:eastAsia="Calibri" w:hAnsi="Calibri" w:cs="Times New Roman"/>
          <w:sz w:val="24"/>
          <w:szCs w:val="24"/>
        </w:rPr>
        <w:t xml:space="preserve"> (</w:t>
      </w:r>
      <w:proofErr w:type="spellStart"/>
      <w:r w:rsidR="0017049E" w:rsidRPr="00B27003">
        <w:rPr>
          <w:rFonts w:ascii="Calibri" w:eastAsia="Calibri" w:hAnsi="Calibri" w:cs="Times New Roman"/>
          <w:b/>
          <w:sz w:val="24"/>
          <w:szCs w:val="24"/>
        </w:rPr>
        <w:t>C</w:t>
      </w:r>
      <w:r w:rsidR="00B27003">
        <w:rPr>
          <w:rFonts w:ascii="Calibri" w:eastAsia="Calibri" w:hAnsi="Calibri" w:cs="Times New Roman"/>
          <w:b/>
          <w:sz w:val="24"/>
          <w:szCs w:val="24"/>
        </w:rPr>
        <w:t>ontrante</w:t>
      </w:r>
      <w:proofErr w:type="spellEnd"/>
      <w:r w:rsidR="00F27E72" w:rsidRPr="00B27003">
        <w:rPr>
          <w:rFonts w:ascii="Calibri" w:eastAsia="Calibri" w:hAnsi="Calibri" w:cs="Times New Roman"/>
          <w:sz w:val="24"/>
          <w:szCs w:val="24"/>
        </w:rPr>
        <w:t>)</w:t>
      </w:r>
      <w:r w:rsidR="00F20F12" w:rsidRPr="00B27003">
        <w:rPr>
          <w:rFonts w:ascii="Calibri" w:eastAsia="Calibri" w:hAnsi="Calibri" w:cs="Times New Roman"/>
          <w:sz w:val="24"/>
          <w:szCs w:val="24"/>
        </w:rPr>
        <w:t>;</w:t>
      </w:r>
      <w:r w:rsidR="00F27E72" w:rsidRPr="00B27003">
        <w:rPr>
          <w:rFonts w:ascii="Calibri" w:eastAsia="Calibri" w:hAnsi="Calibri" w:cs="Times New Roman"/>
          <w:sz w:val="24"/>
          <w:szCs w:val="24"/>
        </w:rPr>
        <w:t xml:space="preserve"> </w:t>
      </w:r>
      <w:r w:rsidR="00F20F12" w:rsidRPr="00B27003">
        <w:rPr>
          <w:rFonts w:ascii="Calibri" w:eastAsia="Calibri" w:hAnsi="Calibri" w:cs="Times New Roman"/>
          <w:sz w:val="24"/>
          <w:szCs w:val="24"/>
        </w:rPr>
        <w:t xml:space="preserve"> </w:t>
      </w:r>
    </w:p>
    <w:p w:rsidR="0012763E" w:rsidRPr="00B27003" w:rsidRDefault="00A209D7" w:rsidP="0013533B">
      <w:pPr>
        <w:spacing w:before="100" w:beforeAutospacing="1" w:after="100" w:afterAutospacing="1" w:line="300" w:lineRule="exact"/>
        <w:ind w:left="142"/>
        <w:jc w:val="both"/>
        <w:rPr>
          <w:rFonts w:ascii="Calibri" w:eastAsia="Calibri" w:hAnsi="Calibri" w:cs="Times New Roman"/>
          <w:sz w:val="24"/>
          <w:szCs w:val="24"/>
        </w:rPr>
      </w:pPr>
      <w:r w:rsidRPr="00B27003">
        <w:rPr>
          <w:rFonts w:ascii="Calibri" w:hAnsi="Calibri" w:cs="Times New Roman"/>
          <w:sz w:val="24"/>
          <w:szCs w:val="24"/>
        </w:rPr>
        <w:t>[●]</w:t>
      </w:r>
      <w:r w:rsidR="00F20F12" w:rsidRPr="00B27003">
        <w:rPr>
          <w:rFonts w:ascii="Calibri" w:hAnsi="Calibri" w:cs="Times New Roman"/>
          <w:sz w:val="24"/>
          <w:szCs w:val="24"/>
        </w:rPr>
        <w:t>,</w:t>
      </w:r>
      <w:r w:rsidR="009F3BD8" w:rsidRPr="00B27003">
        <w:rPr>
          <w:rFonts w:ascii="Calibri" w:hAnsi="Calibri" w:cs="Times New Roman"/>
          <w:sz w:val="24"/>
          <w:szCs w:val="24"/>
        </w:rPr>
        <w:t xml:space="preserve"> </w:t>
      </w:r>
      <w:r w:rsidR="009F3BD8" w:rsidRPr="00B27003">
        <w:rPr>
          <w:rFonts w:ascii="Calibri" w:eastAsia="Calibri" w:hAnsi="Calibri" w:cs="Times New Roman"/>
          <w:sz w:val="24"/>
          <w:szCs w:val="24"/>
        </w:rPr>
        <w:t>sociedade</w:t>
      </w:r>
      <w:r w:rsidR="009F3BD8" w:rsidRPr="00B27003">
        <w:rPr>
          <w:rFonts w:ascii="Calibri" w:hAnsi="Calibri" w:cs="Times New Roman"/>
          <w:sz w:val="24"/>
          <w:szCs w:val="24"/>
        </w:rPr>
        <w:t xml:space="preserve"> </w:t>
      </w:r>
      <w:r w:rsidR="00F20F12" w:rsidRPr="00B27003">
        <w:rPr>
          <w:rFonts w:ascii="Calibri" w:hAnsi="Calibri" w:cs="Times New Roman"/>
          <w:sz w:val="24"/>
          <w:szCs w:val="24"/>
        </w:rPr>
        <w:t xml:space="preserve">com sede na </w:t>
      </w:r>
      <w:r w:rsidRPr="00B27003">
        <w:rPr>
          <w:rFonts w:ascii="Calibri" w:hAnsi="Calibri" w:cs="Times New Roman"/>
          <w:sz w:val="24"/>
          <w:szCs w:val="24"/>
        </w:rPr>
        <w:t>[●]</w:t>
      </w:r>
      <w:r w:rsidR="00F20F12" w:rsidRPr="00B27003">
        <w:rPr>
          <w:rFonts w:ascii="Calibri" w:hAnsi="Calibri" w:cs="Times New Roman"/>
          <w:sz w:val="24"/>
          <w:szCs w:val="24"/>
        </w:rPr>
        <w:t>, inscrito no CNPJ/MF sob</w:t>
      </w:r>
      <w:r w:rsidR="00530B7E" w:rsidRPr="00B27003">
        <w:rPr>
          <w:rFonts w:ascii="Calibri" w:hAnsi="Calibri" w:cs="Times New Roman"/>
          <w:sz w:val="24"/>
          <w:szCs w:val="24"/>
        </w:rPr>
        <w:t xml:space="preserve"> o</w:t>
      </w:r>
      <w:r w:rsidR="00F20F12" w:rsidRPr="00B27003">
        <w:rPr>
          <w:rFonts w:ascii="Calibri" w:hAnsi="Calibri" w:cs="Times New Roman"/>
          <w:sz w:val="24"/>
          <w:szCs w:val="24"/>
        </w:rPr>
        <w:t xml:space="preserve"> nº</w:t>
      </w:r>
      <w:r w:rsidR="00911410" w:rsidRPr="00B27003">
        <w:rPr>
          <w:rFonts w:ascii="Calibri" w:hAnsi="Calibri" w:cs="Times New Roman"/>
          <w:sz w:val="24"/>
          <w:szCs w:val="24"/>
        </w:rPr>
        <w:t xml:space="preserve"> </w:t>
      </w:r>
      <w:r w:rsidRPr="00B27003">
        <w:rPr>
          <w:rFonts w:ascii="Calibri" w:hAnsi="Calibri" w:cs="Times New Roman"/>
          <w:sz w:val="24"/>
          <w:szCs w:val="24"/>
        </w:rPr>
        <w:t>[●]</w:t>
      </w:r>
      <w:r w:rsidR="00F20F12" w:rsidRPr="00B27003">
        <w:rPr>
          <w:rFonts w:ascii="Calibri" w:hAnsi="Calibri" w:cs="Times New Roman"/>
          <w:sz w:val="24"/>
          <w:szCs w:val="24"/>
        </w:rPr>
        <w:t xml:space="preserve">, </w:t>
      </w:r>
      <w:r w:rsidR="00F27E72" w:rsidRPr="00B27003">
        <w:rPr>
          <w:rFonts w:ascii="Calibri" w:eastAsia="Calibri" w:hAnsi="Calibri" w:cs="Times New Roman"/>
          <w:sz w:val="24"/>
          <w:szCs w:val="24"/>
        </w:rPr>
        <w:t>neste ato representada na forma do seu estatuto social (</w:t>
      </w:r>
      <w:r w:rsidR="00E66AC5" w:rsidRPr="00B27003">
        <w:rPr>
          <w:rFonts w:ascii="Calibri" w:eastAsia="Calibri" w:hAnsi="Calibri" w:cs="Times New Roman"/>
          <w:b/>
          <w:sz w:val="24"/>
          <w:szCs w:val="24"/>
        </w:rPr>
        <w:t>Formador de Mercado</w:t>
      </w:r>
      <w:r w:rsidR="00F27E72" w:rsidRPr="00B27003">
        <w:rPr>
          <w:rFonts w:ascii="Calibri" w:eastAsia="Calibri" w:hAnsi="Calibri" w:cs="Times New Roman"/>
          <w:sz w:val="24"/>
          <w:szCs w:val="24"/>
        </w:rPr>
        <w:t>)</w:t>
      </w:r>
      <w:r w:rsidR="00E66AC5" w:rsidRPr="00B27003">
        <w:rPr>
          <w:rFonts w:ascii="Calibri" w:eastAsia="Calibri" w:hAnsi="Calibri" w:cs="Times New Roman"/>
          <w:sz w:val="24"/>
          <w:szCs w:val="24"/>
        </w:rPr>
        <w:t>;</w:t>
      </w:r>
    </w:p>
    <w:p w:rsidR="00E66AC5" w:rsidRPr="00B27003" w:rsidRDefault="00E66AC5" w:rsidP="0013533B">
      <w:pPr>
        <w:spacing w:before="100" w:beforeAutospacing="1" w:after="100" w:afterAutospacing="1" w:line="300" w:lineRule="exact"/>
        <w:ind w:left="142"/>
        <w:jc w:val="both"/>
        <w:rPr>
          <w:rFonts w:ascii="Calibri" w:hAnsi="Calibri" w:cs="Times New Roman"/>
          <w:sz w:val="24"/>
          <w:szCs w:val="24"/>
        </w:rPr>
      </w:pPr>
      <w:r w:rsidRPr="00B27003">
        <w:rPr>
          <w:rFonts w:ascii="Calibri" w:hAnsi="Calibri" w:cs="Times New Roman"/>
          <w:sz w:val="24"/>
          <w:szCs w:val="24"/>
        </w:rPr>
        <w:t xml:space="preserve">[[●], </w:t>
      </w:r>
      <w:r w:rsidRPr="00B27003">
        <w:rPr>
          <w:rFonts w:ascii="Calibri" w:eastAsia="Calibri" w:hAnsi="Calibri" w:cs="Times New Roman"/>
          <w:sz w:val="24"/>
          <w:szCs w:val="24"/>
        </w:rPr>
        <w:t>sociedade</w:t>
      </w:r>
      <w:r w:rsidRPr="00B27003">
        <w:rPr>
          <w:rFonts w:ascii="Calibri" w:hAnsi="Calibri" w:cs="Times New Roman"/>
          <w:sz w:val="24"/>
          <w:szCs w:val="24"/>
        </w:rPr>
        <w:t xml:space="preserve"> com sede na [●], inscrito no CNPJ/MF sob o nº [●], </w:t>
      </w:r>
      <w:r w:rsidRPr="00B27003">
        <w:rPr>
          <w:rFonts w:ascii="Calibri" w:eastAsia="Calibri" w:hAnsi="Calibri" w:cs="Times New Roman"/>
          <w:sz w:val="24"/>
          <w:szCs w:val="24"/>
        </w:rPr>
        <w:t>neste ato representada na forma do seu estatuto social (</w:t>
      </w:r>
      <w:r w:rsidRPr="00B27003">
        <w:rPr>
          <w:rFonts w:ascii="Calibri" w:eastAsia="Calibri" w:hAnsi="Calibri" w:cs="Times New Roman"/>
          <w:b/>
          <w:sz w:val="24"/>
          <w:szCs w:val="24"/>
        </w:rPr>
        <w:t>Intermediário</w:t>
      </w:r>
      <w:r w:rsidRPr="00B27003">
        <w:rPr>
          <w:rFonts w:ascii="Calibri" w:eastAsia="Calibri" w:hAnsi="Calibri" w:cs="Times New Roman"/>
          <w:sz w:val="24"/>
          <w:szCs w:val="24"/>
        </w:rPr>
        <w:t>)]</w:t>
      </w:r>
      <w:r w:rsidRPr="00B27003">
        <w:rPr>
          <w:rStyle w:val="Refdenotaderodap"/>
          <w:rFonts w:ascii="Calibri" w:eastAsia="Calibri" w:hAnsi="Calibri" w:cs="Times New Roman"/>
          <w:sz w:val="24"/>
          <w:szCs w:val="24"/>
        </w:rPr>
        <w:footnoteReference w:id="1"/>
      </w:r>
      <w:r w:rsidRPr="00B27003">
        <w:rPr>
          <w:rFonts w:ascii="Calibri" w:eastAsia="Calibri" w:hAnsi="Calibri" w:cs="Times New Roman"/>
          <w:sz w:val="24"/>
          <w:szCs w:val="24"/>
        </w:rPr>
        <w:t>;</w:t>
      </w:r>
    </w:p>
    <w:p w:rsidR="005938FB" w:rsidRPr="00B27003" w:rsidRDefault="009F3BD8" w:rsidP="0013533B">
      <w:pPr>
        <w:spacing w:before="100" w:beforeAutospacing="1" w:after="100" w:afterAutospacing="1" w:line="300" w:lineRule="exact"/>
        <w:ind w:left="142"/>
        <w:jc w:val="both"/>
        <w:rPr>
          <w:rFonts w:ascii="Calibri" w:eastAsia="Calibri" w:hAnsi="Calibri" w:cs="Times New Roman"/>
          <w:sz w:val="24"/>
          <w:szCs w:val="24"/>
        </w:rPr>
      </w:pPr>
      <w:r w:rsidRPr="00B27003">
        <w:rPr>
          <w:rFonts w:ascii="Calibri" w:eastAsia="Calibri" w:hAnsi="Calibri" w:cs="Times New Roman"/>
          <w:sz w:val="24"/>
          <w:szCs w:val="24"/>
        </w:rPr>
        <w:t>A</w:t>
      </w:r>
      <w:r w:rsidR="00CC3A42" w:rsidRPr="00B27003">
        <w:rPr>
          <w:rFonts w:ascii="Calibri" w:eastAsia="Calibri" w:hAnsi="Calibri" w:cs="Times New Roman"/>
          <w:sz w:val="24"/>
          <w:szCs w:val="24"/>
        </w:rPr>
        <w:t xml:space="preserve"> </w:t>
      </w:r>
      <w:r w:rsidR="0017049E" w:rsidRPr="00B27003">
        <w:rPr>
          <w:rFonts w:ascii="Calibri" w:eastAsia="Calibri" w:hAnsi="Calibri" w:cs="Times New Roman"/>
          <w:sz w:val="24"/>
          <w:szCs w:val="24"/>
        </w:rPr>
        <w:t>Contratante</w:t>
      </w:r>
      <w:r w:rsidR="00D65CE1" w:rsidRPr="00B27003">
        <w:rPr>
          <w:rFonts w:ascii="Calibri" w:hAnsi="Calibri" w:cs="Times New Roman"/>
          <w:sz w:val="24"/>
          <w:szCs w:val="24"/>
        </w:rPr>
        <w:t xml:space="preserve"> e</w:t>
      </w:r>
      <w:r w:rsidR="000D76F4" w:rsidRPr="00B27003">
        <w:rPr>
          <w:rFonts w:ascii="Calibri" w:hAnsi="Calibri" w:cs="Times New Roman"/>
          <w:sz w:val="24"/>
          <w:szCs w:val="24"/>
        </w:rPr>
        <w:t xml:space="preserve"> </w:t>
      </w:r>
      <w:r w:rsidR="009F7DDF" w:rsidRPr="00B27003">
        <w:rPr>
          <w:rFonts w:ascii="Calibri" w:hAnsi="Calibri" w:cs="Times New Roman"/>
          <w:sz w:val="24"/>
          <w:szCs w:val="24"/>
        </w:rPr>
        <w:t xml:space="preserve">o </w:t>
      </w:r>
      <w:r w:rsidR="0017049E" w:rsidRPr="00B27003">
        <w:rPr>
          <w:rFonts w:ascii="Calibri" w:hAnsi="Calibri" w:cs="Times New Roman"/>
          <w:sz w:val="24"/>
          <w:szCs w:val="24"/>
        </w:rPr>
        <w:t>Formador de Mercado</w:t>
      </w:r>
      <w:r w:rsidR="0017049E" w:rsidRPr="00B27003">
        <w:rPr>
          <w:rFonts w:ascii="Calibri" w:eastAsia="Calibri" w:hAnsi="Calibri" w:cs="Times New Roman"/>
          <w:sz w:val="24"/>
          <w:szCs w:val="24"/>
        </w:rPr>
        <w:t xml:space="preserve"> </w:t>
      </w:r>
      <w:r w:rsidR="000D76F4" w:rsidRPr="00B27003">
        <w:rPr>
          <w:rFonts w:ascii="Calibri" w:eastAsia="Calibri" w:hAnsi="Calibri" w:cs="Times New Roman"/>
          <w:sz w:val="24"/>
          <w:szCs w:val="24"/>
        </w:rPr>
        <w:t xml:space="preserve">serão denominados neste </w:t>
      </w:r>
      <w:r w:rsidR="001058DE" w:rsidRPr="00B27003">
        <w:rPr>
          <w:rFonts w:ascii="Calibri" w:hAnsi="Calibri" w:cs="Times New Roman"/>
          <w:sz w:val="24"/>
          <w:szCs w:val="24"/>
        </w:rPr>
        <w:t>Contrato</w:t>
      </w:r>
      <w:r w:rsidR="009F7DDF" w:rsidRPr="00B27003">
        <w:rPr>
          <w:rFonts w:ascii="Calibri" w:hAnsi="Calibri" w:cs="Times New Roman"/>
          <w:sz w:val="24"/>
          <w:szCs w:val="24"/>
        </w:rPr>
        <w:t xml:space="preserve"> de</w:t>
      </w:r>
      <w:r w:rsidR="00755703" w:rsidRPr="00B27003">
        <w:rPr>
          <w:rFonts w:ascii="Calibri" w:hAnsi="Calibri" w:cs="Times New Roman"/>
          <w:sz w:val="24"/>
          <w:szCs w:val="24"/>
        </w:rPr>
        <w:t xml:space="preserve"> Prestação de Serviços</w:t>
      </w:r>
      <w:r w:rsidR="00B37565" w:rsidRPr="00B27003">
        <w:rPr>
          <w:rFonts w:ascii="Calibri" w:hAnsi="Calibri" w:cs="Times New Roman"/>
          <w:sz w:val="24"/>
          <w:szCs w:val="24"/>
        </w:rPr>
        <w:t xml:space="preserve"> </w:t>
      </w:r>
      <w:r w:rsidR="009F7DDF" w:rsidRPr="00B27003">
        <w:rPr>
          <w:rFonts w:ascii="Calibri" w:hAnsi="Calibri" w:cs="Times New Roman"/>
          <w:sz w:val="24"/>
          <w:szCs w:val="24"/>
        </w:rPr>
        <w:t xml:space="preserve">de </w:t>
      </w:r>
      <w:r w:rsidR="007410E2" w:rsidRPr="00B27003">
        <w:rPr>
          <w:rFonts w:ascii="Calibri" w:hAnsi="Calibri" w:cs="Times New Roman"/>
          <w:sz w:val="24"/>
          <w:szCs w:val="24"/>
        </w:rPr>
        <w:t>Formador de Mercado</w:t>
      </w:r>
      <w:r w:rsidR="009F7DDF" w:rsidRPr="00B27003">
        <w:rPr>
          <w:rFonts w:ascii="Calibri" w:hAnsi="Calibri" w:cs="Times New Roman"/>
          <w:sz w:val="24"/>
          <w:szCs w:val="24"/>
        </w:rPr>
        <w:t xml:space="preserve"> (</w:t>
      </w:r>
      <w:r w:rsidR="00F20F12" w:rsidRPr="00B27003">
        <w:rPr>
          <w:rFonts w:ascii="Calibri" w:hAnsi="Calibri" w:cs="Times New Roman"/>
          <w:b/>
          <w:sz w:val="24"/>
          <w:szCs w:val="24"/>
        </w:rPr>
        <w:t>Contrato</w:t>
      </w:r>
      <w:r w:rsidR="009F7DDF" w:rsidRPr="00B27003">
        <w:rPr>
          <w:rFonts w:ascii="Calibri" w:hAnsi="Calibri" w:cs="Times New Roman"/>
          <w:sz w:val="24"/>
          <w:szCs w:val="24"/>
        </w:rPr>
        <w:t>)</w:t>
      </w:r>
      <w:r w:rsidR="000D76F4" w:rsidRPr="00B27003">
        <w:rPr>
          <w:rFonts w:ascii="Calibri" w:eastAsia="Calibri" w:hAnsi="Calibri" w:cs="Times New Roman"/>
          <w:sz w:val="24"/>
          <w:szCs w:val="24"/>
        </w:rPr>
        <w:t xml:space="preserve">, em conjunto, </w:t>
      </w:r>
      <w:r w:rsidR="0017049E" w:rsidRPr="00B27003">
        <w:rPr>
          <w:rFonts w:ascii="Calibri" w:eastAsia="Calibri" w:hAnsi="Calibri" w:cs="Times New Roman"/>
          <w:b/>
          <w:sz w:val="24"/>
          <w:szCs w:val="24"/>
        </w:rPr>
        <w:t>Partes</w:t>
      </w:r>
      <w:r w:rsidR="000D76F4" w:rsidRPr="00B27003">
        <w:rPr>
          <w:rFonts w:ascii="Calibri" w:eastAsia="Calibri" w:hAnsi="Calibri" w:cs="Times New Roman"/>
          <w:sz w:val="24"/>
          <w:szCs w:val="24"/>
        </w:rPr>
        <w:t xml:space="preserve"> ou, individualmente e indistintamente, </w:t>
      </w:r>
      <w:r w:rsidR="000D76F4" w:rsidRPr="00B27003">
        <w:rPr>
          <w:rFonts w:ascii="Calibri" w:eastAsia="Calibri" w:hAnsi="Calibri" w:cs="Times New Roman"/>
          <w:b/>
          <w:sz w:val="24"/>
          <w:szCs w:val="24"/>
        </w:rPr>
        <w:t>P</w:t>
      </w:r>
      <w:r w:rsidR="0017049E" w:rsidRPr="00B27003">
        <w:rPr>
          <w:rFonts w:ascii="Calibri" w:eastAsia="Calibri" w:hAnsi="Calibri" w:cs="Times New Roman"/>
          <w:b/>
          <w:sz w:val="24"/>
          <w:szCs w:val="24"/>
        </w:rPr>
        <w:t>arte</w:t>
      </w:r>
      <w:r w:rsidR="002E0ABF" w:rsidRPr="00B27003">
        <w:rPr>
          <w:rFonts w:ascii="Calibri" w:eastAsia="Calibri" w:hAnsi="Calibri" w:cs="Times New Roman"/>
          <w:sz w:val="24"/>
          <w:szCs w:val="24"/>
        </w:rPr>
        <w:t>.</w:t>
      </w:r>
    </w:p>
    <w:p w:rsidR="005938FB" w:rsidRPr="00B27003" w:rsidRDefault="00B37565" w:rsidP="0013533B">
      <w:pPr>
        <w:spacing w:before="100" w:beforeAutospacing="1" w:after="100" w:afterAutospacing="1" w:line="300" w:lineRule="exact"/>
        <w:ind w:left="142"/>
        <w:jc w:val="both"/>
        <w:rPr>
          <w:rFonts w:ascii="Calibri" w:hAnsi="Calibri" w:cs="Times New Roman"/>
          <w:sz w:val="24"/>
          <w:szCs w:val="24"/>
        </w:rPr>
      </w:pPr>
      <w:r w:rsidRPr="00B27003">
        <w:rPr>
          <w:rFonts w:ascii="Calibri" w:eastAsia="Calibri" w:hAnsi="Calibri" w:cs="Times New Roman"/>
          <w:sz w:val="24"/>
          <w:szCs w:val="24"/>
        </w:rPr>
        <w:t xml:space="preserve">As </w:t>
      </w:r>
      <w:r w:rsidRPr="00B27003">
        <w:rPr>
          <w:rFonts w:ascii="Calibri" w:eastAsia="Calibri" w:hAnsi="Calibri" w:cs="Times New Roman"/>
          <w:b/>
          <w:sz w:val="24"/>
          <w:szCs w:val="24"/>
        </w:rPr>
        <w:t>P</w:t>
      </w:r>
      <w:r w:rsidR="0017049E" w:rsidRPr="00B27003">
        <w:rPr>
          <w:rFonts w:ascii="Calibri" w:eastAsia="Calibri" w:hAnsi="Calibri" w:cs="Times New Roman"/>
          <w:b/>
          <w:sz w:val="24"/>
          <w:szCs w:val="24"/>
        </w:rPr>
        <w:t>artes</w:t>
      </w:r>
      <w:r w:rsidRPr="00B27003">
        <w:rPr>
          <w:rFonts w:ascii="Calibri" w:eastAsia="Calibri" w:hAnsi="Calibri" w:cs="Times New Roman"/>
          <w:b/>
          <w:sz w:val="24"/>
          <w:szCs w:val="24"/>
        </w:rPr>
        <w:t xml:space="preserve"> </w:t>
      </w:r>
      <w:r w:rsidR="000D76F4" w:rsidRPr="00B27003">
        <w:rPr>
          <w:rFonts w:ascii="Calibri" w:hAnsi="Calibri" w:cs="Times New Roman"/>
          <w:sz w:val="24"/>
          <w:szCs w:val="24"/>
        </w:rPr>
        <w:t>resolvem</w:t>
      </w:r>
      <w:r w:rsidR="00F20F12" w:rsidRPr="00B27003">
        <w:rPr>
          <w:rFonts w:ascii="Calibri" w:eastAsia="Calibri" w:hAnsi="Calibri" w:cs="Times New Roman"/>
          <w:sz w:val="24"/>
          <w:szCs w:val="24"/>
        </w:rPr>
        <w:t xml:space="preserve"> celebrar </w:t>
      </w:r>
      <w:r w:rsidR="00260C70" w:rsidRPr="00B27003">
        <w:rPr>
          <w:rFonts w:ascii="Calibri" w:hAnsi="Calibri" w:cs="Times New Roman"/>
          <w:sz w:val="24"/>
          <w:szCs w:val="24"/>
        </w:rPr>
        <w:t>o</w:t>
      </w:r>
      <w:r w:rsidR="00F20F12" w:rsidRPr="00B27003">
        <w:rPr>
          <w:rFonts w:ascii="Calibri" w:eastAsia="Calibri" w:hAnsi="Calibri" w:cs="Times New Roman"/>
          <w:sz w:val="24"/>
          <w:szCs w:val="24"/>
        </w:rPr>
        <w:t xml:space="preserve"> </w:t>
      </w:r>
      <w:r w:rsidR="00AE648C" w:rsidRPr="00B27003">
        <w:rPr>
          <w:rFonts w:ascii="Calibri" w:hAnsi="Calibri" w:cs="Times New Roman"/>
          <w:b/>
          <w:sz w:val="24"/>
          <w:szCs w:val="24"/>
        </w:rPr>
        <w:t>Contrato</w:t>
      </w:r>
      <w:r w:rsidR="00AE648C" w:rsidRPr="00B27003">
        <w:rPr>
          <w:rFonts w:ascii="Calibri" w:hAnsi="Calibri" w:cs="Times New Roman"/>
          <w:sz w:val="24"/>
          <w:szCs w:val="24"/>
        </w:rPr>
        <w:t xml:space="preserve"> </w:t>
      </w:r>
      <w:r w:rsidR="00F20F12" w:rsidRPr="00B27003">
        <w:rPr>
          <w:rFonts w:ascii="Calibri" w:eastAsia="Calibri" w:hAnsi="Calibri" w:cs="Times New Roman"/>
          <w:sz w:val="24"/>
          <w:szCs w:val="24"/>
        </w:rPr>
        <w:t>que será regido pelas seguintes cláusulas e condições</w:t>
      </w:r>
      <w:r w:rsidR="00AE648C" w:rsidRPr="00B27003">
        <w:rPr>
          <w:rFonts w:ascii="Calibri" w:hAnsi="Calibri" w:cs="Times New Roman"/>
          <w:sz w:val="24"/>
          <w:szCs w:val="24"/>
        </w:rPr>
        <w:t>:</w:t>
      </w:r>
    </w:p>
    <w:p w:rsidR="007504CD" w:rsidRPr="00B27003" w:rsidRDefault="00260C70" w:rsidP="004F6CE0">
      <w:pPr>
        <w:pStyle w:val="PargrafodaLista"/>
        <w:numPr>
          <w:ilvl w:val="0"/>
          <w:numId w:val="1"/>
        </w:numPr>
        <w:spacing w:before="100" w:beforeAutospacing="1" w:after="100" w:afterAutospacing="1" w:line="300" w:lineRule="exact"/>
        <w:ind w:left="142" w:firstLine="0"/>
        <w:jc w:val="both"/>
        <w:rPr>
          <w:rFonts w:ascii="Calibri" w:hAnsi="Calibri" w:cs="Times New Roman"/>
          <w:b/>
          <w:sz w:val="24"/>
          <w:szCs w:val="24"/>
        </w:rPr>
      </w:pPr>
      <w:r w:rsidRPr="00B27003">
        <w:rPr>
          <w:rFonts w:ascii="Calibri" w:hAnsi="Calibri" w:cs="Times New Roman"/>
          <w:b/>
          <w:sz w:val="24"/>
          <w:szCs w:val="24"/>
        </w:rPr>
        <w:t xml:space="preserve"> OBJETO</w:t>
      </w:r>
    </w:p>
    <w:p w:rsidR="00462A0D" w:rsidRPr="00B27003" w:rsidRDefault="00462A0D" w:rsidP="004F6CE0">
      <w:pPr>
        <w:pStyle w:val="PargrafodaLista"/>
        <w:numPr>
          <w:ilvl w:val="1"/>
          <w:numId w:val="1"/>
        </w:numPr>
        <w:spacing w:before="100" w:beforeAutospacing="1" w:after="100" w:afterAutospacing="1" w:line="300" w:lineRule="exact"/>
        <w:ind w:left="142" w:hanging="6"/>
        <w:jc w:val="both"/>
        <w:rPr>
          <w:rFonts w:ascii="Calibri" w:hAnsi="Calibri" w:cs="Times New Roman"/>
          <w:sz w:val="24"/>
          <w:szCs w:val="24"/>
        </w:rPr>
      </w:pPr>
      <w:r w:rsidRPr="00B27003">
        <w:rPr>
          <w:rFonts w:cs="Arial"/>
          <w:sz w:val="24"/>
          <w:szCs w:val="24"/>
        </w:rPr>
        <w:t xml:space="preserve">O presente </w:t>
      </w:r>
      <w:r w:rsidRPr="00B27003">
        <w:rPr>
          <w:rFonts w:ascii="Calibri" w:hAnsi="Calibri" w:cs="Times New Roman"/>
          <w:sz w:val="24"/>
          <w:szCs w:val="24"/>
        </w:rPr>
        <w:t>Contrato</w:t>
      </w:r>
      <w:r w:rsidRPr="00B27003">
        <w:rPr>
          <w:rFonts w:cs="Arial"/>
          <w:sz w:val="24"/>
          <w:szCs w:val="24"/>
        </w:rPr>
        <w:t xml:space="preserve"> tem por objeto a atuação do </w:t>
      </w:r>
      <w:r w:rsidRPr="00B27003">
        <w:rPr>
          <w:rFonts w:ascii="Calibri" w:hAnsi="Calibri" w:cs="Times New Roman"/>
          <w:sz w:val="24"/>
          <w:szCs w:val="24"/>
        </w:rPr>
        <w:t>Formador de Mercado</w:t>
      </w:r>
      <w:r w:rsidRPr="00B27003">
        <w:rPr>
          <w:rFonts w:cs="Arial"/>
          <w:sz w:val="24"/>
          <w:szCs w:val="24"/>
        </w:rPr>
        <w:t xml:space="preserve"> no mercado de </w:t>
      </w:r>
      <w:r w:rsidRPr="00B27003">
        <w:rPr>
          <w:rFonts w:ascii="Calibri" w:hAnsi="Calibri" w:cs="Times New Roman"/>
          <w:sz w:val="24"/>
          <w:szCs w:val="24"/>
        </w:rPr>
        <w:t>bolsa</w:t>
      </w:r>
      <w:r w:rsidRPr="00B27003">
        <w:rPr>
          <w:rFonts w:ascii="Calibri" w:hAnsi="Calibri" w:cs="Times New Roman"/>
          <w:i/>
          <w:sz w:val="24"/>
          <w:szCs w:val="24"/>
        </w:rPr>
        <w:t xml:space="preserve"> </w:t>
      </w:r>
      <w:r w:rsidRPr="00B27003">
        <w:rPr>
          <w:rFonts w:cs="Arial"/>
          <w:sz w:val="24"/>
          <w:szCs w:val="24"/>
        </w:rPr>
        <w:t xml:space="preserve">administrado pela </w:t>
      </w:r>
      <w:r w:rsidRPr="00B27003">
        <w:rPr>
          <w:rFonts w:ascii="Calibri" w:eastAsia="Calibri" w:hAnsi="Calibri" w:cs="Times New Roman"/>
          <w:sz w:val="24"/>
          <w:szCs w:val="24"/>
        </w:rPr>
        <w:t>B3 S.A. – Brasil, Bolsa, Balcão (</w:t>
      </w:r>
      <w:r w:rsidRPr="00B27003">
        <w:rPr>
          <w:rFonts w:ascii="Calibri" w:eastAsia="Calibri" w:hAnsi="Calibri" w:cs="Times New Roman"/>
          <w:b/>
          <w:sz w:val="24"/>
          <w:szCs w:val="24"/>
        </w:rPr>
        <w:t>B3</w:t>
      </w:r>
      <w:r w:rsidRPr="00B27003">
        <w:rPr>
          <w:rFonts w:ascii="Calibri" w:eastAsia="Calibri" w:hAnsi="Calibri" w:cs="Times New Roman"/>
          <w:sz w:val="24"/>
          <w:szCs w:val="24"/>
        </w:rPr>
        <w:t>)</w:t>
      </w:r>
      <w:r w:rsidRPr="00B27003">
        <w:rPr>
          <w:rFonts w:cs="Arial"/>
          <w:sz w:val="24"/>
          <w:szCs w:val="24"/>
        </w:rPr>
        <w:t>, por meio da realização de ofertas de compra e de venda com o objetivo de fomentar a liquidez dos seguintes valores mobiliários (</w:t>
      </w:r>
      <w:r w:rsidRPr="00B27003">
        <w:rPr>
          <w:rFonts w:cs="Arial"/>
          <w:b/>
          <w:sz w:val="24"/>
          <w:szCs w:val="24"/>
        </w:rPr>
        <w:t>Valores Mobiliários</w:t>
      </w:r>
      <w:r w:rsidRPr="00B27003">
        <w:rPr>
          <w:rFonts w:cs="Arial"/>
          <w:sz w:val="24"/>
          <w:szCs w:val="24"/>
        </w:rPr>
        <w:t>):</w:t>
      </w:r>
    </w:p>
    <w:tbl>
      <w:tblPr>
        <w:tblStyle w:val="Tabelacomgrade"/>
        <w:tblW w:w="0" w:type="auto"/>
        <w:tblLook w:val="04A0" w:firstRow="1" w:lastRow="0" w:firstColumn="1" w:lastColumn="0" w:noHBand="0" w:noVBand="1"/>
      </w:tblPr>
      <w:tblGrid>
        <w:gridCol w:w="2346"/>
        <w:gridCol w:w="2356"/>
        <w:gridCol w:w="2358"/>
        <w:gridCol w:w="2285"/>
      </w:tblGrid>
      <w:tr w:rsidR="00E66AC5" w:rsidRPr="00B27003" w:rsidTr="00E66AC5">
        <w:tc>
          <w:tcPr>
            <w:tcW w:w="2449" w:type="dxa"/>
            <w:vAlign w:val="center"/>
          </w:tcPr>
          <w:p w:rsidR="00E66AC5" w:rsidRPr="00B27003" w:rsidRDefault="00E66AC5" w:rsidP="0013533B">
            <w:pPr>
              <w:spacing w:before="100" w:beforeAutospacing="1" w:after="100" w:afterAutospacing="1" w:line="300" w:lineRule="exact"/>
              <w:ind w:left="142"/>
              <w:jc w:val="center"/>
              <w:rPr>
                <w:rFonts w:ascii="Calibri" w:hAnsi="Calibri"/>
                <w:b/>
                <w:sz w:val="24"/>
                <w:szCs w:val="24"/>
              </w:rPr>
            </w:pPr>
            <w:r w:rsidRPr="00B27003">
              <w:rPr>
                <w:rFonts w:ascii="Calibri" w:hAnsi="Calibri"/>
                <w:b/>
                <w:sz w:val="24"/>
                <w:szCs w:val="24"/>
              </w:rPr>
              <w:t>Valor Mobiliário</w:t>
            </w:r>
          </w:p>
        </w:tc>
        <w:tc>
          <w:tcPr>
            <w:tcW w:w="2449" w:type="dxa"/>
            <w:vAlign w:val="center"/>
          </w:tcPr>
          <w:p w:rsidR="00E66AC5" w:rsidRPr="00B27003" w:rsidRDefault="00E66AC5" w:rsidP="0013533B">
            <w:pPr>
              <w:spacing w:before="100" w:beforeAutospacing="1" w:after="100" w:afterAutospacing="1" w:line="300" w:lineRule="exact"/>
              <w:ind w:left="142"/>
              <w:jc w:val="center"/>
              <w:rPr>
                <w:rFonts w:ascii="Calibri" w:hAnsi="Calibri"/>
                <w:b/>
                <w:sz w:val="24"/>
                <w:szCs w:val="24"/>
              </w:rPr>
            </w:pPr>
            <w:r w:rsidRPr="00B27003">
              <w:rPr>
                <w:rFonts w:ascii="Calibri" w:hAnsi="Calibri"/>
                <w:b/>
                <w:sz w:val="24"/>
                <w:szCs w:val="24"/>
              </w:rPr>
              <w:t>Companhia Emissora</w:t>
            </w:r>
          </w:p>
        </w:tc>
        <w:tc>
          <w:tcPr>
            <w:tcW w:w="2450" w:type="dxa"/>
            <w:vAlign w:val="center"/>
          </w:tcPr>
          <w:p w:rsidR="00E66AC5" w:rsidRPr="00B27003" w:rsidRDefault="00E66AC5" w:rsidP="0013533B">
            <w:pPr>
              <w:spacing w:before="100" w:beforeAutospacing="1" w:after="100" w:afterAutospacing="1" w:line="300" w:lineRule="exact"/>
              <w:ind w:left="142"/>
              <w:jc w:val="center"/>
              <w:rPr>
                <w:rFonts w:ascii="Calibri" w:hAnsi="Calibri"/>
                <w:b/>
                <w:sz w:val="24"/>
                <w:szCs w:val="24"/>
              </w:rPr>
            </w:pPr>
            <w:r w:rsidRPr="00B27003">
              <w:rPr>
                <w:rFonts w:ascii="Calibri" w:hAnsi="Calibri"/>
                <w:b/>
                <w:sz w:val="24"/>
                <w:szCs w:val="24"/>
              </w:rPr>
              <w:t>Código de Negociação</w:t>
            </w:r>
          </w:p>
        </w:tc>
        <w:tc>
          <w:tcPr>
            <w:tcW w:w="2450" w:type="dxa"/>
            <w:vAlign w:val="center"/>
          </w:tcPr>
          <w:p w:rsidR="00E66AC5" w:rsidRPr="00B27003" w:rsidRDefault="00E66AC5" w:rsidP="0013533B">
            <w:pPr>
              <w:spacing w:before="100" w:beforeAutospacing="1" w:after="100" w:afterAutospacing="1" w:line="300" w:lineRule="exact"/>
              <w:ind w:left="142"/>
              <w:jc w:val="center"/>
              <w:rPr>
                <w:rFonts w:ascii="Calibri" w:hAnsi="Calibri"/>
                <w:b/>
                <w:sz w:val="24"/>
                <w:szCs w:val="24"/>
              </w:rPr>
            </w:pPr>
            <w:r w:rsidRPr="00B27003">
              <w:rPr>
                <w:rFonts w:ascii="Calibri" w:hAnsi="Calibri"/>
                <w:b/>
                <w:sz w:val="24"/>
                <w:szCs w:val="24"/>
              </w:rPr>
              <w:t>ISIN</w:t>
            </w:r>
          </w:p>
        </w:tc>
      </w:tr>
      <w:tr w:rsidR="00E66AC5" w:rsidRPr="00B27003" w:rsidTr="00E66AC5">
        <w:trPr>
          <w:trHeight w:val="503"/>
        </w:trPr>
        <w:tc>
          <w:tcPr>
            <w:tcW w:w="2449" w:type="dxa"/>
            <w:vAlign w:val="center"/>
          </w:tcPr>
          <w:p w:rsidR="00E66AC5" w:rsidRPr="00B27003" w:rsidRDefault="00E66AC5" w:rsidP="0013533B">
            <w:pPr>
              <w:spacing w:before="100" w:beforeAutospacing="1" w:after="100" w:afterAutospacing="1" w:line="300" w:lineRule="exact"/>
              <w:ind w:left="142"/>
              <w:jc w:val="center"/>
              <w:rPr>
                <w:rFonts w:ascii="Calibri" w:hAnsi="Calibri"/>
                <w:sz w:val="24"/>
                <w:szCs w:val="24"/>
              </w:rPr>
            </w:pPr>
            <w:r w:rsidRPr="00B27003">
              <w:rPr>
                <w:rFonts w:ascii="Calibri" w:hAnsi="Calibri"/>
                <w:sz w:val="24"/>
                <w:szCs w:val="24"/>
              </w:rPr>
              <w:t>[Ação]</w:t>
            </w:r>
          </w:p>
        </w:tc>
        <w:tc>
          <w:tcPr>
            <w:tcW w:w="2449" w:type="dxa"/>
            <w:vAlign w:val="center"/>
          </w:tcPr>
          <w:p w:rsidR="00E66AC5" w:rsidRPr="00B27003" w:rsidRDefault="00E66AC5" w:rsidP="0013533B">
            <w:pPr>
              <w:spacing w:before="100" w:beforeAutospacing="1" w:after="100" w:afterAutospacing="1" w:line="300" w:lineRule="exact"/>
              <w:ind w:left="142"/>
              <w:jc w:val="center"/>
              <w:rPr>
                <w:rFonts w:ascii="Calibri" w:hAnsi="Calibri"/>
                <w:sz w:val="24"/>
                <w:szCs w:val="24"/>
              </w:rPr>
            </w:pPr>
            <w:r w:rsidRPr="00B27003">
              <w:rPr>
                <w:rFonts w:ascii="Calibri" w:hAnsi="Calibri"/>
                <w:sz w:val="24"/>
                <w:szCs w:val="24"/>
              </w:rPr>
              <w:t>[●]</w:t>
            </w:r>
          </w:p>
        </w:tc>
        <w:tc>
          <w:tcPr>
            <w:tcW w:w="2450" w:type="dxa"/>
            <w:vAlign w:val="center"/>
          </w:tcPr>
          <w:p w:rsidR="00E66AC5" w:rsidRPr="00B27003" w:rsidRDefault="00E66AC5" w:rsidP="0013533B">
            <w:pPr>
              <w:spacing w:before="100" w:beforeAutospacing="1" w:after="100" w:afterAutospacing="1" w:line="300" w:lineRule="exact"/>
              <w:ind w:left="142"/>
              <w:jc w:val="center"/>
              <w:rPr>
                <w:rFonts w:ascii="Calibri" w:hAnsi="Calibri"/>
                <w:sz w:val="24"/>
                <w:szCs w:val="24"/>
              </w:rPr>
            </w:pPr>
            <w:r w:rsidRPr="00B27003">
              <w:rPr>
                <w:rFonts w:ascii="Calibri" w:hAnsi="Calibri"/>
                <w:sz w:val="24"/>
                <w:szCs w:val="24"/>
              </w:rPr>
              <w:t>[XXX3]</w:t>
            </w:r>
          </w:p>
        </w:tc>
        <w:tc>
          <w:tcPr>
            <w:tcW w:w="2450" w:type="dxa"/>
            <w:vAlign w:val="center"/>
          </w:tcPr>
          <w:p w:rsidR="00E66AC5" w:rsidRPr="00B27003" w:rsidRDefault="00E66AC5" w:rsidP="0013533B">
            <w:pPr>
              <w:spacing w:before="100" w:beforeAutospacing="1" w:after="100" w:afterAutospacing="1" w:line="300" w:lineRule="exact"/>
              <w:ind w:left="142"/>
              <w:jc w:val="center"/>
              <w:rPr>
                <w:rFonts w:ascii="Calibri" w:hAnsi="Calibri"/>
                <w:sz w:val="24"/>
                <w:szCs w:val="24"/>
              </w:rPr>
            </w:pPr>
            <w:r w:rsidRPr="00B27003">
              <w:rPr>
                <w:rFonts w:ascii="Calibri" w:hAnsi="Calibri"/>
                <w:sz w:val="24"/>
                <w:szCs w:val="24"/>
              </w:rPr>
              <w:t>[●]</w:t>
            </w:r>
          </w:p>
        </w:tc>
      </w:tr>
    </w:tbl>
    <w:p w:rsidR="007504CD" w:rsidRPr="00B27003" w:rsidRDefault="007504CD" w:rsidP="004F6CE0">
      <w:pPr>
        <w:pStyle w:val="PargrafodaLista"/>
        <w:numPr>
          <w:ilvl w:val="0"/>
          <w:numId w:val="1"/>
        </w:numPr>
        <w:spacing w:before="100" w:beforeAutospacing="1" w:after="100" w:afterAutospacing="1" w:line="300" w:lineRule="exact"/>
        <w:ind w:left="142" w:firstLine="0"/>
        <w:jc w:val="both"/>
        <w:rPr>
          <w:rFonts w:ascii="Calibri" w:hAnsi="Calibri" w:cs="Times New Roman"/>
          <w:b/>
          <w:sz w:val="24"/>
          <w:szCs w:val="24"/>
        </w:rPr>
      </w:pPr>
      <w:r w:rsidRPr="00B27003">
        <w:rPr>
          <w:rFonts w:ascii="Calibri" w:hAnsi="Calibri" w:cs="Times New Roman"/>
          <w:b/>
          <w:sz w:val="24"/>
          <w:szCs w:val="24"/>
        </w:rPr>
        <w:t>DECLARAÇÕES D</w:t>
      </w:r>
      <w:r w:rsidR="008745BA" w:rsidRPr="00B27003">
        <w:rPr>
          <w:rFonts w:ascii="Calibri" w:hAnsi="Calibri" w:cs="Times New Roman"/>
          <w:b/>
          <w:sz w:val="24"/>
          <w:szCs w:val="24"/>
        </w:rPr>
        <w:t>A CONTRATANTE E DO</w:t>
      </w:r>
      <w:r w:rsidRPr="00B27003">
        <w:rPr>
          <w:rFonts w:ascii="Calibri" w:hAnsi="Calibri" w:cs="Times New Roman"/>
          <w:b/>
          <w:sz w:val="24"/>
          <w:szCs w:val="24"/>
        </w:rPr>
        <w:t xml:space="preserve"> FORMADOR DE MERCADO</w:t>
      </w:r>
    </w:p>
    <w:p w:rsidR="00462A0D" w:rsidRPr="00B27003" w:rsidRDefault="00462A0D" w:rsidP="004F6CE0">
      <w:pPr>
        <w:pStyle w:val="PargrafodaLista"/>
        <w:numPr>
          <w:ilvl w:val="1"/>
          <w:numId w:val="1"/>
        </w:numPr>
        <w:tabs>
          <w:tab w:val="left" w:pos="0"/>
        </w:tabs>
        <w:spacing w:before="100" w:beforeAutospacing="1" w:after="100" w:afterAutospacing="1" w:line="300" w:lineRule="exact"/>
        <w:ind w:left="142" w:firstLine="0"/>
        <w:jc w:val="both"/>
        <w:rPr>
          <w:rFonts w:cs="Arial"/>
          <w:sz w:val="24"/>
          <w:szCs w:val="24"/>
        </w:rPr>
      </w:pPr>
      <w:r w:rsidRPr="00B27003">
        <w:rPr>
          <w:rFonts w:ascii="Calibri" w:hAnsi="Calibri" w:cs="Times New Roman"/>
          <w:sz w:val="24"/>
          <w:szCs w:val="24"/>
        </w:rPr>
        <w:t>A Companhia e o Formador de Mercado</w:t>
      </w:r>
      <w:r w:rsidRPr="00B27003">
        <w:rPr>
          <w:rFonts w:ascii="Calibri" w:eastAsia="Calibri" w:hAnsi="Calibri" w:cs="Times New Roman"/>
          <w:sz w:val="24"/>
          <w:szCs w:val="24"/>
        </w:rPr>
        <w:t xml:space="preserve"> </w:t>
      </w:r>
      <w:r w:rsidRPr="00B27003">
        <w:rPr>
          <w:rFonts w:ascii="Calibri" w:hAnsi="Calibri" w:cs="Times New Roman"/>
          <w:sz w:val="24"/>
          <w:szCs w:val="24"/>
        </w:rPr>
        <w:t>declaram, para todos os fins admitidos em direito, que está ciente, concorda e adere ao inteiro teor e às condições dispostas nas regras e nos procedimentos estabelecidos na Instrução CVM nº 384, de 17 de março de 2003; no Regulamento para Credenciamento de Formador de Mercado anexo ao Ofício Circular 004/2012-DN, de 15 de março de 2012</w:t>
      </w:r>
      <w:r w:rsidRPr="00B27003">
        <w:rPr>
          <w:rFonts w:cs="Arial"/>
          <w:sz w:val="24"/>
          <w:szCs w:val="24"/>
        </w:rPr>
        <w:t>; no Ofício Circular 109/2015-DP, de 08 de outubro de 2015; e no Ofício Circular 106/2016-DP, de 08 de novembro de 2016, bem como nas demais regras e nos procedimentos aplicáveis ao exercício de suas atividades divulgados pela B3 (</w:t>
      </w:r>
      <w:r w:rsidRPr="00B27003">
        <w:rPr>
          <w:rFonts w:cs="Arial"/>
          <w:b/>
          <w:sz w:val="24"/>
          <w:szCs w:val="24"/>
        </w:rPr>
        <w:t>Regulamentos</w:t>
      </w:r>
      <w:r w:rsidRPr="00B27003">
        <w:rPr>
          <w:rFonts w:cs="Arial"/>
          <w:sz w:val="24"/>
          <w:szCs w:val="24"/>
        </w:rPr>
        <w:t>).</w:t>
      </w:r>
    </w:p>
    <w:p w:rsidR="00F84456" w:rsidRPr="00B27003" w:rsidRDefault="00F84456" w:rsidP="0013533B">
      <w:pPr>
        <w:pStyle w:val="PargrafodaLista"/>
        <w:tabs>
          <w:tab w:val="left" w:pos="0"/>
        </w:tabs>
        <w:spacing w:before="100" w:beforeAutospacing="1" w:after="100" w:afterAutospacing="1" w:line="300" w:lineRule="exact"/>
        <w:ind w:left="142"/>
        <w:jc w:val="both"/>
        <w:rPr>
          <w:rFonts w:cs="Arial"/>
          <w:sz w:val="24"/>
          <w:szCs w:val="24"/>
        </w:rPr>
      </w:pPr>
    </w:p>
    <w:p w:rsidR="00391263" w:rsidRPr="00B27003" w:rsidRDefault="00F84456" w:rsidP="004F6CE0">
      <w:pPr>
        <w:pStyle w:val="PargrafodaLista"/>
        <w:widowControl w:val="0"/>
        <w:numPr>
          <w:ilvl w:val="2"/>
          <w:numId w:val="1"/>
        </w:numPr>
        <w:tabs>
          <w:tab w:val="left" w:pos="0"/>
        </w:tabs>
        <w:spacing w:before="100" w:beforeAutospacing="1" w:after="100" w:afterAutospacing="1" w:line="300" w:lineRule="exact"/>
        <w:ind w:left="142" w:firstLine="0"/>
        <w:jc w:val="both"/>
        <w:rPr>
          <w:rFonts w:cs="Arial"/>
          <w:sz w:val="24"/>
          <w:szCs w:val="24"/>
        </w:rPr>
      </w:pPr>
      <w:r w:rsidRPr="00B27003">
        <w:rPr>
          <w:rFonts w:cs="Arial"/>
          <w:sz w:val="24"/>
          <w:szCs w:val="24"/>
        </w:rPr>
        <w:t>A</w:t>
      </w:r>
      <w:r w:rsidR="002C46BB" w:rsidRPr="00B27003">
        <w:rPr>
          <w:rFonts w:cs="Arial"/>
          <w:sz w:val="24"/>
          <w:szCs w:val="24"/>
        </w:rPr>
        <w:t>s alterações que ocorrerem no</w:t>
      </w:r>
      <w:r w:rsidR="00750349" w:rsidRPr="00B27003">
        <w:rPr>
          <w:rFonts w:cs="Arial"/>
          <w:sz w:val="24"/>
          <w:szCs w:val="24"/>
        </w:rPr>
        <w:t>s</w:t>
      </w:r>
      <w:r w:rsidR="00391263" w:rsidRPr="00B27003">
        <w:rPr>
          <w:rFonts w:cs="Arial"/>
          <w:sz w:val="24"/>
          <w:szCs w:val="24"/>
        </w:rPr>
        <w:t xml:space="preserve"> Regulament</w:t>
      </w:r>
      <w:r w:rsidR="002C46BB" w:rsidRPr="00B27003">
        <w:rPr>
          <w:rFonts w:cs="Arial"/>
          <w:sz w:val="24"/>
          <w:szCs w:val="24"/>
        </w:rPr>
        <w:t>o</w:t>
      </w:r>
      <w:r w:rsidR="00750349" w:rsidRPr="00B27003">
        <w:rPr>
          <w:rFonts w:cs="Arial"/>
          <w:sz w:val="24"/>
          <w:szCs w:val="24"/>
        </w:rPr>
        <w:t>s</w:t>
      </w:r>
      <w:r w:rsidRPr="00B27003">
        <w:rPr>
          <w:rFonts w:cs="Arial"/>
          <w:sz w:val="24"/>
          <w:szCs w:val="24"/>
        </w:rPr>
        <w:t xml:space="preserve"> ou a publicação de normativos posteriores que venham a substituí-los</w:t>
      </w:r>
      <w:r w:rsidR="00391263" w:rsidRPr="00B27003">
        <w:rPr>
          <w:rFonts w:cs="Arial"/>
          <w:sz w:val="24"/>
          <w:szCs w:val="24"/>
        </w:rPr>
        <w:t xml:space="preserve"> serão aplicáveis automaticamente, independentemente da </w:t>
      </w:r>
      <w:r w:rsidR="0093038B" w:rsidRPr="00B27003">
        <w:rPr>
          <w:rFonts w:cs="Arial"/>
          <w:sz w:val="24"/>
          <w:szCs w:val="24"/>
        </w:rPr>
        <w:t>realização</w:t>
      </w:r>
      <w:r w:rsidR="00391263" w:rsidRPr="00B27003">
        <w:rPr>
          <w:rFonts w:cs="Arial"/>
          <w:sz w:val="24"/>
          <w:szCs w:val="24"/>
        </w:rPr>
        <w:t xml:space="preserve"> de </w:t>
      </w:r>
      <w:r w:rsidR="0093038B" w:rsidRPr="00B27003">
        <w:rPr>
          <w:rFonts w:cs="Arial"/>
          <w:sz w:val="24"/>
          <w:szCs w:val="24"/>
        </w:rPr>
        <w:t>aditamentos</w:t>
      </w:r>
      <w:r w:rsidR="00391263" w:rsidRPr="00B27003">
        <w:rPr>
          <w:rFonts w:cs="Arial"/>
          <w:sz w:val="24"/>
          <w:szCs w:val="24"/>
        </w:rPr>
        <w:t xml:space="preserve"> a</w:t>
      </w:r>
      <w:r w:rsidR="0093038B" w:rsidRPr="00B27003">
        <w:rPr>
          <w:rFonts w:cs="Arial"/>
          <w:sz w:val="24"/>
          <w:szCs w:val="24"/>
        </w:rPr>
        <w:t xml:space="preserve"> este </w:t>
      </w:r>
      <w:r w:rsidR="001058DE" w:rsidRPr="00B27003">
        <w:rPr>
          <w:rFonts w:ascii="Calibri" w:hAnsi="Calibri" w:cs="Times New Roman"/>
          <w:sz w:val="24"/>
          <w:szCs w:val="24"/>
        </w:rPr>
        <w:t>Contrato</w:t>
      </w:r>
      <w:r w:rsidR="00391263" w:rsidRPr="00B27003">
        <w:rPr>
          <w:rFonts w:cs="Arial"/>
          <w:sz w:val="24"/>
          <w:szCs w:val="24"/>
        </w:rPr>
        <w:t>.</w:t>
      </w:r>
    </w:p>
    <w:p w:rsidR="00462A0D" w:rsidRPr="00B27003" w:rsidRDefault="00462A0D" w:rsidP="0013533B">
      <w:pPr>
        <w:pStyle w:val="PargrafodaLista"/>
        <w:tabs>
          <w:tab w:val="left" w:pos="0"/>
        </w:tabs>
        <w:spacing w:before="100" w:beforeAutospacing="1" w:after="100" w:afterAutospacing="1" w:line="300" w:lineRule="exact"/>
        <w:ind w:left="142"/>
        <w:jc w:val="both"/>
        <w:rPr>
          <w:rFonts w:cs="Arial"/>
          <w:sz w:val="24"/>
          <w:szCs w:val="24"/>
        </w:rPr>
      </w:pPr>
    </w:p>
    <w:p w:rsidR="00391263" w:rsidRPr="00B27003" w:rsidRDefault="00391263" w:rsidP="004F6CE0">
      <w:pPr>
        <w:pStyle w:val="PargrafodaLista"/>
        <w:numPr>
          <w:ilvl w:val="1"/>
          <w:numId w:val="1"/>
        </w:numPr>
        <w:tabs>
          <w:tab w:val="left" w:pos="0"/>
        </w:tabs>
        <w:spacing w:before="100" w:beforeAutospacing="1" w:after="100" w:afterAutospacing="1" w:line="300" w:lineRule="exact"/>
        <w:ind w:left="142" w:firstLine="0"/>
        <w:jc w:val="both"/>
        <w:rPr>
          <w:rFonts w:cs="Arial"/>
          <w:sz w:val="24"/>
          <w:szCs w:val="24"/>
        </w:rPr>
      </w:pPr>
      <w:r w:rsidRPr="00B27003">
        <w:rPr>
          <w:rFonts w:cs="Arial"/>
          <w:sz w:val="24"/>
          <w:szCs w:val="24"/>
        </w:rPr>
        <w:lastRenderedPageBreak/>
        <w:t xml:space="preserve">O </w:t>
      </w:r>
      <w:r w:rsidRPr="00B27003">
        <w:rPr>
          <w:rFonts w:cs="Arial"/>
          <w:sz w:val="24"/>
          <w:szCs w:val="24"/>
          <w:lang w:val="pt-PT"/>
        </w:rPr>
        <w:t xml:space="preserve">Formador de Mercado se obriga a atuar com estrita observância </w:t>
      </w:r>
      <w:r w:rsidR="002C46BB" w:rsidRPr="00B27003">
        <w:rPr>
          <w:rFonts w:cs="Arial"/>
          <w:sz w:val="24"/>
          <w:szCs w:val="24"/>
          <w:lang w:val="pt-PT"/>
        </w:rPr>
        <w:t>ao</w:t>
      </w:r>
      <w:r w:rsidR="00750349" w:rsidRPr="00B27003">
        <w:rPr>
          <w:rFonts w:cs="Arial"/>
          <w:sz w:val="24"/>
          <w:szCs w:val="24"/>
          <w:lang w:val="pt-PT"/>
        </w:rPr>
        <w:t>s</w:t>
      </w:r>
      <w:r w:rsidRPr="00B27003">
        <w:rPr>
          <w:rFonts w:cs="Arial"/>
          <w:sz w:val="24"/>
          <w:szCs w:val="24"/>
          <w:lang w:val="pt-PT"/>
        </w:rPr>
        <w:t xml:space="preserve"> Regulament</w:t>
      </w:r>
      <w:r w:rsidR="002C46BB" w:rsidRPr="00B27003">
        <w:rPr>
          <w:rFonts w:cs="Arial"/>
          <w:sz w:val="24"/>
          <w:szCs w:val="24"/>
          <w:lang w:val="pt-PT"/>
        </w:rPr>
        <w:t>o</w:t>
      </w:r>
      <w:r w:rsidR="00750349" w:rsidRPr="00B27003">
        <w:rPr>
          <w:rFonts w:cs="Arial"/>
          <w:sz w:val="24"/>
          <w:szCs w:val="24"/>
          <w:lang w:val="pt-PT"/>
        </w:rPr>
        <w:t>s</w:t>
      </w:r>
      <w:r w:rsidRPr="00B27003">
        <w:rPr>
          <w:rFonts w:cs="Arial"/>
          <w:sz w:val="24"/>
          <w:szCs w:val="24"/>
          <w:lang w:val="pt-PT"/>
        </w:rPr>
        <w:t xml:space="preserve"> e a manter elevados padrões éticos de conduta em sua atuação como Formador de Mercado e demais atividades associadas </w:t>
      </w:r>
      <w:r w:rsidR="00750349" w:rsidRPr="00B27003">
        <w:rPr>
          <w:rFonts w:cs="Arial"/>
          <w:sz w:val="24"/>
          <w:szCs w:val="24"/>
          <w:lang w:val="pt-PT"/>
        </w:rPr>
        <w:t>à</w:t>
      </w:r>
      <w:r w:rsidRPr="00B27003">
        <w:rPr>
          <w:rFonts w:cs="Arial"/>
          <w:sz w:val="24"/>
          <w:szCs w:val="24"/>
          <w:lang w:val="pt-PT"/>
        </w:rPr>
        <w:t xml:space="preserve"> sua atuação no mercado de </w:t>
      </w:r>
      <w:r w:rsidR="00750349" w:rsidRPr="00B27003">
        <w:rPr>
          <w:rFonts w:cs="Arial"/>
          <w:sz w:val="24"/>
          <w:szCs w:val="24"/>
          <w:lang w:val="pt-PT"/>
        </w:rPr>
        <w:t>v</w:t>
      </w:r>
      <w:r w:rsidRPr="00B27003">
        <w:rPr>
          <w:rFonts w:cs="Arial"/>
          <w:sz w:val="24"/>
          <w:szCs w:val="24"/>
          <w:lang w:val="pt-PT"/>
        </w:rPr>
        <w:t xml:space="preserve">alores </w:t>
      </w:r>
      <w:r w:rsidR="00750349" w:rsidRPr="00B27003">
        <w:rPr>
          <w:rFonts w:cs="Arial"/>
          <w:sz w:val="24"/>
          <w:szCs w:val="24"/>
          <w:lang w:val="pt-PT"/>
        </w:rPr>
        <w:t>m</w:t>
      </w:r>
      <w:r w:rsidRPr="00B27003">
        <w:rPr>
          <w:rFonts w:cs="Arial"/>
          <w:sz w:val="24"/>
          <w:szCs w:val="24"/>
          <w:lang w:val="pt-PT"/>
        </w:rPr>
        <w:t>obiliários.</w:t>
      </w:r>
    </w:p>
    <w:p w:rsidR="00391263" w:rsidRPr="00B27003" w:rsidRDefault="00391263" w:rsidP="0013533B">
      <w:pPr>
        <w:pStyle w:val="PargrafodaLista"/>
        <w:tabs>
          <w:tab w:val="left" w:pos="0"/>
        </w:tabs>
        <w:spacing w:before="100" w:beforeAutospacing="1" w:after="100" w:afterAutospacing="1" w:line="300" w:lineRule="exact"/>
        <w:ind w:left="142"/>
        <w:jc w:val="both"/>
        <w:rPr>
          <w:rFonts w:cs="Arial"/>
          <w:sz w:val="24"/>
          <w:szCs w:val="24"/>
        </w:rPr>
      </w:pPr>
    </w:p>
    <w:p w:rsidR="00391263" w:rsidRPr="00B27003" w:rsidRDefault="00391263" w:rsidP="004F6CE0">
      <w:pPr>
        <w:pStyle w:val="PargrafodaLista"/>
        <w:numPr>
          <w:ilvl w:val="1"/>
          <w:numId w:val="1"/>
        </w:numPr>
        <w:tabs>
          <w:tab w:val="left" w:pos="0"/>
        </w:tabs>
        <w:spacing w:before="100" w:beforeAutospacing="1" w:after="100" w:afterAutospacing="1" w:line="300" w:lineRule="exact"/>
        <w:ind w:left="142" w:firstLine="0"/>
        <w:jc w:val="both"/>
        <w:rPr>
          <w:rFonts w:cs="Arial"/>
          <w:sz w:val="24"/>
          <w:szCs w:val="24"/>
        </w:rPr>
      </w:pPr>
      <w:r w:rsidRPr="00B27003">
        <w:rPr>
          <w:rFonts w:cs="Arial"/>
          <w:sz w:val="24"/>
          <w:szCs w:val="24"/>
        </w:rPr>
        <w:t xml:space="preserve">A </w:t>
      </w:r>
      <w:r w:rsidR="00567663" w:rsidRPr="00B27003">
        <w:rPr>
          <w:rFonts w:ascii="Calibri" w:eastAsia="Calibri" w:hAnsi="Calibri" w:cs="Times New Roman"/>
          <w:sz w:val="24"/>
          <w:szCs w:val="24"/>
        </w:rPr>
        <w:t>Co</w:t>
      </w:r>
      <w:r w:rsidR="00462A0D" w:rsidRPr="00B27003">
        <w:rPr>
          <w:rFonts w:ascii="Calibri" w:eastAsia="Calibri" w:hAnsi="Calibri" w:cs="Times New Roman"/>
          <w:sz w:val="24"/>
          <w:szCs w:val="24"/>
        </w:rPr>
        <w:t>mpanhia</w:t>
      </w:r>
      <w:r w:rsidRPr="00B27003">
        <w:rPr>
          <w:rFonts w:cs="Arial"/>
          <w:sz w:val="24"/>
          <w:szCs w:val="24"/>
        </w:rPr>
        <w:t xml:space="preserve"> declara a inexistência de acordo ou contrato celebrado com o </w:t>
      </w:r>
      <w:r w:rsidR="007410E2" w:rsidRPr="00B27003">
        <w:rPr>
          <w:rFonts w:ascii="Calibri" w:hAnsi="Calibri" w:cs="Times New Roman"/>
          <w:sz w:val="24"/>
          <w:szCs w:val="24"/>
        </w:rPr>
        <w:t>Formador de Mercado</w:t>
      </w:r>
      <w:r w:rsidRPr="00B27003">
        <w:rPr>
          <w:rFonts w:cs="Arial"/>
          <w:sz w:val="24"/>
          <w:szCs w:val="24"/>
        </w:rPr>
        <w:t xml:space="preserve"> regulando o exercício do direito de voto ou de aquisição e alienação de valores mobiliários de emissão da </w:t>
      </w:r>
      <w:r w:rsidR="00567663" w:rsidRPr="00B27003">
        <w:rPr>
          <w:rFonts w:ascii="Calibri" w:eastAsia="Calibri" w:hAnsi="Calibri" w:cs="Times New Roman"/>
          <w:sz w:val="24"/>
          <w:szCs w:val="24"/>
        </w:rPr>
        <w:t>Co</w:t>
      </w:r>
      <w:r w:rsidR="00462A0D" w:rsidRPr="00B27003">
        <w:rPr>
          <w:rFonts w:ascii="Calibri" w:eastAsia="Calibri" w:hAnsi="Calibri" w:cs="Times New Roman"/>
          <w:sz w:val="24"/>
          <w:szCs w:val="24"/>
        </w:rPr>
        <w:t>mpanhia</w:t>
      </w:r>
      <w:r w:rsidRPr="00B27003">
        <w:rPr>
          <w:rFonts w:cs="Arial"/>
          <w:sz w:val="24"/>
          <w:szCs w:val="24"/>
        </w:rPr>
        <w:t>.</w:t>
      </w:r>
    </w:p>
    <w:p w:rsidR="00391263" w:rsidRPr="00B27003" w:rsidRDefault="00391263" w:rsidP="0013533B">
      <w:pPr>
        <w:pStyle w:val="PargrafodaLista"/>
        <w:tabs>
          <w:tab w:val="left" w:pos="0"/>
        </w:tabs>
        <w:spacing w:before="100" w:beforeAutospacing="1" w:after="100" w:afterAutospacing="1" w:line="300" w:lineRule="exact"/>
        <w:ind w:left="142"/>
        <w:jc w:val="both"/>
        <w:rPr>
          <w:rFonts w:cs="Arial"/>
          <w:sz w:val="24"/>
          <w:szCs w:val="24"/>
        </w:rPr>
      </w:pPr>
    </w:p>
    <w:p w:rsidR="005E4720" w:rsidRPr="00B27003" w:rsidRDefault="005E4720" w:rsidP="004F6CE0">
      <w:pPr>
        <w:pStyle w:val="PargrafodaLista"/>
        <w:numPr>
          <w:ilvl w:val="1"/>
          <w:numId w:val="1"/>
        </w:numPr>
        <w:tabs>
          <w:tab w:val="left" w:pos="0"/>
        </w:tabs>
        <w:spacing w:before="100" w:beforeAutospacing="1" w:after="100" w:afterAutospacing="1" w:line="300" w:lineRule="exact"/>
        <w:ind w:left="142" w:firstLine="0"/>
        <w:jc w:val="both"/>
        <w:rPr>
          <w:rFonts w:cs="Arial"/>
          <w:sz w:val="24"/>
          <w:szCs w:val="24"/>
        </w:rPr>
      </w:pPr>
      <w:r w:rsidRPr="00B27003">
        <w:rPr>
          <w:rFonts w:ascii="Calibri" w:hAnsi="Calibri" w:cs="Times New Roman"/>
          <w:sz w:val="24"/>
          <w:szCs w:val="24"/>
        </w:rPr>
        <w:t xml:space="preserve">A Companhia declara que a quantidade de </w:t>
      </w:r>
      <w:r w:rsidR="00462A0D" w:rsidRPr="00B27003">
        <w:rPr>
          <w:rFonts w:ascii="Calibri" w:hAnsi="Calibri" w:cs="Times New Roman"/>
          <w:sz w:val="24"/>
          <w:szCs w:val="24"/>
        </w:rPr>
        <w:t>Valores Mobiliários</w:t>
      </w:r>
      <w:r w:rsidRPr="00B27003">
        <w:rPr>
          <w:rFonts w:ascii="Calibri" w:hAnsi="Calibri" w:cs="Times New Roman"/>
          <w:sz w:val="24"/>
          <w:szCs w:val="24"/>
        </w:rPr>
        <w:t xml:space="preserve"> em circulaç</w:t>
      </w:r>
      <w:r w:rsidR="00745623" w:rsidRPr="00B27003">
        <w:rPr>
          <w:rFonts w:ascii="Calibri" w:hAnsi="Calibri" w:cs="Times New Roman"/>
          <w:sz w:val="24"/>
          <w:szCs w:val="24"/>
        </w:rPr>
        <w:t xml:space="preserve">ão </w:t>
      </w:r>
      <w:r w:rsidR="009F3540" w:rsidRPr="00B27003">
        <w:rPr>
          <w:rFonts w:ascii="Calibri" w:hAnsi="Calibri" w:cs="Times New Roman"/>
          <w:sz w:val="24"/>
          <w:szCs w:val="24"/>
        </w:rPr>
        <w:t xml:space="preserve">é a </w:t>
      </w:r>
      <w:r w:rsidR="00EF4247" w:rsidRPr="00B27003">
        <w:rPr>
          <w:rFonts w:ascii="Calibri" w:hAnsi="Calibri" w:cs="Times New Roman"/>
          <w:sz w:val="24"/>
          <w:szCs w:val="24"/>
        </w:rPr>
        <w:t>constante</w:t>
      </w:r>
      <w:r w:rsidR="002874BB" w:rsidRPr="00B27003">
        <w:rPr>
          <w:rFonts w:ascii="Calibri" w:hAnsi="Calibri" w:cs="Times New Roman"/>
          <w:sz w:val="24"/>
          <w:szCs w:val="24"/>
        </w:rPr>
        <w:t xml:space="preserve"> d</w:t>
      </w:r>
      <w:r w:rsidR="00745623" w:rsidRPr="00B27003">
        <w:rPr>
          <w:rFonts w:ascii="Calibri" w:hAnsi="Calibri" w:cs="Times New Roman"/>
          <w:sz w:val="24"/>
          <w:szCs w:val="24"/>
        </w:rPr>
        <w:t>o Formul</w:t>
      </w:r>
      <w:r w:rsidR="009F3540" w:rsidRPr="00B27003">
        <w:rPr>
          <w:rFonts w:ascii="Calibri" w:hAnsi="Calibri" w:cs="Times New Roman"/>
          <w:sz w:val="24"/>
          <w:szCs w:val="24"/>
        </w:rPr>
        <w:t xml:space="preserve">ário de Referência </w:t>
      </w:r>
      <w:r w:rsidR="00EF4247" w:rsidRPr="00B27003">
        <w:rPr>
          <w:rFonts w:ascii="Calibri" w:hAnsi="Calibri" w:cs="Times New Roman"/>
          <w:sz w:val="24"/>
          <w:szCs w:val="24"/>
        </w:rPr>
        <w:t xml:space="preserve">da Companhia. </w:t>
      </w:r>
    </w:p>
    <w:p w:rsidR="00556DA2" w:rsidRPr="00B27003" w:rsidRDefault="00556DA2" w:rsidP="0013533B">
      <w:pPr>
        <w:pStyle w:val="PargrafodaLista"/>
        <w:ind w:left="142"/>
        <w:rPr>
          <w:rFonts w:cs="Arial"/>
          <w:sz w:val="24"/>
          <w:szCs w:val="24"/>
        </w:rPr>
      </w:pPr>
    </w:p>
    <w:p w:rsidR="00B649A0" w:rsidRPr="00B27003" w:rsidRDefault="000B1175" w:rsidP="004F6CE0">
      <w:pPr>
        <w:pStyle w:val="PargrafodaLista"/>
        <w:numPr>
          <w:ilvl w:val="0"/>
          <w:numId w:val="1"/>
        </w:numPr>
        <w:ind w:left="142" w:firstLine="0"/>
        <w:jc w:val="both"/>
        <w:rPr>
          <w:rFonts w:ascii="Calibri" w:hAnsi="Calibri" w:cs="Times New Roman"/>
          <w:b/>
          <w:sz w:val="24"/>
          <w:szCs w:val="24"/>
        </w:rPr>
      </w:pPr>
      <w:r w:rsidRPr="00B27003">
        <w:rPr>
          <w:rFonts w:ascii="Calibri" w:hAnsi="Calibri" w:cs="Times New Roman"/>
          <w:b/>
          <w:sz w:val="24"/>
          <w:szCs w:val="24"/>
        </w:rPr>
        <w:t xml:space="preserve">DA </w:t>
      </w:r>
      <w:r w:rsidR="00B649A0" w:rsidRPr="00B27003">
        <w:rPr>
          <w:rFonts w:ascii="Calibri" w:hAnsi="Calibri" w:cs="Times New Roman"/>
          <w:b/>
          <w:sz w:val="24"/>
          <w:szCs w:val="24"/>
        </w:rPr>
        <w:t>ATUAÇÃO DO FORMADOR DE MERCADO</w:t>
      </w:r>
    </w:p>
    <w:p w:rsidR="0012763E" w:rsidRPr="00B27003" w:rsidRDefault="00B649A0" w:rsidP="004F6CE0">
      <w:pPr>
        <w:pStyle w:val="PargrafodaLista"/>
        <w:numPr>
          <w:ilvl w:val="1"/>
          <w:numId w:val="1"/>
        </w:numPr>
        <w:tabs>
          <w:tab w:val="left" w:pos="0"/>
        </w:tabs>
        <w:spacing w:before="100" w:beforeAutospacing="1" w:after="100" w:afterAutospacing="1" w:line="300" w:lineRule="exact"/>
        <w:ind w:left="142" w:firstLine="0"/>
        <w:jc w:val="both"/>
        <w:rPr>
          <w:rFonts w:cs="Arial"/>
          <w:sz w:val="24"/>
          <w:szCs w:val="24"/>
        </w:rPr>
      </w:pPr>
      <w:r w:rsidRPr="00B27003">
        <w:rPr>
          <w:rFonts w:ascii="Calibri" w:hAnsi="Calibri" w:cs="Times New Roman"/>
          <w:sz w:val="24"/>
          <w:szCs w:val="24"/>
        </w:rPr>
        <w:t xml:space="preserve">O </w:t>
      </w:r>
      <w:r w:rsidR="007410E2" w:rsidRPr="00B27003">
        <w:rPr>
          <w:rFonts w:ascii="Calibri" w:hAnsi="Calibri" w:cs="Times New Roman"/>
          <w:sz w:val="24"/>
          <w:szCs w:val="24"/>
        </w:rPr>
        <w:t>Formador de Mercado</w:t>
      </w:r>
      <w:r w:rsidR="007410E2" w:rsidRPr="00B27003">
        <w:rPr>
          <w:rFonts w:cs="Arial"/>
          <w:sz w:val="24"/>
          <w:szCs w:val="24"/>
        </w:rPr>
        <w:t xml:space="preserve"> </w:t>
      </w:r>
      <w:r w:rsidRPr="00B27003">
        <w:rPr>
          <w:rFonts w:ascii="Calibri" w:hAnsi="Calibri" w:cs="Times New Roman"/>
          <w:sz w:val="24"/>
          <w:szCs w:val="24"/>
        </w:rPr>
        <w:t>obriga-se a registrar</w:t>
      </w:r>
      <w:r w:rsidR="0082598B" w:rsidRPr="00B27003">
        <w:rPr>
          <w:rFonts w:ascii="Calibri" w:hAnsi="Calibri" w:cs="Times New Roman"/>
          <w:sz w:val="24"/>
          <w:szCs w:val="24"/>
        </w:rPr>
        <w:t>,</w:t>
      </w:r>
      <w:r w:rsidR="00556DA2" w:rsidRPr="00B27003">
        <w:rPr>
          <w:rFonts w:ascii="Calibri" w:hAnsi="Calibri" w:cs="Times New Roman"/>
          <w:sz w:val="24"/>
          <w:szCs w:val="24"/>
        </w:rPr>
        <w:t xml:space="preserve"> diariamente,</w:t>
      </w:r>
      <w:r w:rsidR="0082598B" w:rsidRPr="00B27003">
        <w:rPr>
          <w:rFonts w:ascii="Calibri" w:hAnsi="Calibri" w:cs="Times New Roman"/>
          <w:sz w:val="24"/>
          <w:szCs w:val="24"/>
        </w:rPr>
        <w:t xml:space="preserve"> durante a sessão de negociação,</w:t>
      </w:r>
      <w:r w:rsidRPr="00B27003">
        <w:rPr>
          <w:rFonts w:ascii="Calibri" w:hAnsi="Calibri" w:cs="Times New Roman"/>
          <w:sz w:val="24"/>
          <w:szCs w:val="24"/>
        </w:rPr>
        <w:t xml:space="preserve"> </w:t>
      </w:r>
      <w:r w:rsidR="00E54066" w:rsidRPr="00B27003">
        <w:rPr>
          <w:rFonts w:ascii="Calibri" w:hAnsi="Calibri" w:cs="Times New Roman"/>
          <w:sz w:val="24"/>
          <w:szCs w:val="24"/>
        </w:rPr>
        <w:t xml:space="preserve">as </w:t>
      </w:r>
      <w:r w:rsidRPr="00B27003">
        <w:rPr>
          <w:rFonts w:ascii="Calibri" w:hAnsi="Calibri" w:cs="Times New Roman"/>
          <w:sz w:val="24"/>
          <w:szCs w:val="24"/>
        </w:rPr>
        <w:t xml:space="preserve">ofertas de compra e de venda </w:t>
      </w:r>
      <w:r w:rsidR="006A4D7D" w:rsidRPr="00B27003">
        <w:rPr>
          <w:rFonts w:ascii="Calibri" w:hAnsi="Calibri" w:cs="Times New Roman"/>
          <w:sz w:val="24"/>
          <w:szCs w:val="24"/>
        </w:rPr>
        <w:t>do</w:t>
      </w:r>
      <w:r w:rsidR="00460D57" w:rsidRPr="00B27003">
        <w:rPr>
          <w:rFonts w:ascii="Calibri" w:hAnsi="Calibri" w:cs="Times New Roman"/>
          <w:sz w:val="24"/>
          <w:szCs w:val="24"/>
        </w:rPr>
        <w:t xml:space="preserve">s </w:t>
      </w:r>
      <w:r w:rsidR="006A4D7D" w:rsidRPr="00B27003">
        <w:rPr>
          <w:rFonts w:ascii="Calibri" w:hAnsi="Calibri" w:cs="Times New Roman"/>
          <w:sz w:val="24"/>
          <w:szCs w:val="24"/>
        </w:rPr>
        <w:t>V</w:t>
      </w:r>
      <w:r w:rsidR="00460D57" w:rsidRPr="00B27003">
        <w:rPr>
          <w:rFonts w:ascii="Calibri" w:hAnsi="Calibri" w:cs="Times New Roman"/>
          <w:sz w:val="24"/>
          <w:szCs w:val="24"/>
        </w:rPr>
        <w:t>alor</w:t>
      </w:r>
      <w:r w:rsidR="006A4D7D" w:rsidRPr="00B27003">
        <w:rPr>
          <w:rFonts w:ascii="Calibri" w:hAnsi="Calibri" w:cs="Times New Roman"/>
          <w:sz w:val="24"/>
          <w:szCs w:val="24"/>
        </w:rPr>
        <w:t>es</w:t>
      </w:r>
      <w:r w:rsidR="00460D57" w:rsidRPr="00B27003">
        <w:rPr>
          <w:rFonts w:ascii="Calibri" w:hAnsi="Calibri" w:cs="Times New Roman"/>
          <w:sz w:val="24"/>
          <w:szCs w:val="24"/>
        </w:rPr>
        <w:t xml:space="preserve"> </w:t>
      </w:r>
      <w:r w:rsidR="006A4D7D" w:rsidRPr="00B27003">
        <w:rPr>
          <w:rFonts w:ascii="Calibri" w:hAnsi="Calibri" w:cs="Times New Roman"/>
          <w:sz w:val="24"/>
          <w:szCs w:val="24"/>
        </w:rPr>
        <w:t>M</w:t>
      </w:r>
      <w:r w:rsidR="00460D57" w:rsidRPr="00B27003">
        <w:rPr>
          <w:rFonts w:ascii="Calibri" w:hAnsi="Calibri" w:cs="Times New Roman"/>
          <w:sz w:val="24"/>
          <w:szCs w:val="24"/>
        </w:rPr>
        <w:t>obiliário</w:t>
      </w:r>
      <w:r w:rsidR="006A4D7D" w:rsidRPr="00B27003">
        <w:rPr>
          <w:rFonts w:ascii="Calibri" w:hAnsi="Calibri" w:cs="Times New Roman"/>
          <w:sz w:val="24"/>
          <w:szCs w:val="24"/>
        </w:rPr>
        <w:t>s</w:t>
      </w:r>
      <w:r w:rsidR="00EF4EF7" w:rsidRPr="00B27003">
        <w:rPr>
          <w:rFonts w:ascii="Calibri" w:hAnsi="Calibri" w:cs="Times New Roman"/>
          <w:sz w:val="24"/>
          <w:szCs w:val="24"/>
        </w:rPr>
        <w:t>, respeitando</w:t>
      </w:r>
      <w:r w:rsidR="00556DA2" w:rsidRPr="00B27003">
        <w:rPr>
          <w:rFonts w:ascii="Calibri" w:hAnsi="Calibri" w:cs="Times New Roman"/>
          <w:sz w:val="24"/>
          <w:szCs w:val="24"/>
        </w:rPr>
        <w:t>: (i)</w:t>
      </w:r>
      <w:r w:rsidR="00EF4EF7" w:rsidRPr="00B27003">
        <w:rPr>
          <w:rFonts w:ascii="Calibri" w:hAnsi="Calibri" w:cs="Times New Roman"/>
          <w:sz w:val="24"/>
          <w:szCs w:val="24"/>
        </w:rPr>
        <w:t xml:space="preserve"> o</w:t>
      </w:r>
      <w:r w:rsidR="00556DA2" w:rsidRPr="00B27003">
        <w:rPr>
          <w:rFonts w:ascii="Calibri" w:hAnsi="Calibri" w:cs="Times New Roman"/>
          <w:sz w:val="24"/>
          <w:szCs w:val="24"/>
        </w:rPr>
        <w:t xml:space="preserve"> lote mínimo divulgado diariamente pela B3, por meio de seus meios usuais de comunicação; e (ii) os seguintes </w:t>
      </w:r>
      <w:r w:rsidR="00EF4EF7" w:rsidRPr="00B27003">
        <w:rPr>
          <w:rFonts w:ascii="Calibri" w:hAnsi="Calibri" w:cs="Times New Roman"/>
          <w:sz w:val="24"/>
          <w:szCs w:val="24"/>
        </w:rPr>
        <w:t>parâmetros de atuação</w:t>
      </w:r>
      <w:r w:rsidR="00556DA2" w:rsidRPr="00B27003">
        <w:rPr>
          <w:rFonts w:ascii="Calibri" w:hAnsi="Calibri" w:cs="Times New Roman"/>
          <w:sz w:val="24"/>
          <w:szCs w:val="24"/>
        </w:rPr>
        <w:t xml:space="preserve"> (</w:t>
      </w:r>
      <w:r w:rsidR="00556DA2" w:rsidRPr="00B27003">
        <w:rPr>
          <w:rFonts w:ascii="Calibri" w:hAnsi="Calibri" w:cs="Times New Roman"/>
          <w:b/>
          <w:sz w:val="24"/>
          <w:szCs w:val="24"/>
        </w:rPr>
        <w:t>Parâmetros</w:t>
      </w:r>
      <w:r w:rsidR="00556DA2" w:rsidRPr="00B27003">
        <w:rPr>
          <w:rFonts w:ascii="Calibri" w:hAnsi="Calibri" w:cs="Times New Roman"/>
          <w:sz w:val="24"/>
          <w:szCs w:val="24"/>
        </w:rPr>
        <w:t>):</w:t>
      </w:r>
    </w:p>
    <w:tbl>
      <w:tblPr>
        <w:tblStyle w:val="Tabelacomgrade"/>
        <w:tblW w:w="0" w:type="auto"/>
        <w:tblLook w:val="04A0" w:firstRow="1" w:lastRow="0" w:firstColumn="1" w:lastColumn="0" w:noHBand="0" w:noVBand="1"/>
      </w:tblPr>
      <w:tblGrid>
        <w:gridCol w:w="4676"/>
        <w:gridCol w:w="4669"/>
      </w:tblGrid>
      <w:tr w:rsidR="00A0194B" w:rsidRPr="00B27003" w:rsidTr="0084792F">
        <w:tc>
          <w:tcPr>
            <w:tcW w:w="4899" w:type="dxa"/>
          </w:tcPr>
          <w:p w:rsidR="00A0194B" w:rsidRPr="00B27003" w:rsidRDefault="00A0194B" w:rsidP="0013533B">
            <w:pPr>
              <w:spacing w:before="100" w:beforeAutospacing="1" w:after="100" w:afterAutospacing="1" w:line="300" w:lineRule="exact"/>
              <w:ind w:left="142"/>
              <w:rPr>
                <w:rFonts w:ascii="Calibri" w:hAnsi="Calibri"/>
                <w:sz w:val="24"/>
                <w:szCs w:val="24"/>
              </w:rPr>
            </w:pPr>
            <w:r w:rsidRPr="00B27003">
              <w:rPr>
                <w:rFonts w:ascii="Calibri" w:hAnsi="Calibri"/>
                <w:b/>
                <w:sz w:val="24"/>
                <w:szCs w:val="24"/>
              </w:rPr>
              <w:t xml:space="preserve">Intervalo máximo entre o preço de oferta de compra e de venda </w:t>
            </w:r>
            <w:r w:rsidRPr="00B27003">
              <w:rPr>
                <w:rFonts w:ascii="Calibri" w:hAnsi="Calibri"/>
                <w:sz w:val="24"/>
                <w:szCs w:val="24"/>
              </w:rPr>
              <w:t>(</w:t>
            </w:r>
            <w:r w:rsidRPr="00B27003">
              <w:rPr>
                <w:rFonts w:ascii="Calibri" w:hAnsi="Calibri"/>
                <w:i/>
                <w:sz w:val="24"/>
                <w:szCs w:val="24"/>
              </w:rPr>
              <w:t>Spread</w:t>
            </w:r>
            <w:r w:rsidRPr="00B27003">
              <w:rPr>
                <w:rFonts w:ascii="Calibri" w:hAnsi="Calibri"/>
                <w:sz w:val="24"/>
                <w:szCs w:val="24"/>
              </w:rPr>
              <w:t>)</w:t>
            </w:r>
          </w:p>
        </w:tc>
        <w:tc>
          <w:tcPr>
            <w:tcW w:w="4899" w:type="dxa"/>
          </w:tcPr>
          <w:p w:rsidR="00A0194B" w:rsidRPr="00B27003" w:rsidRDefault="00A0194B" w:rsidP="0013533B">
            <w:pPr>
              <w:spacing w:before="100" w:beforeAutospacing="1" w:after="100" w:afterAutospacing="1" w:line="300" w:lineRule="exact"/>
              <w:ind w:left="142"/>
              <w:rPr>
                <w:rFonts w:ascii="Calibri" w:hAnsi="Calibri"/>
                <w:sz w:val="24"/>
                <w:szCs w:val="24"/>
              </w:rPr>
            </w:pPr>
            <w:r w:rsidRPr="00B27003">
              <w:rPr>
                <w:rFonts w:ascii="Calibri" w:hAnsi="Calibri"/>
                <w:b/>
                <w:sz w:val="24"/>
                <w:szCs w:val="24"/>
              </w:rPr>
              <w:t>Período de atuação</w:t>
            </w:r>
          </w:p>
        </w:tc>
      </w:tr>
      <w:tr w:rsidR="00A0194B" w:rsidRPr="00B27003" w:rsidTr="0084792F">
        <w:trPr>
          <w:trHeight w:val="386"/>
        </w:trPr>
        <w:tc>
          <w:tcPr>
            <w:tcW w:w="4899" w:type="dxa"/>
          </w:tcPr>
          <w:p w:rsidR="00A0194B" w:rsidRPr="00B27003" w:rsidRDefault="00A0194B" w:rsidP="0013533B">
            <w:pPr>
              <w:spacing w:before="100" w:beforeAutospacing="1" w:after="100" w:afterAutospacing="1" w:line="300" w:lineRule="exact"/>
              <w:ind w:left="142"/>
              <w:jc w:val="center"/>
              <w:rPr>
                <w:rFonts w:ascii="Calibri" w:hAnsi="Calibri"/>
                <w:sz w:val="24"/>
                <w:szCs w:val="24"/>
              </w:rPr>
            </w:pPr>
            <w:r w:rsidRPr="00B27003">
              <w:rPr>
                <w:rFonts w:ascii="Calibri" w:hAnsi="Calibri"/>
                <w:sz w:val="24"/>
                <w:szCs w:val="24"/>
              </w:rPr>
              <w:t>[●]</w:t>
            </w:r>
          </w:p>
        </w:tc>
        <w:tc>
          <w:tcPr>
            <w:tcW w:w="4899" w:type="dxa"/>
          </w:tcPr>
          <w:p w:rsidR="00A0194B" w:rsidRPr="00B27003" w:rsidRDefault="00A0194B" w:rsidP="0013533B">
            <w:pPr>
              <w:spacing w:before="100" w:beforeAutospacing="1" w:after="100" w:afterAutospacing="1" w:line="300" w:lineRule="exact"/>
              <w:ind w:left="142"/>
              <w:jc w:val="center"/>
              <w:rPr>
                <w:rFonts w:ascii="Calibri" w:hAnsi="Calibri"/>
                <w:sz w:val="24"/>
                <w:szCs w:val="24"/>
              </w:rPr>
            </w:pPr>
            <w:r w:rsidRPr="00B27003">
              <w:rPr>
                <w:rFonts w:ascii="Calibri" w:hAnsi="Calibri"/>
                <w:sz w:val="24"/>
                <w:szCs w:val="24"/>
              </w:rPr>
              <w:t>[●]</w:t>
            </w:r>
          </w:p>
        </w:tc>
      </w:tr>
    </w:tbl>
    <w:p w:rsidR="0012763E" w:rsidRPr="00B27003" w:rsidRDefault="002C46BB" w:rsidP="004F6CE0">
      <w:pPr>
        <w:pStyle w:val="PargrafodaLista"/>
        <w:numPr>
          <w:ilvl w:val="1"/>
          <w:numId w:val="1"/>
        </w:numPr>
        <w:tabs>
          <w:tab w:val="left" w:pos="0"/>
        </w:tabs>
        <w:spacing w:before="100" w:beforeAutospacing="1" w:after="100" w:afterAutospacing="1" w:line="300" w:lineRule="exact"/>
        <w:ind w:left="142" w:firstLine="0"/>
        <w:jc w:val="both"/>
        <w:rPr>
          <w:rFonts w:cs="Arial"/>
          <w:sz w:val="24"/>
          <w:szCs w:val="24"/>
        </w:rPr>
      </w:pPr>
      <w:r w:rsidRPr="00B27003">
        <w:rPr>
          <w:rFonts w:eastAsia="Calibri" w:cs="Arial"/>
          <w:sz w:val="24"/>
          <w:szCs w:val="24"/>
        </w:rPr>
        <w:t xml:space="preserve">As ofertas do </w:t>
      </w:r>
      <w:r w:rsidRPr="00B27003">
        <w:rPr>
          <w:rFonts w:cs="Arial"/>
          <w:sz w:val="24"/>
          <w:szCs w:val="24"/>
          <w:lang w:val="pt-PT"/>
        </w:rPr>
        <w:t>Formador de Mercado</w:t>
      </w:r>
      <w:r w:rsidRPr="00B27003">
        <w:rPr>
          <w:rFonts w:eastAsia="Calibri" w:cs="Arial"/>
          <w:sz w:val="24"/>
          <w:szCs w:val="24"/>
        </w:rPr>
        <w:t xml:space="preserve"> concorrerão em igualdade de condições com as demais ofertas </w:t>
      </w:r>
      <w:r w:rsidR="00F20F12" w:rsidRPr="00B27003">
        <w:rPr>
          <w:rFonts w:ascii="Calibri" w:hAnsi="Calibri" w:cs="Times New Roman"/>
          <w:sz w:val="24"/>
          <w:szCs w:val="24"/>
        </w:rPr>
        <w:t xml:space="preserve">de mercado, inclusive </w:t>
      </w:r>
      <w:r w:rsidRPr="00B27003">
        <w:rPr>
          <w:rFonts w:ascii="Calibri" w:hAnsi="Calibri" w:cs="Times New Roman"/>
          <w:sz w:val="24"/>
          <w:szCs w:val="24"/>
        </w:rPr>
        <w:t xml:space="preserve">com as </w:t>
      </w:r>
      <w:r w:rsidR="00F20F12" w:rsidRPr="00B27003">
        <w:rPr>
          <w:rFonts w:ascii="Calibri" w:hAnsi="Calibri" w:cs="Times New Roman"/>
          <w:sz w:val="24"/>
          <w:szCs w:val="24"/>
        </w:rPr>
        <w:t>de outros for</w:t>
      </w:r>
      <w:r w:rsidR="00A0194B" w:rsidRPr="00B27003">
        <w:rPr>
          <w:rFonts w:ascii="Calibri" w:hAnsi="Calibri" w:cs="Times New Roman"/>
          <w:sz w:val="24"/>
          <w:szCs w:val="24"/>
        </w:rPr>
        <w:t xml:space="preserve">madores de mercado, obedecendo </w:t>
      </w:r>
      <w:r w:rsidR="00F20F12" w:rsidRPr="00B27003">
        <w:rPr>
          <w:rFonts w:ascii="Calibri" w:hAnsi="Calibri" w:cs="Times New Roman"/>
          <w:sz w:val="24"/>
          <w:szCs w:val="24"/>
        </w:rPr>
        <w:t xml:space="preserve">os critérios de </w:t>
      </w:r>
      <w:r w:rsidR="0007369A" w:rsidRPr="00B27003">
        <w:rPr>
          <w:rFonts w:ascii="Calibri" w:hAnsi="Calibri" w:cs="Times New Roman"/>
          <w:sz w:val="24"/>
          <w:szCs w:val="24"/>
        </w:rPr>
        <w:t>aceitação, compensação e liquidação das operações,</w:t>
      </w:r>
      <w:r w:rsidR="00F20F12" w:rsidRPr="00B27003">
        <w:rPr>
          <w:rFonts w:ascii="Calibri" w:hAnsi="Calibri" w:cs="Times New Roman"/>
          <w:sz w:val="24"/>
          <w:szCs w:val="24"/>
        </w:rPr>
        <w:t xml:space="preserve"> dispostos nas regras e procedimentos</w:t>
      </w:r>
      <w:r w:rsidR="00051730" w:rsidRPr="00B27003">
        <w:rPr>
          <w:rFonts w:ascii="Calibri" w:hAnsi="Calibri" w:cs="Times New Roman"/>
          <w:sz w:val="24"/>
          <w:szCs w:val="24"/>
        </w:rPr>
        <w:t xml:space="preserve"> da </w:t>
      </w:r>
      <w:r w:rsidR="00F20F12" w:rsidRPr="00B27003">
        <w:rPr>
          <w:rFonts w:ascii="Calibri" w:hAnsi="Calibri" w:cs="Times New Roman"/>
          <w:sz w:val="24"/>
          <w:szCs w:val="24"/>
        </w:rPr>
        <w:t>B</w:t>
      </w:r>
      <w:r w:rsidR="00EB4382" w:rsidRPr="00B27003">
        <w:rPr>
          <w:rFonts w:ascii="Calibri" w:hAnsi="Calibri" w:cs="Times New Roman"/>
          <w:sz w:val="24"/>
          <w:szCs w:val="24"/>
        </w:rPr>
        <w:t>3</w:t>
      </w:r>
      <w:r w:rsidR="00F20F12" w:rsidRPr="00B27003">
        <w:rPr>
          <w:rFonts w:ascii="Calibri" w:hAnsi="Calibri" w:cs="Times New Roman"/>
          <w:sz w:val="24"/>
          <w:szCs w:val="24"/>
        </w:rPr>
        <w:t>.</w:t>
      </w:r>
    </w:p>
    <w:p w:rsidR="00A0194B" w:rsidRPr="00B27003" w:rsidRDefault="00A0194B" w:rsidP="0013533B">
      <w:pPr>
        <w:pStyle w:val="PargrafodaLista"/>
        <w:tabs>
          <w:tab w:val="left" w:pos="0"/>
        </w:tabs>
        <w:spacing w:before="100" w:beforeAutospacing="1" w:after="100" w:afterAutospacing="1" w:line="300" w:lineRule="exact"/>
        <w:ind w:left="142"/>
        <w:jc w:val="both"/>
        <w:rPr>
          <w:rFonts w:cs="Arial"/>
          <w:sz w:val="24"/>
          <w:szCs w:val="24"/>
        </w:rPr>
      </w:pPr>
    </w:p>
    <w:p w:rsidR="002C46BB" w:rsidRPr="00B27003" w:rsidRDefault="002C46BB" w:rsidP="004F6CE0">
      <w:pPr>
        <w:pStyle w:val="PargrafodaLista"/>
        <w:numPr>
          <w:ilvl w:val="0"/>
          <w:numId w:val="1"/>
        </w:numPr>
        <w:ind w:left="142" w:firstLine="0"/>
        <w:jc w:val="both"/>
        <w:rPr>
          <w:rFonts w:ascii="Calibri" w:hAnsi="Calibri" w:cs="Times New Roman"/>
          <w:b/>
          <w:caps/>
          <w:sz w:val="24"/>
          <w:szCs w:val="24"/>
        </w:rPr>
      </w:pPr>
      <w:r w:rsidRPr="00B27003">
        <w:rPr>
          <w:rFonts w:ascii="Calibri" w:hAnsi="Calibri" w:cs="Times New Roman"/>
          <w:b/>
          <w:caps/>
          <w:sz w:val="24"/>
          <w:szCs w:val="24"/>
        </w:rPr>
        <w:t>Vedação ao acesso à informação relevante</w:t>
      </w:r>
    </w:p>
    <w:p w:rsidR="00A0194B" w:rsidRPr="00B27003" w:rsidRDefault="00A0194B" w:rsidP="004F6CE0">
      <w:pPr>
        <w:pStyle w:val="PargrafodaLista"/>
        <w:numPr>
          <w:ilvl w:val="1"/>
          <w:numId w:val="1"/>
        </w:numPr>
        <w:tabs>
          <w:tab w:val="left" w:pos="0"/>
        </w:tabs>
        <w:spacing w:before="100" w:beforeAutospacing="1" w:after="100" w:afterAutospacing="1" w:line="300" w:lineRule="exact"/>
        <w:ind w:left="142" w:firstLine="0"/>
        <w:jc w:val="both"/>
        <w:rPr>
          <w:rFonts w:cs="Arial"/>
          <w:sz w:val="24"/>
          <w:szCs w:val="24"/>
        </w:rPr>
      </w:pPr>
      <w:r w:rsidRPr="00B27003">
        <w:rPr>
          <w:rFonts w:ascii="Calibri" w:hAnsi="Calibri" w:cs="Times New Roman"/>
          <w:sz w:val="24"/>
          <w:szCs w:val="24"/>
        </w:rPr>
        <w:t>O Formador de Mercado</w:t>
      </w:r>
      <w:r w:rsidRPr="00B27003">
        <w:rPr>
          <w:rFonts w:cs="Arial"/>
          <w:sz w:val="24"/>
          <w:szCs w:val="24"/>
        </w:rPr>
        <w:t xml:space="preserve"> </w:t>
      </w:r>
      <w:r w:rsidRPr="00B27003">
        <w:rPr>
          <w:rFonts w:ascii="Calibri" w:hAnsi="Calibri" w:cs="Times New Roman"/>
          <w:sz w:val="24"/>
          <w:szCs w:val="24"/>
        </w:rPr>
        <w:t xml:space="preserve">não poderá ser contratado caso seja sociedade controladora, controlada, coligada ou esteja sob controle comum da </w:t>
      </w:r>
      <w:r w:rsidRPr="00B27003">
        <w:rPr>
          <w:rFonts w:ascii="Calibri" w:eastAsia="Calibri" w:hAnsi="Calibri" w:cs="Times New Roman"/>
          <w:sz w:val="24"/>
          <w:szCs w:val="24"/>
        </w:rPr>
        <w:t>Companhia</w:t>
      </w:r>
      <w:r w:rsidRPr="00B27003">
        <w:rPr>
          <w:rFonts w:ascii="Calibri" w:hAnsi="Calibri" w:cs="Times New Roman"/>
          <w:sz w:val="24"/>
          <w:szCs w:val="24"/>
        </w:rPr>
        <w:t>.</w:t>
      </w:r>
    </w:p>
    <w:p w:rsidR="00583148" w:rsidRPr="00B27003" w:rsidRDefault="00583148" w:rsidP="0013533B">
      <w:pPr>
        <w:pStyle w:val="PargrafodaLista"/>
        <w:tabs>
          <w:tab w:val="left" w:pos="0"/>
        </w:tabs>
        <w:spacing w:before="100" w:beforeAutospacing="1" w:after="100" w:afterAutospacing="1" w:line="300" w:lineRule="exact"/>
        <w:ind w:left="142"/>
        <w:jc w:val="both"/>
        <w:rPr>
          <w:rFonts w:cs="Arial"/>
          <w:sz w:val="24"/>
          <w:szCs w:val="24"/>
        </w:rPr>
      </w:pPr>
    </w:p>
    <w:p w:rsidR="002C46BB" w:rsidRPr="00B27003" w:rsidRDefault="00A0194B" w:rsidP="004F6CE0">
      <w:pPr>
        <w:pStyle w:val="PargrafodaLista"/>
        <w:numPr>
          <w:ilvl w:val="1"/>
          <w:numId w:val="1"/>
        </w:numPr>
        <w:tabs>
          <w:tab w:val="left" w:pos="0"/>
        </w:tabs>
        <w:spacing w:before="100" w:beforeAutospacing="1" w:after="100" w:afterAutospacing="1" w:line="300" w:lineRule="exact"/>
        <w:ind w:left="142" w:firstLine="0"/>
        <w:jc w:val="both"/>
        <w:rPr>
          <w:rFonts w:cs="Arial"/>
          <w:sz w:val="24"/>
          <w:szCs w:val="24"/>
        </w:rPr>
      </w:pPr>
      <w:r w:rsidRPr="00B27003">
        <w:rPr>
          <w:rFonts w:ascii="Calibri" w:hAnsi="Calibri" w:cs="Times New Roman"/>
          <w:sz w:val="24"/>
          <w:szCs w:val="24"/>
        </w:rPr>
        <w:t>O F</w:t>
      </w:r>
      <w:r w:rsidR="007410E2" w:rsidRPr="00B27003">
        <w:rPr>
          <w:rFonts w:ascii="Calibri" w:hAnsi="Calibri" w:cs="Times New Roman"/>
          <w:sz w:val="24"/>
          <w:szCs w:val="24"/>
        </w:rPr>
        <w:t>ormador de Mercado</w:t>
      </w:r>
      <w:r w:rsidR="007410E2" w:rsidRPr="00B27003">
        <w:rPr>
          <w:rFonts w:cs="Arial"/>
          <w:sz w:val="24"/>
          <w:szCs w:val="24"/>
        </w:rPr>
        <w:t xml:space="preserve"> </w:t>
      </w:r>
      <w:r w:rsidR="002C46BB" w:rsidRPr="00B27003">
        <w:rPr>
          <w:rFonts w:ascii="Calibri" w:hAnsi="Calibri" w:cs="Times New Roman"/>
          <w:sz w:val="24"/>
          <w:szCs w:val="24"/>
        </w:rPr>
        <w:t>se obriga a adotar</w:t>
      </w:r>
      <w:r w:rsidR="00583148" w:rsidRPr="00B27003">
        <w:rPr>
          <w:rFonts w:ascii="Calibri" w:hAnsi="Calibri" w:cs="Times New Roman"/>
          <w:sz w:val="24"/>
          <w:szCs w:val="24"/>
        </w:rPr>
        <w:t xml:space="preserve"> todas as</w:t>
      </w:r>
      <w:r w:rsidR="002C46BB" w:rsidRPr="00B27003">
        <w:rPr>
          <w:rFonts w:ascii="Calibri" w:hAnsi="Calibri" w:cs="Times New Roman"/>
          <w:sz w:val="24"/>
          <w:szCs w:val="24"/>
        </w:rPr>
        <w:t xml:space="preserve"> medidas necessárias para segregar o acesso a infor</w:t>
      </w:r>
      <w:r w:rsidRPr="00B27003">
        <w:rPr>
          <w:rFonts w:ascii="Calibri" w:hAnsi="Calibri" w:cs="Times New Roman"/>
          <w:sz w:val="24"/>
          <w:szCs w:val="24"/>
        </w:rPr>
        <w:t>mação relevante em relação aos V</w:t>
      </w:r>
      <w:r w:rsidR="002C46BB" w:rsidRPr="00B27003">
        <w:rPr>
          <w:rFonts w:ascii="Calibri" w:hAnsi="Calibri" w:cs="Times New Roman"/>
          <w:sz w:val="24"/>
          <w:szCs w:val="24"/>
        </w:rPr>
        <w:t xml:space="preserve">alores </w:t>
      </w:r>
      <w:r w:rsidRPr="00B27003">
        <w:rPr>
          <w:rFonts w:ascii="Calibri" w:hAnsi="Calibri" w:cs="Times New Roman"/>
          <w:sz w:val="24"/>
          <w:szCs w:val="24"/>
        </w:rPr>
        <w:t>M</w:t>
      </w:r>
      <w:r w:rsidR="002C46BB" w:rsidRPr="00B27003">
        <w:rPr>
          <w:rFonts w:ascii="Calibri" w:hAnsi="Calibri" w:cs="Times New Roman"/>
          <w:sz w:val="24"/>
          <w:szCs w:val="24"/>
        </w:rPr>
        <w:t xml:space="preserve">obiliários </w:t>
      </w:r>
      <w:r w:rsidRPr="00B27003">
        <w:rPr>
          <w:rFonts w:ascii="Calibri" w:hAnsi="Calibri" w:cs="Times New Roman"/>
          <w:sz w:val="24"/>
          <w:szCs w:val="24"/>
        </w:rPr>
        <w:t>e à Companhia</w:t>
      </w:r>
      <w:r w:rsidR="002C46BB" w:rsidRPr="00B27003">
        <w:rPr>
          <w:rFonts w:ascii="Calibri" w:hAnsi="Calibri" w:cs="Times New Roman"/>
          <w:sz w:val="24"/>
          <w:szCs w:val="24"/>
        </w:rPr>
        <w:t>. A segregação deverá abranger, inclusive, mas não somente, as empresas do mesmo grupo econômico, tais como sociedades controladas, controladoras e coligadas, de forma a dar estrito cumprimento às normas legais e regulamentares aplicáveis.</w:t>
      </w:r>
    </w:p>
    <w:p w:rsidR="002C46BB" w:rsidRPr="00B27003" w:rsidRDefault="002C46BB" w:rsidP="0013533B">
      <w:pPr>
        <w:pStyle w:val="PargrafodaLista"/>
        <w:spacing w:before="100" w:beforeAutospacing="1" w:after="100" w:afterAutospacing="1" w:line="300" w:lineRule="exact"/>
        <w:ind w:left="142"/>
        <w:jc w:val="both"/>
        <w:rPr>
          <w:rFonts w:ascii="Calibri" w:hAnsi="Calibri" w:cs="Times New Roman"/>
          <w:sz w:val="24"/>
          <w:szCs w:val="24"/>
        </w:rPr>
      </w:pPr>
    </w:p>
    <w:p w:rsidR="002C46BB" w:rsidRPr="00B27003" w:rsidRDefault="002C46BB" w:rsidP="004F6CE0">
      <w:pPr>
        <w:pStyle w:val="PargrafodaLista"/>
        <w:numPr>
          <w:ilvl w:val="1"/>
          <w:numId w:val="1"/>
        </w:numPr>
        <w:tabs>
          <w:tab w:val="left" w:pos="0"/>
        </w:tabs>
        <w:spacing w:before="100" w:beforeAutospacing="1" w:after="100" w:afterAutospacing="1" w:line="300" w:lineRule="exact"/>
        <w:ind w:left="142" w:firstLine="0"/>
        <w:jc w:val="both"/>
        <w:rPr>
          <w:rFonts w:ascii="Calibri" w:hAnsi="Calibri" w:cs="Times New Roman"/>
          <w:sz w:val="24"/>
          <w:szCs w:val="24"/>
        </w:rPr>
      </w:pPr>
      <w:r w:rsidRPr="00B27003">
        <w:rPr>
          <w:rFonts w:ascii="Calibri" w:hAnsi="Calibri" w:cs="Times New Roman"/>
          <w:sz w:val="24"/>
          <w:szCs w:val="24"/>
        </w:rPr>
        <w:t xml:space="preserve">Na hipótese de ter acesso a </w:t>
      </w:r>
      <w:r w:rsidR="00750349" w:rsidRPr="00B27003">
        <w:rPr>
          <w:rFonts w:ascii="Calibri" w:hAnsi="Calibri" w:cs="Times New Roman"/>
          <w:sz w:val="24"/>
          <w:szCs w:val="24"/>
        </w:rPr>
        <w:t>informação r</w:t>
      </w:r>
      <w:r w:rsidRPr="00B27003">
        <w:rPr>
          <w:rFonts w:ascii="Calibri" w:hAnsi="Calibri" w:cs="Times New Roman"/>
          <w:sz w:val="24"/>
          <w:szCs w:val="24"/>
        </w:rPr>
        <w:t xml:space="preserve">elevante, o Formador de Mercado não deve exercer as atividades para os </w:t>
      </w:r>
      <w:r w:rsidR="00750349" w:rsidRPr="00B27003">
        <w:rPr>
          <w:rFonts w:ascii="Calibri" w:hAnsi="Calibri" w:cs="Times New Roman"/>
          <w:sz w:val="24"/>
          <w:szCs w:val="24"/>
        </w:rPr>
        <w:t>valores m</w:t>
      </w:r>
      <w:r w:rsidRPr="00B27003">
        <w:rPr>
          <w:rFonts w:ascii="Calibri" w:hAnsi="Calibri" w:cs="Times New Roman"/>
          <w:sz w:val="24"/>
          <w:szCs w:val="24"/>
        </w:rPr>
        <w:t xml:space="preserve">obiliários objeto deste </w:t>
      </w:r>
      <w:r w:rsidR="001058DE" w:rsidRPr="00B27003">
        <w:rPr>
          <w:rFonts w:ascii="Calibri" w:hAnsi="Calibri" w:cs="Times New Roman"/>
          <w:sz w:val="24"/>
          <w:szCs w:val="24"/>
        </w:rPr>
        <w:t>Contrato</w:t>
      </w:r>
      <w:r w:rsidRPr="00B27003">
        <w:rPr>
          <w:rFonts w:ascii="Calibri" w:hAnsi="Calibri" w:cs="Times New Roman"/>
          <w:sz w:val="24"/>
          <w:szCs w:val="24"/>
        </w:rPr>
        <w:t xml:space="preserve">, devendo comunicar a B3 imediatamente. </w:t>
      </w:r>
    </w:p>
    <w:p w:rsidR="00251F97" w:rsidRPr="00B27003" w:rsidRDefault="00251F97" w:rsidP="0013533B">
      <w:pPr>
        <w:pStyle w:val="PargrafodaLista"/>
        <w:ind w:left="142"/>
        <w:jc w:val="both"/>
        <w:rPr>
          <w:rFonts w:ascii="Calibri" w:hAnsi="Calibri" w:cs="Times New Roman"/>
          <w:sz w:val="24"/>
          <w:szCs w:val="24"/>
        </w:rPr>
      </w:pPr>
    </w:p>
    <w:p w:rsidR="006C2F48" w:rsidRPr="00B27003" w:rsidRDefault="006C2F48" w:rsidP="004F6CE0">
      <w:pPr>
        <w:pStyle w:val="PargrafodaLista"/>
        <w:numPr>
          <w:ilvl w:val="1"/>
          <w:numId w:val="1"/>
        </w:numPr>
        <w:tabs>
          <w:tab w:val="left" w:pos="0"/>
        </w:tabs>
        <w:spacing w:before="100" w:beforeAutospacing="1" w:after="100" w:afterAutospacing="1" w:line="300" w:lineRule="exact"/>
        <w:ind w:left="142" w:firstLine="0"/>
        <w:jc w:val="both"/>
        <w:rPr>
          <w:rFonts w:ascii="Calibri" w:hAnsi="Calibri" w:cs="Times New Roman"/>
          <w:sz w:val="24"/>
          <w:szCs w:val="24"/>
        </w:rPr>
      </w:pPr>
      <w:r w:rsidRPr="00B27003">
        <w:rPr>
          <w:rFonts w:ascii="Calibri" w:hAnsi="Calibri" w:cs="Times New Roman"/>
          <w:sz w:val="24"/>
          <w:szCs w:val="24"/>
        </w:rPr>
        <w:t xml:space="preserve">O Formador de Mercado poderá solicitar o cancelamento do seu credenciamento voluntário, mediante aviso prévio de 30 (trinta) dias corridos à B3, respeitado o período mínimo de atuação estabelecido no Ofício Circular 109/2015-DP, ou outro que venha a substituí-lo. </w:t>
      </w:r>
    </w:p>
    <w:p w:rsidR="007348DA" w:rsidRPr="00B27003" w:rsidRDefault="007348DA" w:rsidP="0013533B">
      <w:pPr>
        <w:pStyle w:val="PargrafodaLista"/>
        <w:spacing w:before="100" w:beforeAutospacing="1" w:after="100" w:afterAutospacing="1" w:line="300" w:lineRule="exact"/>
        <w:ind w:left="142"/>
        <w:jc w:val="both"/>
        <w:rPr>
          <w:rFonts w:ascii="Calibri" w:hAnsi="Calibri" w:cs="Times New Roman"/>
          <w:sz w:val="24"/>
          <w:szCs w:val="24"/>
        </w:rPr>
      </w:pPr>
    </w:p>
    <w:p w:rsidR="00274421" w:rsidRPr="00B27003" w:rsidRDefault="002C46BB" w:rsidP="004F6CE0">
      <w:pPr>
        <w:pStyle w:val="PargrafodaLista"/>
        <w:numPr>
          <w:ilvl w:val="1"/>
          <w:numId w:val="1"/>
        </w:numPr>
        <w:tabs>
          <w:tab w:val="left" w:pos="0"/>
        </w:tabs>
        <w:spacing w:before="100" w:beforeAutospacing="1" w:after="100" w:afterAutospacing="1" w:line="300" w:lineRule="exact"/>
        <w:ind w:left="142" w:firstLine="0"/>
        <w:jc w:val="both"/>
        <w:rPr>
          <w:rFonts w:ascii="Calibri" w:hAnsi="Calibri" w:cs="Times New Roman"/>
          <w:sz w:val="24"/>
          <w:szCs w:val="24"/>
        </w:rPr>
      </w:pPr>
      <w:r w:rsidRPr="00B27003">
        <w:rPr>
          <w:rFonts w:ascii="Calibri" w:hAnsi="Calibri" w:cs="Times New Roman"/>
          <w:sz w:val="24"/>
          <w:szCs w:val="24"/>
        </w:rPr>
        <w:t xml:space="preserve">O Formador de Mercado deve informar à B3 qualquer modificação em sua estrutura societária, que implique alteração de seu controle acionário, no prazo de 15 (quinze) dias úteis contados da data de sua ocorrência, para atender o disposto no </w:t>
      </w:r>
      <w:r w:rsidR="00750349" w:rsidRPr="00B27003">
        <w:rPr>
          <w:rFonts w:ascii="Calibri" w:hAnsi="Calibri" w:cs="Times New Roman"/>
          <w:sz w:val="24"/>
          <w:szCs w:val="24"/>
        </w:rPr>
        <w:t>Regulamento para Credenciamento do Formador de Mercado nos Mercados Administrados pela B3</w:t>
      </w:r>
      <w:r w:rsidRPr="00B27003">
        <w:rPr>
          <w:rFonts w:ascii="Calibri" w:hAnsi="Calibri" w:cs="Times New Roman"/>
          <w:sz w:val="24"/>
          <w:szCs w:val="24"/>
        </w:rPr>
        <w:t>.</w:t>
      </w:r>
    </w:p>
    <w:p w:rsidR="00274421" w:rsidRPr="00B27003" w:rsidRDefault="00274421" w:rsidP="00274421">
      <w:pPr>
        <w:pStyle w:val="PargrafodaLista"/>
        <w:rPr>
          <w:rFonts w:ascii="Calibri" w:hAnsi="Calibri" w:cs="Times New Roman"/>
          <w:sz w:val="24"/>
          <w:szCs w:val="24"/>
        </w:rPr>
      </w:pPr>
    </w:p>
    <w:p w:rsidR="007572D3" w:rsidRPr="00B27003" w:rsidRDefault="00AE5EC9" w:rsidP="004F6CE0">
      <w:pPr>
        <w:pStyle w:val="PargrafodaLista"/>
        <w:numPr>
          <w:ilvl w:val="0"/>
          <w:numId w:val="1"/>
        </w:numPr>
        <w:tabs>
          <w:tab w:val="left" w:pos="709"/>
        </w:tabs>
        <w:spacing w:before="100" w:beforeAutospacing="1" w:after="100" w:afterAutospacing="1" w:line="300" w:lineRule="exact"/>
        <w:ind w:left="142" w:firstLine="0"/>
        <w:jc w:val="both"/>
        <w:rPr>
          <w:rFonts w:ascii="Calibri" w:hAnsi="Calibri" w:cs="Times New Roman"/>
          <w:b/>
          <w:sz w:val="24"/>
          <w:szCs w:val="24"/>
        </w:rPr>
      </w:pPr>
      <w:r w:rsidRPr="00B27003">
        <w:rPr>
          <w:rFonts w:ascii="Calibri" w:hAnsi="Calibri" w:cs="Times New Roman"/>
          <w:b/>
          <w:sz w:val="24"/>
          <w:szCs w:val="24"/>
        </w:rPr>
        <w:t xml:space="preserve">DA </w:t>
      </w:r>
      <w:r w:rsidR="00F20F12" w:rsidRPr="00B27003">
        <w:rPr>
          <w:rFonts w:ascii="Calibri" w:hAnsi="Calibri" w:cs="Times New Roman"/>
          <w:b/>
          <w:sz w:val="24"/>
          <w:szCs w:val="24"/>
        </w:rPr>
        <w:t>REMUNERAÇÃO</w:t>
      </w:r>
    </w:p>
    <w:p w:rsidR="00737D72" w:rsidRPr="00B27003" w:rsidRDefault="00EF4BFE" w:rsidP="004F6CE0">
      <w:pPr>
        <w:pStyle w:val="PargrafodaLista"/>
        <w:numPr>
          <w:ilvl w:val="1"/>
          <w:numId w:val="1"/>
        </w:numPr>
        <w:tabs>
          <w:tab w:val="left" w:pos="0"/>
        </w:tabs>
        <w:spacing w:before="100" w:beforeAutospacing="1" w:after="100" w:afterAutospacing="1" w:line="300" w:lineRule="exact"/>
        <w:ind w:left="142" w:firstLine="0"/>
        <w:jc w:val="both"/>
        <w:rPr>
          <w:rFonts w:ascii="Calibri" w:hAnsi="Calibri" w:cs="Times New Roman"/>
          <w:sz w:val="24"/>
          <w:szCs w:val="24"/>
        </w:rPr>
      </w:pPr>
      <w:r w:rsidRPr="00B27003">
        <w:rPr>
          <w:rFonts w:ascii="Calibri" w:hAnsi="Calibri" w:cs="Times New Roman"/>
          <w:sz w:val="24"/>
          <w:szCs w:val="24"/>
        </w:rPr>
        <w:t>Em razão dos serviços</w:t>
      </w:r>
      <w:r w:rsidR="00E25BA9" w:rsidRPr="00B27003">
        <w:rPr>
          <w:rFonts w:ascii="Calibri" w:hAnsi="Calibri" w:cs="Times New Roman"/>
          <w:sz w:val="24"/>
          <w:szCs w:val="24"/>
        </w:rPr>
        <w:t xml:space="preserve"> prestados</w:t>
      </w:r>
      <w:r w:rsidR="00880641" w:rsidRPr="00B27003">
        <w:rPr>
          <w:rFonts w:ascii="Calibri" w:hAnsi="Calibri" w:cs="Times New Roman"/>
          <w:sz w:val="24"/>
          <w:szCs w:val="24"/>
        </w:rPr>
        <w:t>,</w:t>
      </w:r>
      <w:r w:rsidR="00E25BA9" w:rsidRPr="00B27003">
        <w:rPr>
          <w:rFonts w:ascii="Calibri" w:hAnsi="Calibri" w:cs="Times New Roman"/>
          <w:sz w:val="24"/>
          <w:szCs w:val="24"/>
        </w:rPr>
        <w:t xml:space="preserve"> o </w:t>
      </w:r>
      <w:r w:rsidR="007410E2" w:rsidRPr="00B27003">
        <w:rPr>
          <w:rFonts w:ascii="Calibri" w:hAnsi="Calibri" w:cs="Times New Roman"/>
          <w:sz w:val="24"/>
          <w:szCs w:val="24"/>
        </w:rPr>
        <w:t xml:space="preserve">Formador de Mercado </w:t>
      </w:r>
      <w:r w:rsidR="00E25BA9" w:rsidRPr="00B27003">
        <w:rPr>
          <w:rFonts w:ascii="Calibri" w:hAnsi="Calibri" w:cs="Times New Roman"/>
          <w:sz w:val="24"/>
          <w:szCs w:val="24"/>
        </w:rPr>
        <w:t xml:space="preserve">receberá da </w:t>
      </w:r>
      <w:r w:rsidR="00567663" w:rsidRPr="00B27003">
        <w:rPr>
          <w:rFonts w:ascii="Calibri" w:hAnsi="Calibri" w:cs="Times New Roman"/>
          <w:sz w:val="24"/>
          <w:szCs w:val="24"/>
        </w:rPr>
        <w:t>Contratante</w:t>
      </w:r>
      <w:r w:rsidR="00E25BA9" w:rsidRPr="00B27003">
        <w:rPr>
          <w:rFonts w:ascii="Calibri" w:hAnsi="Calibri" w:cs="Times New Roman"/>
          <w:sz w:val="24"/>
          <w:szCs w:val="24"/>
        </w:rPr>
        <w:t xml:space="preserve"> [</w:t>
      </w:r>
      <w:r w:rsidR="00E25BA9" w:rsidRPr="00B27003">
        <w:rPr>
          <w:rFonts w:ascii="Calibri" w:hAnsi="Calibri" w:cs="Times New Roman"/>
          <w:sz w:val="24"/>
          <w:szCs w:val="24"/>
          <w:shd w:val="clear" w:color="auto" w:fill="BFBFBF" w:themeFill="background1" w:themeFillShade="BF"/>
        </w:rPr>
        <w:t>indicar forma de remuneração</w:t>
      </w:r>
      <w:r w:rsidR="00E25BA9" w:rsidRPr="00B27003">
        <w:rPr>
          <w:rFonts w:ascii="Calibri" w:hAnsi="Calibri" w:cs="Times New Roman"/>
          <w:sz w:val="24"/>
          <w:szCs w:val="24"/>
        </w:rPr>
        <w:t xml:space="preserve">]. </w:t>
      </w:r>
    </w:p>
    <w:p w:rsidR="00994730" w:rsidRPr="00B27003" w:rsidRDefault="00994730" w:rsidP="0013533B">
      <w:pPr>
        <w:pStyle w:val="PargrafodaLista"/>
        <w:tabs>
          <w:tab w:val="left" w:pos="0"/>
        </w:tabs>
        <w:spacing w:before="100" w:beforeAutospacing="1" w:after="100" w:afterAutospacing="1" w:line="300" w:lineRule="exact"/>
        <w:ind w:left="142"/>
        <w:jc w:val="both"/>
        <w:rPr>
          <w:rFonts w:ascii="Calibri" w:hAnsi="Calibri" w:cs="Times New Roman"/>
          <w:sz w:val="24"/>
          <w:szCs w:val="24"/>
        </w:rPr>
      </w:pPr>
    </w:p>
    <w:p w:rsidR="006101B5" w:rsidRPr="00B27003" w:rsidRDefault="006101B5" w:rsidP="004F6CE0">
      <w:pPr>
        <w:pStyle w:val="PargrafodaLista"/>
        <w:numPr>
          <w:ilvl w:val="1"/>
          <w:numId w:val="1"/>
        </w:numPr>
        <w:tabs>
          <w:tab w:val="left" w:pos="0"/>
        </w:tabs>
        <w:spacing w:before="100" w:beforeAutospacing="1" w:after="100" w:afterAutospacing="1" w:line="300" w:lineRule="exact"/>
        <w:ind w:left="142" w:firstLine="0"/>
        <w:jc w:val="both"/>
        <w:rPr>
          <w:rFonts w:ascii="Calibri" w:hAnsi="Calibri" w:cs="Times New Roman"/>
          <w:sz w:val="24"/>
          <w:szCs w:val="24"/>
        </w:rPr>
      </w:pPr>
      <w:r w:rsidRPr="00B27003">
        <w:rPr>
          <w:rFonts w:cs="Arial"/>
          <w:sz w:val="24"/>
          <w:szCs w:val="24"/>
        </w:rPr>
        <w:t xml:space="preserve">O </w:t>
      </w:r>
      <w:r w:rsidRPr="00B27003">
        <w:rPr>
          <w:rFonts w:ascii="Calibri" w:hAnsi="Calibri" w:cs="Times New Roman"/>
          <w:sz w:val="24"/>
          <w:szCs w:val="24"/>
        </w:rPr>
        <w:t>Formador de Mercado</w:t>
      </w:r>
      <w:r w:rsidRPr="00B27003">
        <w:rPr>
          <w:rFonts w:cs="Arial"/>
          <w:sz w:val="24"/>
          <w:szCs w:val="24"/>
        </w:rPr>
        <w:t xml:space="preserve"> não receberá nenhuma remuneração da B3 como contraprestação pelo exercício da atividade de </w:t>
      </w:r>
      <w:r w:rsidRPr="00B27003">
        <w:rPr>
          <w:rFonts w:ascii="Calibri" w:hAnsi="Calibri" w:cs="Times New Roman"/>
          <w:sz w:val="24"/>
          <w:szCs w:val="24"/>
        </w:rPr>
        <w:t>Formador de Mercado</w:t>
      </w:r>
      <w:r w:rsidRPr="00B27003">
        <w:rPr>
          <w:rFonts w:cs="Arial"/>
          <w:sz w:val="24"/>
          <w:szCs w:val="24"/>
        </w:rPr>
        <w:t xml:space="preserve"> a que se refere este </w:t>
      </w:r>
      <w:r w:rsidRPr="00B27003">
        <w:rPr>
          <w:rFonts w:ascii="Calibri" w:hAnsi="Calibri" w:cs="Times New Roman"/>
          <w:sz w:val="24"/>
          <w:szCs w:val="24"/>
        </w:rPr>
        <w:t>Contrato</w:t>
      </w:r>
      <w:r w:rsidRPr="00B27003">
        <w:rPr>
          <w:rFonts w:cs="Arial"/>
          <w:sz w:val="24"/>
          <w:szCs w:val="24"/>
        </w:rPr>
        <w:t>.</w:t>
      </w:r>
    </w:p>
    <w:p w:rsidR="00994730" w:rsidRPr="00B27003" w:rsidRDefault="00994730" w:rsidP="0013533B">
      <w:pPr>
        <w:pStyle w:val="PargrafodaLista"/>
        <w:tabs>
          <w:tab w:val="left" w:pos="0"/>
        </w:tabs>
        <w:spacing w:before="100" w:beforeAutospacing="1" w:after="100" w:afterAutospacing="1" w:line="300" w:lineRule="exact"/>
        <w:ind w:left="142"/>
        <w:jc w:val="both"/>
        <w:rPr>
          <w:rFonts w:ascii="Calibri" w:hAnsi="Calibri" w:cs="Times New Roman"/>
          <w:sz w:val="24"/>
          <w:szCs w:val="24"/>
        </w:rPr>
      </w:pPr>
    </w:p>
    <w:p w:rsidR="0003762F" w:rsidRPr="00B27003" w:rsidRDefault="0003762F" w:rsidP="004F6CE0">
      <w:pPr>
        <w:pStyle w:val="PargrafodaLista"/>
        <w:numPr>
          <w:ilvl w:val="0"/>
          <w:numId w:val="1"/>
        </w:numPr>
        <w:tabs>
          <w:tab w:val="left" w:pos="709"/>
        </w:tabs>
        <w:spacing w:before="100" w:beforeAutospacing="1" w:after="100" w:afterAutospacing="1" w:line="300" w:lineRule="exact"/>
        <w:ind w:left="142" w:firstLine="0"/>
        <w:jc w:val="both"/>
        <w:rPr>
          <w:rFonts w:ascii="Calibri" w:hAnsi="Calibri" w:cs="Times New Roman"/>
          <w:b/>
          <w:sz w:val="24"/>
          <w:szCs w:val="24"/>
        </w:rPr>
      </w:pPr>
      <w:r w:rsidRPr="00B27003">
        <w:rPr>
          <w:rFonts w:ascii="Calibri" w:hAnsi="Calibri" w:cs="Times New Roman"/>
          <w:b/>
          <w:sz w:val="24"/>
          <w:szCs w:val="24"/>
        </w:rPr>
        <w:t>DAS TAXAS</w:t>
      </w:r>
    </w:p>
    <w:p w:rsidR="006101B5" w:rsidRPr="00B27003" w:rsidRDefault="0003762F" w:rsidP="004F6CE0">
      <w:pPr>
        <w:pStyle w:val="PargrafodaLista"/>
        <w:numPr>
          <w:ilvl w:val="1"/>
          <w:numId w:val="1"/>
        </w:numPr>
        <w:spacing w:before="100" w:beforeAutospacing="1" w:after="100" w:afterAutospacing="1" w:line="300" w:lineRule="exact"/>
        <w:ind w:left="142" w:hanging="6"/>
        <w:jc w:val="both"/>
        <w:rPr>
          <w:rFonts w:ascii="Calibri" w:hAnsi="Calibri" w:cs="Times New Roman"/>
          <w:sz w:val="24"/>
          <w:szCs w:val="24"/>
        </w:rPr>
      </w:pPr>
      <w:r w:rsidRPr="00B27003">
        <w:rPr>
          <w:rFonts w:ascii="Calibri" w:hAnsi="Calibri" w:cs="Times New Roman"/>
          <w:sz w:val="24"/>
          <w:szCs w:val="24"/>
        </w:rPr>
        <w:t xml:space="preserve">Em virtude deste </w:t>
      </w:r>
      <w:r w:rsidR="001058DE" w:rsidRPr="00B27003">
        <w:rPr>
          <w:rFonts w:ascii="Calibri" w:hAnsi="Calibri" w:cs="Times New Roman"/>
          <w:sz w:val="24"/>
          <w:szCs w:val="24"/>
        </w:rPr>
        <w:t>Contrato</w:t>
      </w:r>
      <w:r w:rsidR="006101B5" w:rsidRPr="00B27003">
        <w:rPr>
          <w:rFonts w:ascii="Calibri" w:hAnsi="Calibri" w:cs="Times New Roman"/>
          <w:sz w:val="24"/>
          <w:szCs w:val="24"/>
        </w:rPr>
        <w:t>,</w:t>
      </w:r>
      <w:r w:rsidRPr="00B27003">
        <w:rPr>
          <w:rFonts w:ascii="Calibri" w:hAnsi="Calibri" w:cs="Times New Roman"/>
          <w:sz w:val="24"/>
          <w:szCs w:val="24"/>
        </w:rPr>
        <w:t xml:space="preserve"> o </w:t>
      </w:r>
      <w:r w:rsidR="007410E2" w:rsidRPr="00B27003">
        <w:rPr>
          <w:rFonts w:ascii="Calibri" w:hAnsi="Calibri" w:cs="Times New Roman"/>
          <w:sz w:val="24"/>
          <w:szCs w:val="24"/>
        </w:rPr>
        <w:t>Formador de Mercado</w:t>
      </w:r>
      <w:r w:rsidRPr="00B27003">
        <w:rPr>
          <w:rFonts w:ascii="Calibri" w:hAnsi="Calibri" w:cs="Times New Roman"/>
          <w:sz w:val="24"/>
          <w:szCs w:val="24"/>
        </w:rPr>
        <w:t xml:space="preserve"> </w:t>
      </w:r>
      <w:r w:rsidR="006101B5" w:rsidRPr="00B27003">
        <w:rPr>
          <w:rFonts w:ascii="Calibri" w:hAnsi="Calibri" w:cs="Times New Roman"/>
          <w:sz w:val="24"/>
          <w:szCs w:val="24"/>
        </w:rPr>
        <w:t>não estará sujeito ao pagamento das taxas incidentes nas operações de compra e de venda dos valores mobiliários em que for cadastrado para atuar como Formador de Mercado.</w:t>
      </w:r>
    </w:p>
    <w:p w:rsidR="00FA5D0C" w:rsidRPr="00B27003" w:rsidRDefault="00FA5D0C" w:rsidP="0013533B">
      <w:pPr>
        <w:pStyle w:val="PargrafodaLista"/>
        <w:spacing w:before="100" w:beforeAutospacing="1" w:after="100" w:afterAutospacing="1" w:line="300" w:lineRule="exact"/>
        <w:ind w:left="142"/>
        <w:jc w:val="both"/>
        <w:rPr>
          <w:rFonts w:ascii="Calibri" w:hAnsi="Calibri" w:cs="Times New Roman"/>
          <w:sz w:val="24"/>
          <w:szCs w:val="24"/>
        </w:rPr>
      </w:pPr>
    </w:p>
    <w:p w:rsidR="002076BE" w:rsidRPr="00B27003" w:rsidRDefault="004E284C" w:rsidP="004F6CE0">
      <w:pPr>
        <w:pStyle w:val="PargrafodaLista"/>
        <w:numPr>
          <w:ilvl w:val="0"/>
          <w:numId w:val="1"/>
        </w:numPr>
        <w:tabs>
          <w:tab w:val="left" w:pos="709"/>
        </w:tabs>
        <w:spacing w:before="100" w:beforeAutospacing="1" w:after="100" w:afterAutospacing="1" w:line="300" w:lineRule="exact"/>
        <w:ind w:left="142" w:firstLine="0"/>
        <w:jc w:val="both"/>
        <w:rPr>
          <w:rFonts w:ascii="Calibri" w:hAnsi="Calibri" w:cs="Times New Roman"/>
          <w:b/>
          <w:sz w:val="24"/>
          <w:szCs w:val="24"/>
        </w:rPr>
      </w:pPr>
      <w:r w:rsidRPr="00B27003">
        <w:rPr>
          <w:rFonts w:ascii="Calibri" w:hAnsi="Calibri" w:cs="Times New Roman"/>
          <w:b/>
          <w:sz w:val="24"/>
          <w:szCs w:val="24"/>
        </w:rPr>
        <w:t>DA RESILIÇÃO</w:t>
      </w:r>
      <w:r w:rsidR="00013766" w:rsidRPr="00B27003">
        <w:rPr>
          <w:rFonts w:ascii="Calibri" w:hAnsi="Calibri" w:cs="Times New Roman"/>
          <w:b/>
          <w:sz w:val="24"/>
          <w:szCs w:val="24"/>
        </w:rPr>
        <w:t xml:space="preserve"> E RESCISÃO</w:t>
      </w:r>
    </w:p>
    <w:p w:rsidR="00F21F23" w:rsidRPr="00B27003" w:rsidRDefault="00F21F23" w:rsidP="004F6CE0">
      <w:pPr>
        <w:pStyle w:val="PargrafodaLista"/>
        <w:numPr>
          <w:ilvl w:val="1"/>
          <w:numId w:val="1"/>
        </w:numPr>
        <w:spacing w:before="100" w:beforeAutospacing="1" w:after="100" w:afterAutospacing="1" w:line="300" w:lineRule="exact"/>
        <w:ind w:left="142" w:hanging="6"/>
        <w:jc w:val="both"/>
        <w:rPr>
          <w:rFonts w:ascii="Calibri" w:hAnsi="Calibri" w:cs="Times New Roman"/>
          <w:sz w:val="24"/>
          <w:szCs w:val="24"/>
        </w:rPr>
      </w:pPr>
      <w:r w:rsidRPr="00B27003">
        <w:rPr>
          <w:rFonts w:cs="Arial"/>
          <w:sz w:val="24"/>
          <w:szCs w:val="24"/>
        </w:rPr>
        <w:t xml:space="preserve">Este </w:t>
      </w:r>
      <w:r w:rsidR="001058DE" w:rsidRPr="00B27003">
        <w:rPr>
          <w:rFonts w:ascii="Calibri" w:hAnsi="Calibri" w:cs="Times New Roman"/>
          <w:sz w:val="24"/>
          <w:szCs w:val="24"/>
        </w:rPr>
        <w:t>Contrato</w:t>
      </w:r>
      <w:r w:rsidR="001058DE" w:rsidRPr="00B27003">
        <w:rPr>
          <w:rFonts w:cs="Arial"/>
          <w:sz w:val="24"/>
          <w:szCs w:val="24"/>
        </w:rPr>
        <w:t xml:space="preserve"> </w:t>
      </w:r>
      <w:r w:rsidRPr="00B27003">
        <w:rPr>
          <w:rFonts w:cs="Arial"/>
          <w:sz w:val="24"/>
          <w:szCs w:val="24"/>
        </w:rPr>
        <w:t xml:space="preserve">também poderá ser resilido pelo </w:t>
      </w:r>
      <w:r w:rsidR="003D70AA" w:rsidRPr="00B27003">
        <w:rPr>
          <w:rFonts w:cs="Arial"/>
          <w:sz w:val="24"/>
          <w:szCs w:val="24"/>
        </w:rPr>
        <w:t>Formador de Mercado, em caso de descumprimento, pela Contratante, de quaisquer das obrigações previstas neste Contrato ou</w:t>
      </w:r>
      <w:r w:rsidR="00722AB4" w:rsidRPr="00B27003">
        <w:rPr>
          <w:rFonts w:cs="Arial"/>
          <w:sz w:val="24"/>
          <w:szCs w:val="24"/>
        </w:rPr>
        <w:t xml:space="preserve"> </w:t>
      </w:r>
      <w:r w:rsidRPr="00B27003">
        <w:rPr>
          <w:rFonts w:cs="Arial"/>
          <w:sz w:val="24"/>
          <w:szCs w:val="24"/>
        </w:rPr>
        <w:t>voluntariamente, mediante aviso prévio de 30 (trinta) dias corridos à B3, respeitado o período mínimo de atuação estabelecido no Ofício Circular 109/2015-DP, ou outro que venha a substituí-lo.</w:t>
      </w:r>
    </w:p>
    <w:p w:rsidR="00F21F23" w:rsidRPr="00B27003" w:rsidRDefault="00F21F23" w:rsidP="0013533B">
      <w:pPr>
        <w:pStyle w:val="PargrafodaLista"/>
        <w:spacing w:before="100" w:beforeAutospacing="1" w:after="100" w:afterAutospacing="1" w:line="300" w:lineRule="exact"/>
        <w:ind w:left="142"/>
        <w:jc w:val="both"/>
        <w:rPr>
          <w:rFonts w:ascii="Calibri" w:hAnsi="Calibri" w:cs="Times New Roman"/>
          <w:sz w:val="24"/>
          <w:szCs w:val="24"/>
        </w:rPr>
      </w:pPr>
    </w:p>
    <w:p w:rsidR="00F21F23" w:rsidRPr="00B27003" w:rsidRDefault="00F21F23" w:rsidP="004F6CE0">
      <w:pPr>
        <w:pStyle w:val="PargrafodaLista"/>
        <w:numPr>
          <w:ilvl w:val="1"/>
          <w:numId w:val="1"/>
        </w:numPr>
        <w:spacing w:before="100" w:beforeAutospacing="1" w:after="100" w:afterAutospacing="1" w:line="300" w:lineRule="exact"/>
        <w:ind w:left="142" w:firstLine="0"/>
        <w:jc w:val="both"/>
        <w:rPr>
          <w:rFonts w:ascii="Calibri" w:hAnsi="Calibri" w:cs="Times New Roman"/>
          <w:sz w:val="24"/>
          <w:szCs w:val="24"/>
        </w:rPr>
      </w:pPr>
      <w:r w:rsidRPr="00B27003">
        <w:rPr>
          <w:rFonts w:ascii="Calibri" w:eastAsia="Calibri" w:hAnsi="Calibri" w:cs="Times New Roman"/>
          <w:sz w:val="24"/>
          <w:szCs w:val="24"/>
        </w:rPr>
        <w:t xml:space="preserve">Este </w:t>
      </w:r>
      <w:r w:rsidR="001058DE" w:rsidRPr="00B27003">
        <w:rPr>
          <w:rFonts w:ascii="Calibri" w:hAnsi="Calibri" w:cs="Times New Roman"/>
          <w:sz w:val="24"/>
          <w:szCs w:val="24"/>
        </w:rPr>
        <w:t>Contrato</w:t>
      </w:r>
      <w:r w:rsidRPr="00B27003">
        <w:rPr>
          <w:rFonts w:ascii="Calibri" w:eastAsia="Calibri" w:hAnsi="Calibri" w:cs="Times New Roman"/>
          <w:sz w:val="24"/>
          <w:szCs w:val="24"/>
        </w:rPr>
        <w:t xml:space="preserve"> será rescindido de pleno direito na hipótese de pedido de recuperação judicial, formulação de plano de recuperação extrajudicial, intervenção, regime de administração especial temporária, liquidação extrajudicial ou falência de qualquer das Partes.</w:t>
      </w:r>
    </w:p>
    <w:p w:rsidR="00F21F23" w:rsidRPr="00B27003" w:rsidRDefault="00F21F23" w:rsidP="0013533B">
      <w:pPr>
        <w:pStyle w:val="PargrafodaLista"/>
        <w:spacing w:before="100" w:beforeAutospacing="1" w:after="100" w:afterAutospacing="1" w:line="300" w:lineRule="exact"/>
        <w:ind w:left="142"/>
        <w:jc w:val="both"/>
        <w:rPr>
          <w:rFonts w:ascii="Calibri" w:hAnsi="Calibri" w:cs="Times New Roman"/>
          <w:sz w:val="24"/>
          <w:szCs w:val="24"/>
        </w:rPr>
      </w:pPr>
    </w:p>
    <w:p w:rsidR="00F21F23" w:rsidRPr="00B27003" w:rsidRDefault="00B414B3" w:rsidP="004F6CE0">
      <w:pPr>
        <w:pStyle w:val="PargrafodaLista"/>
        <w:numPr>
          <w:ilvl w:val="1"/>
          <w:numId w:val="1"/>
        </w:numPr>
        <w:spacing w:before="100" w:beforeAutospacing="1" w:after="100" w:afterAutospacing="1" w:line="300" w:lineRule="exact"/>
        <w:ind w:left="142" w:firstLine="0"/>
        <w:jc w:val="both"/>
        <w:rPr>
          <w:rFonts w:ascii="Calibri" w:hAnsi="Calibri" w:cs="Times New Roman"/>
          <w:sz w:val="24"/>
          <w:szCs w:val="24"/>
        </w:rPr>
      </w:pPr>
      <w:r w:rsidRPr="00B27003">
        <w:rPr>
          <w:rFonts w:ascii="Calibri" w:eastAsia="Calibri" w:hAnsi="Calibri" w:cs="Times New Roman"/>
          <w:sz w:val="24"/>
          <w:szCs w:val="24"/>
        </w:rPr>
        <w:t>A resilição</w:t>
      </w:r>
      <w:r w:rsidR="006A6FED" w:rsidRPr="00B27003">
        <w:rPr>
          <w:rFonts w:ascii="Calibri" w:eastAsia="Calibri" w:hAnsi="Calibri" w:cs="Times New Roman"/>
          <w:sz w:val="24"/>
          <w:szCs w:val="24"/>
        </w:rPr>
        <w:t xml:space="preserve"> e/ou rescisão</w:t>
      </w:r>
      <w:r w:rsidR="00F20F12" w:rsidRPr="00B27003">
        <w:rPr>
          <w:rFonts w:ascii="Calibri" w:eastAsia="Calibri" w:hAnsi="Calibri" w:cs="Times New Roman"/>
          <w:sz w:val="24"/>
          <w:szCs w:val="24"/>
        </w:rPr>
        <w:t xml:space="preserve"> deste </w:t>
      </w:r>
      <w:r w:rsidR="001058DE" w:rsidRPr="00B27003">
        <w:rPr>
          <w:rFonts w:ascii="Calibri" w:hAnsi="Calibri" w:cs="Times New Roman"/>
          <w:sz w:val="24"/>
          <w:szCs w:val="24"/>
        </w:rPr>
        <w:t>Contrato</w:t>
      </w:r>
      <w:r w:rsidR="00F20F12" w:rsidRPr="00B27003">
        <w:rPr>
          <w:rFonts w:ascii="Calibri" w:eastAsia="Calibri" w:hAnsi="Calibri" w:cs="Times New Roman"/>
          <w:sz w:val="24"/>
          <w:szCs w:val="24"/>
        </w:rPr>
        <w:t xml:space="preserve"> implicará o automático descredenciamento do </w:t>
      </w:r>
      <w:r w:rsidR="007410E2" w:rsidRPr="00B27003">
        <w:rPr>
          <w:rFonts w:ascii="Calibri" w:hAnsi="Calibri" w:cs="Times New Roman"/>
          <w:sz w:val="24"/>
          <w:szCs w:val="24"/>
        </w:rPr>
        <w:t>Formador de Mercado</w:t>
      </w:r>
      <w:r w:rsidR="007410E2" w:rsidRPr="00B27003">
        <w:rPr>
          <w:rFonts w:cs="Arial"/>
          <w:sz w:val="24"/>
          <w:szCs w:val="24"/>
        </w:rPr>
        <w:t xml:space="preserve"> </w:t>
      </w:r>
      <w:r w:rsidR="00F20F12" w:rsidRPr="00B27003">
        <w:rPr>
          <w:rFonts w:ascii="Calibri" w:eastAsia="Calibri" w:hAnsi="Calibri" w:cs="Times New Roman"/>
          <w:sz w:val="24"/>
          <w:szCs w:val="24"/>
        </w:rPr>
        <w:t xml:space="preserve">para a atividade objeto deste </w:t>
      </w:r>
      <w:r w:rsidR="004F1A16" w:rsidRPr="00B27003">
        <w:rPr>
          <w:rFonts w:ascii="Calibri" w:hAnsi="Calibri" w:cs="Times New Roman"/>
          <w:sz w:val="24"/>
          <w:szCs w:val="24"/>
        </w:rPr>
        <w:t>Contrato</w:t>
      </w:r>
      <w:r w:rsidR="00F20F12" w:rsidRPr="00B27003">
        <w:rPr>
          <w:rFonts w:ascii="Calibri" w:eastAsia="Calibri" w:hAnsi="Calibri" w:cs="Times New Roman"/>
          <w:sz w:val="24"/>
          <w:szCs w:val="24"/>
        </w:rPr>
        <w:t>.</w:t>
      </w:r>
    </w:p>
    <w:p w:rsidR="00F21F23" w:rsidRPr="00B27003" w:rsidRDefault="00F21F23" w:rsidP="0013533B">
      <w:pPr>
        <w:pStyle w:val="PargrafodaLista"/>
        <w:ind w:left="142"/>
        <w:jc w:val="both"/>
        <w:rPr>
          <w:rFonts w:ascii="Calibri" w:eastAsia="Calibri" w:hAnsi="Calibri" w:cs="Times New Roman"/>
          <w:sz w:val="24"/>
          <w:szCs w:val="24"/>
        </w:rPr>
      </w:pPr>
    </w:p>
    <w:p w:rsidR="0075350D" w:rsidRPr="00B27003" w:rsidRDefault="00187CF5" w:rsidP="004F6CE0">
      <w:pPr>
        <w:pStyle w:val="PargrafodaLista"/>
        <w:numPr>
          <w:ilvl w:val="1"/>
          <w:numId w:val="1"/>
        </w:numPr>
        <w:spacing w:before="100" w:beforeAutospacing="1" w:after="100" w:afterAutospacing="1" w:line="300" w:lineRule="exact"/>
        <w:ind w:left="142" w:firstLine="0"/>
        <w:jc w:val="both"/>
        <w:rPr>
          <w:rFonts w:ascii="Calibri" w:hAnsi="Calibri" w:cs="Times New Roman"/>
          <w:sz w:val="24"/>
          <w:szCs w:val="24"/>
        </w:rPr>
      </w:pPr>
      <w:r w:rsidRPr="00B27003">
        <w:rPr>
          <w:rFonts w:ascii="Calibri" w:eastAsia="Calibri" w:hAnsi="Calibri" w:cs="Times New Roman"/>
          <w:sz w:val="24"/>
          <w:szCs w:val="24"/>
        </w:rPr>
        <w:t>A</w:t>
      </w:r>
      <w:r w:rsidR="00F20F12" w:rsidRPr="00B27003">
        <w:rPr>
          <w:rFonts w:ascii="Calibri" w:eastAsia="Calibri" w:hAnsi="Calibri" w:cs="Times New Roman"/>
          <w:sz w:val="24"/>
          <w:szCs w:val="24"/>
        </w:rPr>
        <w:t xml:space="preserve"> </w:t>
      </w:r>
      <w:r w:rsidR="00B1797F" w:rsidRPr="00B27003">
        <w:rPr>
          <w:rFonts w:ascii="Calibri" w:eastAsia="Calibri" w:hAnsi="Calibri" w:cs="Times New Roman"/>
          <w:sz w:val="24"/>
          <w:szCs w:val="24"/>
        </w:rPr>
        <w:t xml:space="preserve">resilição e/ou </w:t>
      </w:r>
      <w:r w:rsidR="00F20F12" w:rsidRPr="00B27003">
        <w:rPr>
          <w:rFonts w:ascii="Calibri" w:eastAsia="Calibri" w:hAnsi="Calibri" w:cs="Times New Roman"/>
          <w:sz w:val="24"/>
          <w:szCs w:val="24"/>
        </w:rPr>
        <w:t xml:space="preserve">rescisão deste </w:t>
      </w:r>
      <w:r w:rsidR="004F1A16" w:rsidRPr="00B27003">
        <w:rPr>
          <w:rFonts w:ascii="Calibri" w:hAnsi="Calibri" w:cs="Times New Roman"/>
          <w:sz w:val="24"/>
          <w:szCs w:val="24"/>
        </w:rPr>
        <w:t>Contrato</w:t>
      </w:r>
      <w:r w:rsidR="00F20F12" w:rsidRPr="00B27003">
        <w:rPr>
          <w:rFonts w:ascii="Calibri" w:eastAsia="Calibri" w:hAnsi="Calibri" w:cs="Times New Roman"/>
          <w:sz w:val="24"/>
          <w:szCs w:val="24"/>
        </w:rPr>
        <w:t xml:space="preserve"> e o descredenciamento do </w:t>
      </w:r>
      <w:r w:rsidR="007410E2" w:rsidRPr="00B27003">
        <w:rPr>
          <w:rFonts w:ascii="Calibri" w:hAnsi="Calibri" w:cs="Times New Roman"/>
          <w:sz w:val="24"/>
          <w:szCs w:val="24"/>
        </w:rPr>
        <w:t>Formador de Mercado</w:t>
      </w:r>
      <w:r w:rsidR="00880641" w:rsidRPr="00B27003">
        <w:rPr>
          <w:rFonts w:ascii="Calibri" w:eastAsia="Calibri" w:hAnsi="Calibri" w:cs="Times New Roman"/>
          <w:sz w:val="24"/>
          <w:szCs w:val="24"/>
        </w:rPr>
        <w:t>,</w:t>
      </w:r>
      <w:r w:rsidR="008430EC" w:rsidRPr="00B27003">
        <w:rPr>
          <w:rFonts w:ascii="Calibri" w:eastAsia="Calibri" w:hAnsi="Calibri" w:cs="Times New Roman"/>
          <w:sz w:val="24"/>
          <w:szCs w:val="24"/>
        </w:rPr>
        <w:t xml:space="preserve"> indicados nesta</w:t>
      </w:r>
      <w:r w:rsidR="005D2E65" w:rsidRPr="00B27003">
        <w:rPr>
          <w:rFonts w:ascii="Calibri" w:eastAsia="Calibri" w:hAnsi="Calibri" w:cs="Times New Roman"/>
          <w:sz w:val="24"/>
          <w:szCs w:val="24"/>
        </w:rPr>
        <w:t xml:space="preserve"> cláusula 6</w:t>
      </w:r>
      <w:r w:rsidR="00880641" w:rsidRPr="00B27003">
        <w:rPr>
          <w:rFonts w:ascii="Calibri" w:eastAsia="Calibri" w:hAnsi="Calibri" w:cs="Times New Roman"/>
          <w:sz w:val="24"/>
          <w:szCs w:val="24"/>
        </w:rPr>
        <w:t>,</w:t>
      </w:r>
      <w:r w:rsidR="00F20F12" w:rsidRPr="00B27003">
        <w:rPr>
          <w:rFonts w:ascii="Calibri" w:eastAsia="Calibri" w:hAnsi="Calibri" w:cs="Times New Roman"/>
          <w:sz w:val="24"/>
          <w:szCs w:val="24"/>
        </w:rPr>
        <w:t xml:space="preserve"> não implica</w:t>
      </w:r>
      <w:r w:rsidR="00880641" w:rsidRPr="00B27003">
        <w:rPr>
          <w:rFonts w:ascii="Calibri" w:eastAsia="Calibri" w:hAnsi="Calibri" w:cs="Times New Roman"/>
          <w:sz w:val="24"/>
          <w:szCs w:val="24"/>
        </w:rPr>
        <w:t>m</w:t>
      </w:r>
      <w:r w:rsidR="00F20F12" w:rsidRPr="00B27003">
        <w:rPr>
          <w:rFonts w:ascii="Calibri" w:eastAsia="Calibri" w:hAnsi="Calibri" w:cs="Times New Roman"/>
          <w:sz w:val="24"/>
          <w:szCs w:val="24"/>
        </w:rPr>
        <w:t xml:space="preserve"> o descredenciamento do </w:t>
      </w:r>
      <w:r w:rsidR="007410E2" w:rsidRPr="00B27003">
        <w:rPr>
          <w:rFonts w:ascii="Calibri" w:hAnsi="Calibri" w:cs="Times New Roman"/>
          <w:sz w:val="24"/>
          <w:szCs w:val="24"/>
        </w:rPr>
        <w:t>Formador de Mercado</w:t>
      </w:r>
      <w:r w:rsidR="007410E2" w:rsidRPr="00B27003">
        <w:rPr>
          <w:rFonts w:cs="Arial"/>
          <w:sz w:val="24"/>
          <w:szCs w:val="24"/>
        </w:rPr>
        <w:t xml:space="preserve"> </w:t>
      </w:r>
      <w:r w:rsidR="00F20F12" w:rsidRPr="00B27003">
        <w:rPr>
          <w:rFonts w:ascii="Calibri" w:eastAsia="Calibri" w:hAnsi="Calibri" w:cs="Times New Roman"/>
          <w:sz w:val="24"/>
          <w:szCs w:val="24"/>
        </w:rPr>
        <w:t>para</w:t>
      </w:r>
      <w:r w:rsidR="008430EC" w:rsidRPr="00B27003">
        <w:rPr>
          <w:rFonts w:ascii="Calibri" w:eastAsia="Calibri" w:hAnsi="Calibri" w:cs="Times New Roman"/>
          <w:sz w:val="24"/>
          <w:szCs w:val="24"/>
        </w:rPr>
        <w:t xml:space="preserve"> atuação com</w:t>
      </w:r>
      <w:r w:rsidR="00F20F12" w:rsidRPr="00B27003">
        <w:rPr>
          <w:rFonts w:ascii="Calibri" w:eastAsia="Calibri" w:hAnsi="Calibri" w:cs="Times New Roman"/>
          <w:sz w:val="24"/>
          <w:szCs w:val="24"/>
        </w:rPr>
        <w:t xml:space="preserve"> </w:t>
      </w:r>
      <w:r w:rsidR="00E45654" w:rsidRPr="00B27003">
        <w:rPr>
          <w:rFonts w:ascii="Calibri" w:eastAsia="Calibri" w:hAnsi="Calibri" w:cs="Times New Roman"/>
          <w:sz w:val="24"/>
          <w:szCs w:val="24"/>
        </w:rPr>
        <w:t xml:space="preserve">valores mobiliários </w:t>
      </w:r>
      <w:r w:rsidR="00F20F12" w:rsidRPr="00B27003">
        <w:rPr>
          <w:rFonts w:ascii="Calibri" w:eastAsia="Calibri" w:hAnsi="Calibri" w:cs="Times New Roman"/>
          <w:sz w:val="24"/>
          <w:szCs w:val="24"/>
        </w:rPr>
        <w:t>diferentes d</w:t>
      </w:r>
      <w:r w:rsidR="00E45654" w:rsidRPr="00B27003">
        <w:rPr>
          <w:rFonts w:ascii="Calibri" w:eastAsia="Calibri" w:hAnsi="Calibri" w:cs="Times New Roman"/>
          <w:sz w:val="24"/>
          <w:szCs w:val="24"/>
        </w:rPr>
        <w:t>os r</w:t>
      </w:r>
      <w:r w:rsidR="00F20F12" w:rsidRPr="00B27003">
        <w:rPr>
          <w:rFonts w:ascii="Calibri" w:eastAsia="Calibri" w:hAnsi="Calibri" w:cs="Times New Roman"/>
          <w:sz w:val="24"/>
          <w:szCs w:val="24"/>
        </w:rPr>
        <w:t xml:space="preserve">elacionados à atividade objeto deste </w:t>
      </w:r>
      <w:r w:rsidR="004F1A16" w:rsidRPr="00B27003">
        <w:rPr>
          <w:rFonts w:ascii="Calibri" w:hAnsi="Calibri" w:cs="Times New Roman"/>
          <w:sz w:val="24"/>
          <w:szCs w:val="24"/>
        </w:rPr>
        <w:t>Contrato</w:t>
      </w:r>
      <w:r w:rsidR="00880641" w:rsidRPr="00B27003">
        <w:rPr>
          <w:rFonts w:ascii="Calibri" w:eastAsia="Calibri" w:hAnsi="Calibri" w:cs="Times New Roman"/>
          <w:sz w:val="24"/>
          <w:szCs w:val="24"/>
        </w:rPr>
        <w:t>,</w:t>
      </w:r>
      <w:r w:rsidR="00F20F12" w:rsidRPr="00B27003">
        <w:rPr>
          <w:rFonts w:ascii="Calibri" w:eastAsia="Calibri" w:hAnsi="Calibri" w:cs="Times New Roman"/>
          <w:sz w:val="24"/>
          <w:szCs w:val="24"/>
        </w:rPr>
        <w:t xml:space="preserve"> </w:t>
      </w:r>
      <w:r w:rsidR="00880641" w:rsidRPr="00B27003">
        <w:rPr>
          <w:rFonts w:ascii="Calibri" w:eastAsia="Calibri" w:hAnsi="Calibri" w:cs="Times New Roman"/>
          <w:sz w:val="24"/>
          <w:szCs w:val="24"/>
        </w:rPr>
        <w:t xml:space="preserve">tampouco </w:t>
      </w:r>
      <w:r w:rsidR="00F20F12" w:rsidRPr="00B27003">
        <w:rPr>
          <w:rFonts w:ascii="Calibri" w:eastAsia="Calibri" w:hAnsi="Calibri" w:cs="Times New Roman"/>
          <w:sz w:val="24"/>
          <w:szCs w:val="24"/>
        </w:rPr>
        <w:t>afeta</w:t>
      </w:r>
      <w:r w:rsidR="00880641" w:rsidRPr="00B27003">
        <w:rPr>
          <w:rFonts w:ascii="Calibri" w:eastAsia="Calibri" w:hAnsi="Calibri" w:cs="Times New Roman"/>
          <w:sz w:val="24"/>
          <w:szCs w:val="24"/>
        </w:rPr>
        <w:t>m</w:t>
      </w:r>
      <w:r w:rsidR="00F20F12" w:rsidRPr="00B27003">
        <w:rPr>
          <w:rFonts w:ascii="Calibri" w:eastAsia="Calibri" w:hAnsi="Calibri" w:cs="Times New Roman"/>
          <w:sz w:val="24"/>
          <w:szCs w:val="24"/>
        </w:rPr>
        <w:t xml:space="preserve"> as atividades do </w:t>
      </w:r>
      <w:r w:rsidR="007410E2" w:rsidRPr="00B27003">
        <w:rPr>
          <w:rFonts w:ascii="Calibri" w:hAnsi="Calibri" w:cs="Times New Roman"/>
          <w:sz w:val="24"/>
          <w:szCs w:val="24"/>
        </w:rPr>
        <w:t>Formador de Mercado</w:t>
      </w:r>
      <w:r w:rsidR="007410E2" w:rsidRPr="00B27003">
        <w:rPr>
          <w:rFonts w:cs="Arial"/>
          <w:sz w:val="24"/>
          <w:szCs w:val="24"/>
        </w:rPr>
        <w:t xml:space="preserve"> </w:t>
      </w:r>
      <w:r w:rsidR="00F20F12" w:rsidRPr="00B27003">
        <w:rPr>
          <w:rFonts w:ascii="Calibri" w:eastAsia="Calibri" w:hAnsi="Calibri" w:cs="Times New Roman"/>
          <w:sz w:val="24"/>
          <w:szCs w:val="24"/>
        </w:rPr>
        <w:t>contratadas por terceiros.</w:t>
      </w:r>
    </w:p>
    <w:p w:rsidR="00FA5D0C" w:rsidRPr="00B27003" w:rsidRDefault="00FA5D0C" w:rsidP="0013533B">
      <w:pPr>
        <w:pStyle w:val="PargrafodaLista"/>
        <w:spacing w:before="100" w:beforeAutospacing="1" w:after="100" w:afterAutospacing="1" w:line="300" w:lineRule="exact"/>
        <w:ind w:left="142"/>
        <w:jc w:val="both"/>
        <w:rPr>
          <w:rFonts w:ascii="Calibri" w:hAnsi="Calibri" w:cs="Times New Roman"/>
          <w:sz w:val="24"/>
          <w:szCs w:val="24"/>
        </w:rPr>
      </w:pPr>
    </w:p>
    <w:p w:rsidR="00ED3DE8" w:rsidRPr="00B27003" w:rsidRDefault="00D14532" w:rsidP="004F6CE0">
      <w:pPr>
        <w:pStyle w:val="PargrafodaLista"/>
        <w:numPr>
          <w:ilvl w:val="0"/>
          <w:numId w:val="1"/>
        </w:numPr>
        <w:tabs>
          <w:tab w:val="left" w:pos="709"/>
        </w:tabs>
        <w:spacing w:before="100" w:beforeAutospacing="1" w:after="100" w:afterAutospacing="1" w:line="300" w:lineRule="exact"/>
        <w:ind w:left="142" w:firstLine="0"/>
        <w:jc w:val="both"/>
        <w:rPr>
          <w:rFonts w:ascii="Calibri" w:hAnsi="Calibri" w:cs="Times New Roman"/>
          <w:b/>
          <w:sz w:val="24"/>
          <w:szCs w:val="24"/>
        </w:rPr>
      </w:pPr>
      <w:r w:rsidRPr="00B27003">
        <w:rPr>
          <w:rFonts w:ascii="Calibri" w:hAnsi="Calibri" w:cs="Times New Roman"/>
          <w:b/>
          <w:sz w:val="24"/>
          <w:szCs w:val="24"/>
        </w:rPr>
        <w:t>DA VIGÊNCIA</w:t>
      </w:r>
    </w:p>
    <w:p w:rsidR="00FA5D0C" w:rsidRPr="00B27003" w:rsidRDefault="00F57D9E" w:rsidP="004F6CE0">
      <w:pPr>
        <w:pStyle w:val="PargrafodaLista"/>
        <w:numPr>
          <w:ilvl w:val="1"/>
          <w:numId w:val="1"/>
        </w:numPr>
        <w:spacing w:before="100" w:beforeAutospacing="1" w:after="100" w:afterAutospacing="1" w:line="300" w:lineRule="exact"/>
        <w:ind w:left="142" w:firstLine="0"/>
        <w:jc w:val="both"/>
        <w:rPr>
          <w:rFonts w:ascii="Calibri" w:eastAsia="Calibri" w:hAnsi="Calibri" w:cs="Times New Roman"/>
          <w:sz w:val="24"/>
          <w:szCs w:val="24"/>
        </w:rPr>
      </w:pPr>
      <w:r w:rsidRPr="00B27003">
        <w:rPr>
          <w:rFonts w:ascii="Calibri" w:eastAsia="Calibri" w:hAnsi="Calibri" w:cs="Times New Roman"/>
          <w:sz w:val="24"/>
          <w:szCs w:val="24"/>
        </w:rPr>
        <w:t>Est</w:t>
      </w:r>
      <w:r w:rsidR="00F20F12" w:rsidRPr="00B27003">
        <w:rPr>
          <w:rFonts w:ascii="Calibri" w:eastAsia="Calibri" w:hAnsi="Calibri" w:cs="Times New Roman"/>
          <w:sz w:val="24"/>
          <w:szCs w:val="24"/>
        </w:rPr>
        <w:t xml:space="preserve">e </w:t>
      </w:r>
      <w:r w:rsidR="004F1A16" w:rsidRPr="00B27003">
        <w:rPr>
          <w:rFonts w:ascii="Calibri" w:eastAsia="Calibri" w:hAnsi="Calibri" w:cs="Times New Roman"/>
          <w:sz w:val="24"/>
          <w:szCs w:val="24"/>
        </w:rPr>
        <w:t>Contrato</w:t>
      </w:r>
      <w:r w:rsidR="00F20F12" w:rsidRPr="00B27003">
        <w:rPr>
          <w:rFonts w:ascii="Calibri" w:eastAsia="Calibri" w:hAnsi="Calibri" w:cs="Times New Roman"/>
          <w:sz w:val="24"/>
          <w:szCs w:val="24"/>
        </w:rPr>
        <w:t xml:space="preserve"> entra em vigor na data de sua assinatura e terá vigência p</w:t>
      </w:r>
      <w:r w:rsidR="00994730" w:rsidRPr="00B27003">
        <w:rPr>
          <w:rFonts w:ascii="Calibri" w:eastAsia="Calibri" w:hAnsi="Calibri" w:cs="Times New Roman"/>
          <w:sz w:val="24"/>
          <w:szCs w:val="24"/>
        </w:rPr>
        <w:t>or [prazo indeterminado] OU [p</w:t>
      </w:r>
      <w:r w:rsidR="00F20F12" w:rsidRPr="00B27003">
        <w:rPr>
          <w:rFonts w:ascii="Calibri" w:eastAsia="Calibri" w:hAnsi="Calibri" w:cs="Times New Roman"/>
          <w:sz w:val="24"/>
          <w:szCs w:val="24"/>
        </w:rPr>
        <w:t xml:space="preserve">elo período de </w:t>
      </w:r>
      <w:r w:rsidR="00D51467" w:rsidRPr="00B27003">
        <w:rPr>
          <w:rFonts w:ascii="Calibri" w:eastAsia="Calibri" w:hAnsi="Calibri" w:cs="Times New Roman"/>
          <w:sz w:val="24"/>
          <w:szCs w:val="24"/>
        </w:rPr>
        <w:t>[●]</w:t>
      </w:r>
      <w:r w:rsidR="00F20F12" w:rsidRPr="00B27003">
        <w:rPr>
          <w:rFonts w:ascii="Calibri" w:eastAsia="Calibri" w:hAnsi="Calibri" w:cs="Times New Roman"/>
          <w:sz w:val="24"/>
          <w:szCs w:val="24"/>
        </w:rPr>
        <w:t xml:space="preserve"> (</w:t>
      </w:r>
      <w:r w:rsidR="00D51467" w:rsidRPr="00B27003">
        <w:rPr>
          <w:rFonts w:ascii="Calibri" w:eastAsia="Calibri" w:hAnsi="Calibri" w:cs="Times New Roman"/>
          <w:sz w:val="24"/>
          <w:szCs w:val="24"/>
        </w:rPr>
        <w:t>[●]</w:t>
      </w:r>
      <w:r w:rsidR="00F20F12" w:rsidRPr="00B27003">
        <w:rPr>
          <w:rFonts w:ascii="Calibri" w:eastAsia="Calibri" w:hAnsi="Calibri" w:cs="Times New Roman"/>
          <w:sz w:val="24"/>
          <w:szCs w:val="24"/>
        </w:rPr>
        <w:t>)</w:t>
      </w:r>
      <w:r w:rsidR="00B200A9" w:rsidRPr="00B27003">
        <w:rPr>
          <w:rFonts w:ascii="Calibri" w:eastAsia="Calibri" w:hAnsi="Calibri" w:cs="Times New Roman"/>
          <w:sz w:val="24"/>
          <w:szCs w:val="24"/>
        </w:rPr>
        <w:t xml:space="preserve"> </w:t>
      </w:r>
      <w:r w:rsidR="00F20F12" w:rsidRPr="00B27003">
        <w:rPr>
          <w:rFonts w:ascii="Calibri" w:eastAsia="Calibri" w:hAnsi="Calibri" w:cs="Times New Roman"/>
          <w:sz w:val="24"/>
          <w:szCs w:val="24"/>
        </w:rPr>
        <w:t>a contar d</w:t>
      </w:r>
      <w:r w:rsidR="00885947" w:rsidRPr="00B27003">
        <w:rPr>
          <w:rFonts w:ascii="Calibri" w:eastAsia="Calibri" w:hAnsi="Calibri" w:cs="Times New Roman"/>
          <w:sz w:val="24"/>
          <w:szCs w:val="24"/>
        </w:rPr>
        <w:t xml:space="preserve">a data de </w:t>
      </w:r>
      <w:r w:rsidR="00D11758" w:rsidRPr="00B27003">
        <w:rPr>
          <w:rFonts w:ascii="Calibri" w:eastAsia="Calibri" w:hAnsi="Calibri" w:cs="Times New Roman"/>
          <w:sz w:val="24"/>
          <w:szCs w:val="24"/>
        </w:rPr>
        <w:t xml:space="preserve">sua </w:t>
      </w:r>
      <w:r w:rsidR="00885947" w:rsidRPr="00B27003">
        <w:rPr>
          <w:rFonts w:ascii="Calibri" w:eastAsia="Calibri" w:hAnsi="Calibri" w:cs="Times New Roman"/>
          <w:sz w:val="24"/>
          <w:szCs w:val="24"/>
        </w:rPr>
        <w:t>celebração</w:t>
      </w:r>
      <w:r w:rsidR="00994730" w:rsidRPr="00B27003">
        <w:rPr>
          <w:rFonts w:ascii="Calibri" w:eastAsia="Calibri" w:hAnsi="Calibri" w:cs="Times New Roman"/>
          <w:sz w:val="24"/>
          <w:szCs w:val="24"/>
        </w:rPr>
        <w:t>.</w:t>
      </w:r>
    </w:p>
    <w:p w:rsidR="00FA5D0C" w:rsidRPr="00B27003" w:rsidRDefault="00FA5D0C" w:rsidP="0013533B">
      <w:pPr>
        <w:pStyle w:val="PargrafodaLista"/>
        <w:spacing w:before="100" w:beforeAutospacing="1" w:after="100" w:afterAutospacing="1" w:line="300" w:lineRule="exact"/>
        <w:ind w:left="142"/>
        <w:jc w:val="both"/>
        <w:rPr>
          <w:rFonts w:ascii="Calibri" w:eastAsia="Calibri" w:hAnsi="Calibri" w:cs="Times New Roman"/>
          <w:sz w:val="24"/>
          <w:szCs w:val="24"/>
        </w:rPr>
      </w:pPr>
    </w:p>
    <w:p w:rsidR="00496925" w:rsidRPr="00B27003" w:rsidRDefault="00994730" w:rsidP="004F6CE0">
      <w:pPr>
        <w:pStyle w:val="PargrafodaLista"/>
        <w:numPr>
          <w:ilvl w:val="2"/>
          <w:numId w:val="1"/>
        </w:numPr>
        <w:spacing w:before="100" w:beforeAutospacing="1" w:after="100" w:afterAutospacing="1" w:line="300" w:lineRule="exact"/>
        <w:ind w:left="142" w:firstLine="0"/>
        <w:jc w:val="both"/>
        <w:rPr>
          <w:rFonts w:ascii="Calibri" w:eastAsia="Calibri" w:hAnsi="Calibri" w:cs="Times New Roman"/>
          <w:sz w:val="24"/>
          <w:szCs w:val="24"/>
        </w:rPr>
      </w:pPr>
      <w:r w:rsidRPr="00B27003">
        <w:rPr>
          <w:rFonts w:ascii="Calibri" w:eastAsia="Calibri" w:hAnsi="Calibri" w:cs="Times New Roman"/>
          <w:sz w:val="24"/>
          <w:szCs w:val="24"/>
        </w:rPr>
        <w:t xml:space="preserve">Este Contrato </w:t>
      </w:r>
      <w:r w:rsidR="00F20F12" w:rsidRPr="00B27003">
        <w:rPr>
          <w:rFonts w:ascii="Calibri" w:eastAsia="Calibri" w:hAnsi="Calibri" w:cs="Times New Roman"/>
          <w:sz w:val="24"/>
          <w:szCs w:val="24"/>
        </w:rPr>
        <w:t xml:space="preserve">pode ser </w:t>
      </w:r>
      <w:r w:rsidR="00C73BA6" w:rsidRPr="00B27003">
        <w:rPr>
          <w:rFonts w:ascii="Calibri" w:eastAsia="Calibri" w:hAnsi="Calibri" w:cs="Times New Roman"/>
          <w:sz w:val="24"/>
          <w:szCs w:val="24"/>
        </w:rPr>
        <w:t>resilido</w:t>
      </w:r>
      <w:r w:rsidR="00046FAE" w:rsidRPr="00B27003">
        <w:rPr>
          <w:rFonts w:ascii="Calibri" w:eastAsia="Calibri" w:hAnsi="Calibri" w:cs="Times New Roman"/>
          <w:sz w:val="24"/>
          <w:szCs w:val="24"/>
        </w:rPr>
        <w:t xml:space="preserve"> e/ou rescindido</w:t>
      </w:r>
      <w:r w:rsidR="00C73BA6" w:rsidRPr="00B27003">
        <w:rPr>
          <w:rFonts w:ascii="Calibri" w:eastAsia="Calibri" w:hAnsi="Calibri" w:cs="Times New Roman"/>
          <w:sz w:val="24"/>
          <w:szCs w:val="24"/>
        </w:rPr>
        <w:t xml:space="preserve"> </w:t>
      </w:r>
      <w:r w:rsidR="00F20F12" w:rsidRPr="00B27003">
        <w:rPr>
          <w:rFonts w:ascii="Calibri" w:eastAsia="Calibri" w:hAnsi="Calibri" w:cs="Times New Roman"/>
          <w:sz w:val="24"/>
          <w:szCs w:val="24"/>
        </w:rPr>
        <w:t xml:space="preserve">a qualquer tempo e sem qualquer ônus por qualquer das </w:t>
      </w:r>
      <w:r w:rsidR="00D51467" w:rsidRPr="00B27003">
        <w:rPr>
          <w:rFonts w:ascii="Calibri" w:eastAsia="Calibri" w:hAnsi="Calibri" w:cs="Times New Roman"/>
          <w:sz w:val="24"/>
          <w:szCs w:val="24"/>
        </w:rPr>
        <w:t>P</w:t>
      </w:r>
      <w:r w:rsidR="002B79F9" w:rsidRPr="00B27003">
        <w:rPr>
          <w:rFonts w:ascii="Calibri" w:eastAsia="Calibri" w:hAnsi="Calibri" w:cs="Times New Roman"/>
          <w:sz w:val="24"/>
          <w:szCs w:val="24"/>
        </w:rPr>
        <w:t>artes</w:t>
      </w:r>
      <w:r w:rsidR="00F20F12" w:rsidRPr="00B27003">
        <w:rPr>
          <w:rFonts w:ascii="Calibri" w:eastAsia="Calibri" w:hAnsi="Calibri" w:cs="Times New Roman"/>
          <w:sz w:val="24"/>
          <w:szCs w:val="24"/>
        </w:rPr>
        <w:t xml:space="preserve">, mediante comunicação </w:t>
      </w:r>
      <w:r w:rsidRPr="00B27003">
        <w:rPr>
          <w:rFonts w:ascii="Calibri" w:eastAsia="Calibri" w:hAnsi="Calibri" w:cs="Times New Roman"/>
          <w:sz w:val="24"/>
          <w:szCs w:val="24"/>
        </w:rPr>
        <w:t xml:space="preserve">prévia </w:t>
      </w:r>
      <w:r w:rsidR="00F20F12" w:rsidRPr="00B27003">
        <w:rPr>
          <w:rFonts w:ascii="Calibri" w:eastAsia="Calibri" w:hAnsi="Calibri" w:cs="Times New Roman"/>
          <w:sz w:val="24"/>
          <w:szCs w:val="24"/>
        </w:rPr>
        <w:t xml:space="preserve">escrita enviada </w:t>
      </w:r>
      <w:r w:rsidR="00D11758" w:rsidRPr="00B27003">
        <w:rPr>
          <w:rFonts w:ascii="Calibri" w:eastAsia="Calibri" w:hAnsi="Calibri" w:cs="Times New Roman"/>
          <w:sz w:val="24"/>
          <w:szCs w:val="24"/>
        </w:rPr>
        <w:t xml:space="preserve">à </w:t>
      </w:r>
      <w:r w:rsidR="00F20F12" w:rsidRPr="00B27003">
        <w:rPr>
          <w:rFonts w:ascii="Calibri" w:eastAsia="Calibri" w:hAnsi="Calibri" w:cs="Times New Roman"/>
          <w:sz w:val="24"/>
          <w:szCs w:val="24"/>
        </w:rPr>
        <w:t xml:space="preserve">outra parte </w:t>
      </w:r>
      <w:r w:rsidRPr="00B27003">
        <w:rPr>
          <w:rFonts w:ascii="Calibri" w:eastAsia="Calibri" w:hAnsi="Calibri" w:cs="Times New Roman"/>
          <w:sz w:val="24"/>
          <w:szCs w:val="24"/>
        </w:rPr>
        <w:t>e para a B3, com antecedência</w:t>
      </w:r>
      <w:r w:rsidR="00F20F12" w:rsidRPr="00B27003">
        <w:rPr>
          <w:rFonts w:ascii="Calibri" w:eastAsia="Calibri" w:hAnsi="Calibri" w:cs="Times New Roman"/>
          <w:sz w:val="24"/>
          <w:szCs w:val="24"/>
        </w:rPr>
        <w:t xml:space="preserve"> mínim</w:t>
      </w:r>
      <w:r w:rsidRPr="00B27003">
        <w:rPr>
          <w:rFonts w:ascii="Calibri" w:eastAsia="Calibri" w:hAnsi="Calibri" w:cs="Times New Roman"/>
          <w:sz w:val="24"/>
          <w:szCs w:val="24"/>
        </w:rPr>
        <w:t>a de</w:t>
      </w:r>
      <w:r w:rsidR="00F20F12" w:rsidRPr="00B27003">
        <w:rPr>
          <w:rFonts w:ascii="Calibri" w:eastAsia="Calibri" w:hAnsi="Calibri" w:cs="Times New Roman"/>
          <w:sz w:val="24"/>
          <w:szCs w:val="24"/>
        </w:rPr>
        <w:t xml:space="preserve"> 30 (trinta) dias</w:t>
      </w:r>
      <w:r w:rsidR="00C73BA6" w:rsidRPr="00B27003">
        <w:rPr>
          <w:rFonts w:ascii="Calibri" w:eastAsia="Calibri" w:hAnsi="Calibri" w:cs="Times New Roman"/>
          <w:sz w:val="24"/>
          <w:szCs w:val="24"/>
        </w:rPr>
        <w:t>.</w:t>
      </w:r>
    </w:p>
    <w:p w:rsidR="00FA5D0C" w:rsidRPr="00B27003" w:rsidRDefault="00FA5D0C" w:rsidP="0013533B">
      <w:pPr>
        <w:pStyle w:val="PargrafodaLista"/>
        <w:spacing w:before="100" w:beforeAutospacing="1" w:after="100" w:afterAutospacing="1" w:line="300" w:lineRule="exact"/>
        <w:ind w:left="142"/>
        <w:jc w:val="both"/>
        <w:rPr>
          <w:rFonts w:ascii="Calibri" w:eastAsia="Calibri" w:hAnsi="Calibri" w:cs="Times New Roman"/>
          <w:sz w:val="24"/>
          <w:szCs w:val="24"/>
        </w:rPr>
      </w:pPr>
    </w:p>
    <w:p w:rsidR="00710F92" w:rsidRPr="00B27003" w:rsidRDefault="00710F92" w:rsidP="004F6CE0">
      <w:pPr>
        <w:pStyle w:val="PargrafodaLista"/>
        <w:numPr>
          <w:ilvl w:val="0"/>
          <w:numId w:val="1"/>
        </w:numPr>
        <w:tabs>
          <w:tab w:val="left" w:pos="709"/>
        </w:tabs>
        <w:spacing w:before="100" w:beforeAutospacing="1" w:after="100" w:afterAutospacing="1" w:line="300" w:lineRule="exact"/>
        <w:ind w:left="142" w:firstLine="0"/>
        <w:jc w:val="both"/>
        <w:rPr>
          <w:rFonts w:ascii="Calibri" w:eastAsia="Calibri" w:hAnsi="Calibri" w:cs="Times New Roman"/>
          <w:b/>
          <w:sz w:val="24"/>
          <w:szCs w:val="24"/>
        </w:rPr>
      </w:pPr>
      <w:r w:rsidRPr="00B27003">
        <w:rPr>
          <w:rFonts w:ascii="Calibri" w:eastAsia="Calibri" w:hAnsi="Calibri" w:cs="Times New Roman"/>
          <w:b/>
          <w:sz w:val="24"/>
          <w:szCs w:val="24"/>
        </w:rPr>
        <w:t>RESOLUÇÃO DE CONFLITOS</w:t>
      </w:r>
    </w:p>
    <w:p w:rsidR="00060941" w:rsidRPr="00B27003" w:rsidRDefault="00060941" w:rsidP="004F6CE0">
      <w:pPr>
        <w:pStyle w:val="PargrafodaLista"/>
        <w:numPr>
          <w:ilvl w:val="1"/>
          <w:numId w:val="1"/>
        </w:numPr>
        <w:spacing w:before="100" w:beforeAutospacing="1" w:after="100" w:afterAutospacing="1" w:line="300" w:lineRule="exact"/>
        <w:ind w:left="142" w:firstLine="0"/>
        <w:jc w:val="both"/>
        <w:rPr>
          <w:rFonts w:ascii="Calibri" w:eastAsia="Calibri" w:hAnsi="Calibri" w:cs="Times New Roman"/>
          <w:sz w:val="24"/>
          <w:szCs w:val="24"/>
        </w:rPr>
      </w:pPr>
      <w:r w:rsidRPr="00B27003">
        <w:rPr>
          <w:rFonts w:ascii="Calibri" w:eastAsia="Calibri" w:hAnsi="Calibri" w:cs="Times New Roman"/>
          <w:sz w:val="24"/>
          <w:szCs w:val="24"/>
        </w:rPr>
        <w:t xml:space="preserve">As Partes envidarão seus melhores esforços para atingir a composição amigável de qualquer controvérsia decorrente deste Contrato ou relacionada a sua interpretação ou a sua execução. Caso não seja possível atingir a referida composição, as Partes concordam que, no prazo de </w:t>
      </w:r>
      <w:r w:rsidR="00BC3560" w:rsidRPr="00B27003">
        <w:rPr>
          <w:rFonts w:ascii="Calibri" w:eastAsia="Calibri" w:hAnsi="Calibri" w:cs="Times New Roman"/>
          <w:sz w:val="24"/>
          <w:szCs w:val="24"/>
        </w:rPr>
        <w:t>30 (</w:t>
      </w:r>
      <w:r w:rsidRPr="00B27003">
        <w:rPr>
          <w:rFonts w:ascii="Calibri" w:eastAsia="Calibri" w:hAnsi="Calibri" w:cs="Times New Roman"/>
          <w:sz w:val="24"/>
          <w:szCs w:val="24"/>
        </w:rPr>
        <w:t>trinta</w:t>
      </w:r>
      <w:r w:rsidR="00BC3560" w:rsidRPr="00B27003">
        <w:rPr>
          <w:rFonts w:ascii="Calibri" w:eastAsia="Calibri" w:hAnsi="Calibri" w:cs="Times New Roman"/>
          <w:sz w:val="24"/>
          <w:szCs w:val="24"/>
        </w:rPr>
        <w:t>)</w:t>
      </w:r>
      <w:r w:rsidRPr="00B27003">
        <w:rPr>
          <w:rFonts w:ascii="Calibri" w:eastAsia="Calibri" w:hAnsi="Calibri" w:cs="Times New Roman"/>
          <w:sz w:val="24"/>
          <w:szCs w:val="24"/>
        </w:rPr>
        <w:t xml:space="preserve"> dias, submeterão a controvérsia à arbitragem, a ser conduzida de acordo </w:t>
      </w:r>
      <w:r w:rsidRPr="00B27003">
        <w:rPr>
          <w:rFonts w:ascii="Calibri" w:eastAsia="Calibri" w:hAnsi="Calibri" w:cs="Times New Roman"/>
          <w:sz w:val="24"/>
          <w:szCs w:val="24"/>
        </w:rPr>
        <w:lastRenderedPageBreak/>
        <w:t xml:space="preserve">com o Regulamento de Arbitragem da Câmara de Arbitragem do Mercado (“CAM”) então vigente. A arbitragem será administrada pela própria CAM. </w:t>
      </w:r>
    </w:p>
    <w:p w:rsidR="00274421" w:rsidRPr="00B27003" w:rsidRDefault="00274421" w:rsidP="00274421">
      <w:pPr>
        <w:pStyle w:val="PargrafodaLista"/>
        <w:spacing w:before="100" w:beforeAutospacing="1" w:after="100" w:afterAutospacing="1" w:line="300" w:lineRule="exact"/>
        <w:ind w:left="142"/>
        <w:jc w:val="both"/>
        <w:rPr>
          <w:rFonts w:ascii="Calibri" w:eastAsia="Calibri" w:hAnsi="Calibri" w:cs="Times New Roman"/>
          <w:sz w:val="24"/>
          <w:szCs w:val="24"/>
        </w:rPr>
      </w:pPr>
    </w:p>
    <w:p w:rsidR="00274421" w:rsidRPr="00B27003" w:rsidRDefault="00060941" w:rsidP="004F6CE0">
      <w:pPr>
        <w:pStyle w:val="PargrafodaLista"/>
        <w:numPr>
          <w:ilvl w:val="1"/>
          <w:numId w:val="1"/>
        </w:numPr>
        <w:spacing w:before="100" w:beforeAutospacing="1" w:after="100" w:afterAutospacing="1" w:line="300" w:lineRule="exact"/>
        <w:ind w:left="142" w:firstLine="0"/>
        <w:jc w:val="both"/>
        <w:rPr>
          <w:rFonts w:ascii="Calibri" w:eastAsia="Calibri" w:hAnsi="Calibri" w:cs="Times New Roman"/>
          <w:sz w:val="24"/>
          <w:szCs w:val="24"/>
        </w:rPr>
      </w:pPr>
      <w:r w:rsidRPr="00B27003">
        <w:rPr>
          <w:rFonts w:ascii="Calibri" w:eastAsia="Calibri" w:hAnsi="Calibri" w:cs="Times New Roman"/>
          <w:sz w:val="24"/>
          <w:szCs w:val="24"/>
        </w:rPr>
        <w:t>A arbitragem instaurada nos termos deste item deverá ser apreciada e decidida exclusivamente com base nas leis do Brasil, e seus procedimentos deverão ser realizados em português, na Capital do Estado de São Paulo.</w:t>
      </w:r>
    </w:p>
    <w:p w:rsidR="00274421" w:rsidRPr="00B27003" w:rsidRDefault="00274421" w:rsidP="00274421">
      <w:pPr>
        <w:pStyle w:val="PargrafodaLista"/>
        <w:rPr>
          <w:rFonts w:ascii="Calibri" w:eastAsia="Calibri" w:hAnsi="Calibri" w:cs="Times New Roman"/>
          <w:sz w:val="24"/>
          <w:szCs w:val="24"/>
        </w:rPr>
      </w:pPr>
    </w:p>
    <w:p w:rsidR="00060941" w:rsidRPr="00B27003" w:rsidRDefault="00060941" w:rsidP="004F6CE0">
      <w:pPr>
        <w:pStyle w:val="PargrafodaLista"/>
        <w:numPr>
          <w:ilvl w:val="1"/>
          <w:numId w:val="1"/>
        </w:numPr>
        <w:spacing w:before="100" w:beforeAutospacing="1" w:after="100" w:afterAutospacing="1" w:line="300" w:lineRule="exact"/>
        <w:ind w:left="142" w:firstLine="0"/>
        <w:jc w:val="both"/>
        <w:rPr>
          <w:rFonts w:ascii="Calibri" w:eastAsia="Calibri" w:hAnsi="Calibri" w:cs="Times New Roman"/>
          <w:sz w:val="24"/>
          <w:szCs w:val="24"/>
        </w:rPr>
      </w:pPr>
      <w:r w:rsidRPr="00B27003">
        <w:rPr>
          <w:rFonts w:ascii="Calibri" w:eastAsia="Calibri" w:hAnsi="Calibri" w:cs="Times New Roman"/>
          <w:sz w:val="24"/>
          <w:szCs w:val="24"/>
        </w:rPr>
        <w:t xml:space="preserve">As Partes declaram ter tomado conhecimento do Regulamento da CAM, tendo concordado com todas as disposições ali contidas. O Regulamento da CAM, vigente na data da assinatura deste Contrato, e as disposições da Lei 9.307/96 integram este </w:t>
      </w:r>
      <w:r w:rsidR="009F32DB" w:rsidRPr="00B27003">
        <w:rPr>
          <w:rFonts w:ascii="Calibri" w:hAnsi="Calibri" w:cs="Times New Roman"/>
          <w:sz w:val="24"/>
          <w:szCs w:val="24"/>
        </w:rPr>
        <w:t>Contrato</w:t>
      </w:r>
      <w:r w:rsidRPr="00B27003">
        <w:rPr>
          <w:rFonts w:ascii="Calibri" w:eastAsia="Calibri" w:hAnsi="Calibri" w:cs="Times New Roman"/>
          <w:sz w:val="24"/>
          <w:szCs w:val="24"/>
        </w:rPr>
        <w:t xml:space="preserve"> no que lhe for aplicável. No caso de o Regulamento da CAM ser omisso em qualquer aspecto procedimental, as Partes concordam, desde já, em aplicar supletivamente, e nessa ordem, as leis procedimentais brasileiras previstas na Lei 9.307/96 e no Código de Processo Civil Brasileiro.</w:t>
      </w:r>
    </w:p>
    <w:p w:rsidR="00FA5D0C" w:rsidRPr="00B27003" w:rsidRDefault="00FA5D0C" w:rsidP="0013533B">
      <w:pPr>
        <w:pStyle w:val="PargrafodaLista"/>
        <w:spacing w:before="100" w:beforeAutospacing="1" w:after="100" w:afterAutospacing="1" w:line="300" w:lineRule="exact"/>
        <w:ind w:left="142"/>
        <w:jc w:val="both"/>
        <w:rPr>
          <w:rFonts w:ascii="Calibri" w:eastAsia="Calibri" w:hAnsi="Calibri" w:cs="Times New Roman"/>
          <w:sz w:val="24"/>
          <w:szCs w:val="24"/>
        </w:rPr>
      </w:pPr>
    </w:p>
    <w:p w:rsidR="00060941" w:rsidRPr="00B27003" w:rsidRDefault="00060941" w:rsidP="004F6CE0">
      <w:pPr>
        <w:pStyle w:val="PargrafodaLista"/>
        <w:numPr>
          <w:ilvl w:val="1"/>
          <w:numId w:val="1"/>
        </w:numPr>
        <w:tabs>
          <w:tab w:val="left" w:pos="709"/>
        </w:tabs>
        <w:spacing w:before="100" w:beforeAutospacing="1" w:after="100" w:afterAutospacing="1" w:line="300" w:lineRule="exact"/>
        <w:ind w:left="142" w:firstLine="0"/>
        <w:jc w:val="both"/>
        <w:rPr>
          <w:rFonts w:ascii="Calibri" w:eastAsia="Calibri" w:hAnsi="Calibri" w:cs="Times New Roman"/>
          <w:sz w:val="24"/>
          <w:szCs w:val="24"/>
        </w:rPr>
      </w:pPr>
      <w:r w:rsidRPr="00B27003">
        <w:rPr>
          <w:rFonts w:ascii="Calibri" w:eastAsia="Calibri" w:hAnsi="Calibri" w:cs="Times New Roman"/>
          <w:sz w:val="24"/>
          <w:szCs w:val="24"/>
        </w:rPr>
        <w:t>A sentença arbitral será definitiva e inapelável, constituindo título executivo, judicial para todos os efeitos legais e vinculando as Partes e os respectivos sucessores e cessionários.</w:t>
      </w:r>
    </w:p>
    <w:p w:rsidR="00FA5D0C" w:rsidRPr="00B27003" w:rsidRDefault="00FA5D0C" w:rsidP="0013533B">
      <w:pPr>
        <w:pStyle w:val="PargrafodaLista"/>
        <w:ind w:left="142"/>
        <w:rPr>
          <w:rFonts w:ascii="Calibri" w:eastAsia="Calibri" w:hAnsi="Calibri" w:cs="Times New Roman"/>
          <w:sz w:val="24"/>
          <w:szCs w:val="24"/>
        </w:rPr>
      </w:pPr>
    </w:p>
    <w:p w:rsidR="00060941" w:rsidRPr="00B27003" w:rsidRDefault="00060941" w:rsidP="004F6CE0">
      <w:pPr>
        <w:pStyle w:val="PargrafodaLista"/>
        <w:numPr>
          <w:ilvl w:val="1"/>
          <w:numId w:val="1"/>
        </w:numPr>
        <w:spacing w:before="100" w:beforeAutospacing="1" w:after="100" w:afterAutospacing="1" w:line="300" w:lineRule="exact"/>
        <w:ind w:left="142" w:firstLine="0"/>
        <w:jc w:val="both"/>
        <w:rPr>
          <w:rFonts w:ascii="Calibri" w:eastAsia="Calibri" w:hAnsi="Calibri" w:cs="Times New Roman"/>
          <w:sz w:val="24"/>
          <w:szCs w:val="24"/>
        </w:rPr>
      </w:pPr>
      <w:r w:rsidRPr="00B27003">
        <w:rPr>
          <w:rFonts w:ascii="Calibri" w:eastAsia="Calibri" w:hAnsi="Calibri" w:cs="Times New Roman"/>
          <w:sz w:val="24"/>
          <w:szCs w:val="24"/>
        </w:rPr>
        <w:t>As Partes declaram ter ciência plena de todos os termos e efeitos da cláusula compromissória ora avençada, encontrando-se devidamente representadas por seus advogados durante a negociação dos termos deste Contrato, bem como na ocasião de sua assinatura, e concordam, de forma irrevogável, que a arbitragem é a única forma de resolução de quaisquer controvérsias resultantes da e/ou relativa à interpretação deste Contrato e/ou de seu respectivo Anexo, ou a este(s) relacionadas, incluindo, mas não se limitando a, questões relacionadas a existência, validade, término e execução contratual. Sem prejuízo da validade das demais disposições desta cláusula, as Partes elegem o foro da comarca da Capital do Estado de São Paulo, para os fins exclusivos de obtenção de medida coercitiva ou procedimento acautelatório de natureza preventiva, provisória ou permanente, como garantia ao procedimento arbitral a ser iniciado ou então em curso, ou à eficácia de tal procedimento.</w:t>
      </w:r>
    </w:p>
    <w:p w:rsidR="00FA5D0C" w:rsidRPr="00B27003" w:rsidRDefault="00FA5D0C" w:rsidP="0013533B">
      <w:pPr>
        <w:pStyle w:val="PargrafodaLista"/>
        <w:ind w:left="142"/>
        <w:rPr>
          <w:rFonts w:ascii="Calibri" w:eastAsia="Calibri" w:hAnsi="Calibri" w:cs="Times New Roman"/>
          <w:sz w:val="24"/>
          <w:szCs w:val="24"/>
        </w:rPr>
      </w:pPr>
    </w:p>
    <w:p w:rsidR="007572D3" w:rsidRPr="00B27003" w:rsidRDefault="00994730" w:rsidP="004F6CE0">
      <w:pPr>
        <w:pStyle w:val="PargrafodaLista"/>
        <w:numPr>
          <w:ilvl w:val="0"/>
          <w:numId w:val="1"/>
        </w:numPr>
        <w:tabs>
          <w:tab w:val="left" w:pos="567"/>
        </w:tabs>
        <w:spacing w:before="100" w:beforeAutospacing="1" w:after="100" w:afterAutospacing="1" w:line="300" w:lineRule="exact"/>
        <w:ind w:left="142" w:firstLine="0"/>
        <w:jc w:val="both"/>
        <w:rPr>
          <w:rFonts w:ascii="Calibri" w:eastAsia="Calibri" w:hAnsi="Calibri" w:cs="Times New Roman"/>
          <w:sz w:val="24"/>
          <w:szCs w:val="24"/>
        </w:rPr>
      </w:pPr>
      <w:r w:rsidRPr="00B27003">
        <w:rPr>
          <w:rFonts w:ascii="Calibri" w:eastAsia="Calibri" w:hAnsi="Calibri" w:cs="Times New Roman"/>
          <w:b/>
          <w:sz w:val="24"/>
          <w:szCs w:val="24"/>
        </w:rPr>
        <w:t>DISPOSIÇÕES GERAIS</w:t>
      </w:r>
      <w:r w:rsidRPr="00B27003">
        <w:rPr>
          <w:rFonts w:ascii="Calibri" w:eastAsia="Calibri" w:hAnsi="Calibri" w:cs="Times New Roman"/>
          <w:sz w:val="24"/>
          <w:szCs w:val="24"/>
        </w:rPr>
        <w:t xml:space="preserve"> </w:t>
      </w:r>
    </w:p>
    <w:p w:rsidR="007572D3" w:rsidRPr="00B27003" w:rsidRDefault="00BC3560" w:rsidP="00274421">
      <w:pPr>
        <w:tabs>
          <w:tab w:val="left" w:pos="567"/>
          <w:tab w:val="left" w:pos="709"/>
        </w:tabs>
        <w:spacing w:after="0" w:line="240" w:lineRule="auto"/>
        <w:ind w:left="142"/>
        <w:jc w:val="both"/>
        <w:rPr>
          <w:rFonts w:ascii="Calibri" w:eastAsia="Calibri" w:hAnsi="Calibri" w:cs="Times New Roman"/>
          <w:b/>
          <w:sz w:val="24"/>
          <w:szCs w:val="24"/>
        </w:rPr>
      </w:pPr>
      <w:r w:rsidRPr="00B27003">
        <w:rPr>
          <w:rFonts w:ascii="Calibri" w:eastAsia="Calibri" w:hAnsi="Calibri" w:cs="Times New Roman"/>
          <w:b/>
          <w:sz w:val="24"/>
          <w:szCs w:val="24"/>
        </w:rPr>
        <w:t>Irrevogabilidade, I</w:t>
      </w:r>
      <w:r w:rsidR="00DC1375" w:rsidRPr="00B27003">
        <w:rPr>
          <w:rFonts w:ascii="Calibri" w:eastAsia="Calibri" w:hAnsi="Calibri" w:cs="Times New Roman"/>
          <w:b/>
          <w:sz w:val="24"/>
          <w:szCs w:val="24"/>
        </w:rPr>
        <w:t>rretratabilidade</w:t>
      </w:r>
      <w:r w:rsidRPr="00B27003">
        <w:rPr>
          <w:rFonts w:ascii="Calibri" w:eastAsia="Calibri" w:hAnsi="Calibri" w:cs="Times New Roman"/>
          <w:b/>
          <w:sz w:val="24"/>
          <w:szCs w:val="24"/>
        </w:rPr>
        <w:t xml:space="preserve"> e Cessão</w:t>
      </w:r>
    </w:p>
    <w:p w:rsidR="007572D3" w:rsidRPr="00B27003" w:rsidRDefault="00F20F12" w:rsidP="004F6CE0">
      <w:pPr>
        <w:pStyle w:val="PargrafodaLista"/>
        <w:numPr>
          <w:ilvl w:val="1"/>
          <w:numId w:val="1"/>
        </w:numPr>
        <w:tabs>
          <w:tab w:val="left" w:pos="567"/>
          <w:tab w:val="left" w:pos="709"/>
        </w:tabs>
        <w:spacing w:after="0" w:line="240" w:lineRule="auto"/>
        <w:ind w:left="142" w:firstLine="0"/>
        <w:contextualSpacing w:val="0"/>
        <w:jc w:val="both"/>
        <w:rPr>
          <w:rFonts w:ascii="Calibri" w:eastAsia="Calibri" w:hAnsi="Calibri" w:cs="Times New Roman"/>
          <w:sz w:val="24"/>
          <w:szCs w:val="24"/>
        </w:rPr>
      </w:pPr>
      <w:r w:rsidRPr="00B27003">
        <w:rPr>
          <w:rFonts w:ascii="Calibri" w:eastAsia="Calibri" w:hAnsi="Calibri" w:cs="Times New Roman"/>
          <w:sz w:val="24"/>
          <w:szCs w:val="24"/>
        </w:rPr>
        <w:t>Este Contrato é celebrado em caráter irrevogável e irretratável, obrigando as Partes e seus respectivos sucessores a qualquer título.</w:t>
      </w:r>
      <w:r w:rsidR="00BC3560" w:rsidRPr="00B27003">
        <w:rPr>
          <w:rFonts w:ascii="Calibri" w:eastAsia="Calibri" w:hAnsi="Calibri" w:cs="Times New Roman"/>
          <w:sz w:val="24"/>
          <w:szCs w:val="24"/>
        </w:rPr>
        <w:t xml:space="preserve"> </w:t>
      </w:r>
      <w:r w:rsidR="00BC3560" w:rsidRPr="00B27003">
        <w:rPr>
          <w:rFonts w:eastAsia="Calibri" w:cs="Arial"/>
          <w:sz w:val="24"/>
          <w:szCs w:val="24"/>
        </w:rPr>
        <w:t xml:space="preserve">Os direitos e as obrigações previstos neste Contrato não poderão ser cedidos ou transferidos, no todo ou em </w:t>
      </w:r>
      <w:r w:rsidR="009F32DB" w:rsidRPr="00B27003">
        <w:rPr>
          <w:rFonts w:eastAsia="Calibri" w:cs="Arial"/>
          <w:sz w:val="24"/>
          <w:szCs w:val="24"/>
        </w:rPr>
        <w:t>p</w:t>
      </w:r>
      <w:r w:rsidR="00BC3560" w:rsidRPr="00B27003">
        <w:rPr>
          <w:rFonts w:cs="Arial"/>
          <w:sz w:val="24"/>
          <w:szCs w:val="24"/>
        </w:rPr>
        <w:t>arte</w:t>
      </w:r>
      <w:r w:rsidR="00BC3560" w:rsidRPr="00B27003">
        <w:rPr>
          <w:rFonts w:eastAsia="Calibri" w:cs="Arial"/>
          <w:sz w:val="24"/>
          <w:szCs w:val="24"/>
        </w:rPr>
        <w:t>, por qualquer das Partes, sem o prévio consentimento por escrito da outra Parte.</w:t>
      </w:r>
    </w:p>
    <w:p w:rsidR="00274421" w:rsidRPr="00B27003" w:rsidRDefault="00274421" w:rsidP="00274421">
      <w:pPr>
        <w:pStyle w:val="PargrafodaLista"/>
        <w:tabs>
          <w:tab w:val="left" w:pos="567"/>
          <w:tab w:val="left" w:pos="709"/>
        </w:tabs>
        <w:spacing w:after="0" w:line="240" w:lineRule="auto"/>
        <w:ind w:left="142"/>
        <w:contextualSpacing w:val="0"/>
        <w:jc w:val="both"/>
        <w:rPr>
          <w:rFonts w:ascii="Calibri" w:eastAsia="Calibri" w:hAnsi="Calibri" w:cs="Times New Roman"/>
          <w:sz w:val="24"/>
          <w:szCs w:val="24"/>
        </w:rPr>
      </w:pPr>
    </w:p>
    <w:p w:rsidR="007572D3" w:rsidRPr="00B27003" w:rsidRDefault="00F20F12" w:rsidP="00274421">
      <w:pPr>
        <w:tabs>
          <w:tab w:val="left" w:pos="709"/>
        </w:tabs>
        <w:spacing w:after="0" w:line="240" w:lineRule="auto"/>
        <w:ind w:left="142"/>
        <w:jc w:val="both"/>
        <w:rPr>
          <w:rFonts w:ascii="Calibri" w:eastAsia="Calibri" w:hAnsi="Calibri" w:cs="Times New Roman"/>
          <w:b/>
          <w:sz w:val="24"/>
          <w:szCs w:val="24"/>
        </w:rPr>
      </w:pPr>
      <w:r w:rsidRPr="00B27003">
        <w:rPr>
          <w:rFonts w:ascii="Calibri" w:eastAsia="Calibri" w:hAnsi="Calibri" w:cs="Times New Roman"/>
          <w:b/>
          <w:sz w:val="24"/>
          <w:szCs w:val="24"/>
        </w:rPr>
        <w:t>Renúncia ou Novação</w:t>
      </w:r>
    </w:p>
    <w:p w:rsidR="007572D3" w:rsidRPr="00B27003" w:rsidRDefault="00F20F12" w:rsidP="004F6CE0">
      <w:pPr>
        <w:pStyle w:val="PargrafodaLista"/>
        <w:numPr>
          <w:ilvl w:val="1"/>
          <w:numId w:val="1"/>
        </w:numPr>
        <w:tabs>
          <w:tab w:val="left" w:pos="709"/>
          <w:tab w:val="left" w:pos="851"/>
        </w:tabs>
        <w:spacing w:after="0" w:line="240" w:lineRule="auto"/>
        <w:ind w:left="142" w:firstLine="0"/>
        <w:contextualSpacing w:val="0"/>
        <w:jc w:val="both"/>
        <w:rPr>
          <w:rFonts w:ascii="Calibri" w:eastAsia="Calibri" w:hAnsi="Calibri" w:cs="Times New Roman"/>
          <w:sz w:val="24"/>
          <w:szCs w:val="24"/>
        </w:rPr>
      </w:pPr>
      <w:r w:rsidRPr="00B27003">
        <w:rPr>
          <w:rFonts w:ascii="Calibri" w:eastAsia="Calibri" w:hAnsi="Calibri" w:cs="Times New Roman"/>
          <w:sz w:val="24"/>
          <w:szCs w:val="24"/>
        </w:rPr>
        <w:t>O fato de qualquer das Partes não exigir, a qualquer tempo, o cumprimento de qualquer obrigação da outra Parte não será interpretado como renúncia ou novação de qualquer obrigação, tampouco deverá afetar o direito de exigir o cumprimento das demais obrigações contidas neste Contrato.</w:t>
      </w:r>
    </w:p>
    <w:p w:rsidR="00814D37" w:rsidRPr="00B27003" w:rsidRDefault="00814D37" w:rsidP="00814D37">
      <w:pPr>
        <w:pStyle w:val="PargrafodaLista"/>
        <w:tabs>
          <w:tab w:val="left" w:pos="709"/>
          <w:tab w:val="left" w:pos="851"/>
        </w:tabs>
        <w:spacing w:after="0" w:line="240" w:lineRule="auto"/>
        <w:ind w:left="142"/>
        <w:contextualSpacing w:val="0"/>
        <w:jc w:val="both"/>
        <w:rPr>
          <w:rFonts w:ascii="Calibri" w:eastAsia="Calibri" w:hAnsi="Calibri" w:cs="Times New Roman"/>
          <w:sz w:val="24"/>
          <w:szCs w:val="24"/>
        </w:rPr>
      </w:pPr>
    </w:p>
    <w:p w:rsidR="007572D3" w:rsidRPr="00B27003" w:rsidRDefault="00F20F12" w:rsidP="00814D37">
      <w:pPr>
        <w:pStyle w:val="PargrafodaLista"/>
        <w:tabs>
          <w:tab w:val="left" w:pos="709"/>
          <w:tab w:val="left" w:pos="851"/>
        </w:tabs>
        <w:spacing w:after="0" w:line="240" w:lineRule="auto"/>
        <w:ind w:left="142"/>
        <w:contextualSpacing w:val="0"/>
        <w:jc w:val="both"/>
        <w:rPr>
          <w:rFonts w:ascii="Calibri" w:eastAsia="Calibri" w:hAnsi="Calibri" w:cs="Times New Roman"/>
          <w:b/>
          <w:sz w:val="24"/>
          <w:szCs w:val="24"/>
        </w:rPr>
      </w:pPr>
      <w:r w:rsidRPr="00B27003">
        <w:rPr>
          <w:rFonts w:ascii="Calibri" w:eastAsia="Calibri" w:hAnsi="Calibri" w:cs="Times New Roman"/>
          <w:b/>
          <w:sz w:val="24"/>
          <w:szCs w:val="24"/>
        </w:rPr>
        <w:t>Validade</w:t>
      </w:r>
    </w:p>
    <w:p w:rsidR="007572D3" w:rsidRPr="00B27003" w:rsidRDefault="00F20F12" w:rsidP="004F6CE0">
      <w:pPr>
        <w:pStyle w:val="PargrafodaLista"/>
        <w:numPr>
          <w:ilvl w:val="1"/>
          <w:numId w:val="1"/>
        </w:numPr>
        <w:tabs>
          <w:tab w:val="left" w:pos="709"/>
          <w:tab w:val="left" w:pos="851"/>
        </w:tabs>
        <w:spacing w:after="0" w:line="240" w:lineRule="auto"/>
        <w:ind w:left="142" w:firstLine="0"/>
        <w:contextualSpacing w:val="0"/>
        <w:jc w:val="both"/>
        <w:rPr>
          <w:rFonts w:ascii="Calibri" w:eastAsia="Calibri" w:hAnsi="Calibri" w:cs="Times New Roman"/>
          <w:sz w:val="24"/>
          <w:szCs w:val="24"/>
        </w:rPr>
      </w:pPr>
      <w:r w:rsidRPr="00B27003">
        <w:rPr>
          <w:rFonts w:ascii="Calibri" w:eastAsia="Calibri" w:hAnsi="Calibri" w:cs="Times New Roman"/>
          <w:sz w:val="24"/>
          <w:szCs w:val="24"/>
        </w:rPr>
        <w:t xml:space="preserve">A invalidação ou nulidade, no todo ou em parte, </w:t>
      </w:r>
      <w:r w:rsidR="00BC3560" w:rsidRPr="00B27003">
        <w:rPr>
          <w:rFonts w:ascii="Calibri" w:eastAsia="Calibri" w:hAnsi="Calibri" w:cs="Times New Roman"/>
          <w:sz w:val="24"/>
          <w:szCs w:val="24"/>
        </w:rPr>
        <w:t>de qualquer cláusula deste Contrato não afetará as demais, que permanecerão sempre válida</w:t>
      </w:r>
      <w:r w:rsidRPr="00B27003">
        <w:rPr>
          <w:rFonts w:ascii="Calibri" w:eastAsia="Calibri" w:hAnsi="Calibri" w:cs="Times New Roman"/>
          <w:sz w:val="24"/>
          <w:szCs w:val="24"/>
        </w:rPr>
        <w:t>s e eficazes até o cumprimento, pelas Partes, de todas as suas obrigações previstas neste Contrato.</w:t>
      </w:r>
    </w:p>
    <w:p w:rsidR="00814D37" w:rsidRPr="00B27003" w:rsidRDefault="00814D37" w:rsidP="00814D37">
      <w:pPr>
        <w:pStyle w:val="PargrafodaLista"/>
        <w:tabs>
          <w:tab w:val="left" w:pos="709"/>
          <w:tab w:val="left" w:pos="851"/>
        </w:tabs>
        <w:spacing w:after="0" w:line="240" w:lineRule="auto"/>
        <w:ind w:left="142"/>
        <w:contextualSpacing w:val="0"/>
        <w:jc w:val="both"/>
        <w:rPr>
          <w:rFonts w:ascii="Calibri" w:eastAsia="Calibri" w:hAnsi="Calibri" w:cs="Times New Roman"/>
          <w:sz w:val="24"/>
          <w:szCs w:val="24"/>
        </w:rPr>
      </w:pPr>
    </w:p>
    <w:p w:rsidR="007572D3" w:rsidRPr="00B27003" w:rsidRDefault="00F20F12" w:rsidP="00814D37">
      <w:pPr>
        <w:tabs>
          <w:tab w:val="left" w:pos="709"/>
          <w:tab w:val="left" w:pos="851"/>
        </w:tabs>
        <w:spacing w:after="0" w:line="240" w:lineRule="auto"/>
        <w:ind w:left="142"/>
        <w:jc w:val="both"/>
        <w:rPr>
          <w:rFonts w:ascii="Calibri" w:eastAsia="Calibri" w:hAnsi="Calibri" w:cs="Times New Roman"/>
          <w:b/>
          <w:sz w:val="24"/>
          <w:szCs w:val="24"/>
        </w:rPr>
      </w:pPr>
      <w:r w:rsidRPr="00B27003">
        <w:rPr>
          <w:rFonts w:ascii="Calibri" w:eastAsia="Calibri" w:hAnsi="Calibri" w:cs="Times New Roman"/>
          <w:b/>
          <w:sz w:val="24"/>
          <w:szCs w:val="24"/>
        </w:rPr>
        <w:t>Alteração</w:t>
      </w:r>
    </w:p>
    <w:p w:rsidR="007572D3" w:rsidRPr="00B27003" w:rsidRDefault="00F20F12" w:rsidP="004F6CE0">
      <w:pPr>
        <w:pStyle w:val="PargrafodaLista"/>
        <w:numPr>
          <w:ilvl w:val="1"/>
          <w:numId w:val="1"/>
        </w:numPr>
        <w:tabs>
          <w:tab w:val="left" w:pos="709"/>
          <w:tab w:val="left" w:pos="851"/>
        </w:tabs>
        <w:spacing w:after="0" w:line="240" w:lineRule="auto"/>
        <w:ind w:left="142" w:firstLine="0"/>
        <w:contextualSpacing w:val="0"/>
        <w:jc w:val="both"/>
        <w:rPr>
          <w:rFonts w:ascii="Calibri" w:eastAsia="Calibri" w:hAnsi="Calibri" w:cs="Times New Roman"/>
          <w:sz w:val="24"/>
          <w:szCs w:val="24"/>
        </w:rPr>
      </w:pPr>
      <w:r w:rsidRPr="00B27003">
        <w:rPr>
          <w:rFonts w:ascii="Calibri" w:eastAsia="Calibri" w:hAnsi="Calibri" w:cs="Times New Roman"/>
          <w:sz w:val="24"/>
          <w:szCs w:val="24"/>
        </w:rPr>
        <w:lastRenderedPageBreak/>
        <w:t xml:space="preserve">Qualquer alteração deste Contrato, </w:t>
      </w:r>
      <w:r w:rsidR="00BC3560" w:rsidRPr="00B27003">
        <w:rPr>
          <w:rFonts w:ascii="Calibri" w:eastAsia="Calibri" w:hAnsi="Calibri" w:cs="Times New Roman"/>
          <w:sz w:val="24"/>
          <w:szCs w:val="24"/>
        </w:rPr>
        <w:t xml:space="preserve">decorrente de ordem judicial ou administrativa, da criação ou da majoração de tributos incidentes sobre as atividades disciplinadas neste Contrato, </w:t>
      </w:r>
      <w:r w:rsidRPr="00B27003">
        <w:rPr>
          <w:rFonts w:ascii="Calibri" w:eastAsia="Calibri" w:hAnsi="Calibri" w:cs="Times New Roman"/>
          <w:sz w:val="24"/>
          <w:szCs w:val="24"/>
        </w:rPr>
        <w:t>inclusive</w:t>
      </w:r>
      <w:r w:rsidR="00BC3560" w:rsidRPr="00B27003">
        <w:rPr>
          <w:rFonts w:ascii="Calibri" w:eastAsia="Calibri" w:hAnsi="Calibri" w:cs="Times New Roman"/>
          <w:sz w:val="24"/>
          <w:szCs w:val="24"/>
        </w:rPr>
        <w:t xml:space="preserve"> </w:t>
      </w:r>
      <w:r w:rsidRPr="00B27003">
        <w:rPr>
          <w:rFonts w:ascii="Calibri" w:eastAsia="Calibri" w:hAnsi="Calibri" w:cs="Times New Roman"/>
          <w:sz w:val="24"/>
          <w:szCs w:val="24"/>
        </w:rPr>
        <w:t>em relação à sua vigência, ocorrerá somente mediante a celebração de termo aditivo firmado pelas Partes.</w:t>
      </w:r>
    </w:p>
    <w:p w:rsidR="00814D37" w:rsidRPr="00B27003" w:rsidRDefault="00814D37" w:rsidP="00814D37">
      <w:pPr>
        <w:pStyle w:val="PargrafodaLista"/>
        <w:tabs>
          <w:tab w:val="left" w:pos="709"/>
          <w:tab w:val="left" w:pos="851"/>
        </w:tabs>
        <w:spacing w:after="0" w:line="240" w:lineRule="auto"/>
        <w:ind w:left="142"/>
        <w:contextualSpacing w:val="0"/>
        <w:jc w:val="both"/>
        <w:rPr>
          <w:rFonts w:ascii="Calibri" w:eastAsia="Calibri" w:hAnsi="Calibri" w:cs="Times New Roman"/>
          <w:sz w:val="24"/>
          <w:szCs w:val="24"/>
        </w:rPr>
      </w:pPr>
    </w:p>
    <w:p w:rsidR="007572D3" w:rsidRPr="00B27003" w:rsidRDefault="00F20F12" w:rsidP="00814D37">
      <w:pPr>
        <w:pStyle w:val="PargrafodaLista"/>
        <w:tabs>
          <w:tab w:val="left" w:pos="709"/>
          <w:tab w:val="left" w:pos="851"/>
        </w:tabs>
        <w:spacing w:after="0" w:line="240" w:lineRule="auto"/>
        <w:ind w:left="142"/>
        <w:contextualSpacing w:val="0"/>
        <w:jc w:val="both"/>
        <w:rPr>
          <w:rFonts w:ascii="Calibri" w:eastAsia="Calibri" w:hAnsi="Calibri" w:cs="Times New Roman"/>
          <w:b/>
          <w:sz w:val="24"/>
          <w:szCs w:val="24"/>
        </w:rPr>
      </w:pPr>
      <w:r w:rsidRPr="00B27003">
        <w:rPr>
          <w:rFonts w:ascii="Calibri" w:eastAsia="Calibri" w:hAnsi="Calibri" w:cs="Times New Roman"/>
          <w:b/>
          <w:sz w:val="24"/>
          <w:szCs w:val="24"/>
        </w:rPr>
        <w:t>Caso fortuito ou força maior</w:t>
      </w:r>
    </w:p>
    <w:p w:rsidR="007572D3" w:rsidRPr="00B27003" w:rsidRDefault="00F20F12" w:rsidP="004F6CE0">
      <w:pPr>
        <w:pStyle w:val="PargrafodaLista"/>
        <w:numPr>
          <w:ilvl w:val="1"/>
          <w:numId w:val="1"/>
        </w:numPr>
        <w:tabs>
          <w:tab w:val="left" w:pos="709"/>
          <w:tab w:val="left" w:pos="851"/>
        </w:tabs>
        <w:spacing w:after="0" w:line="240" w:lineRule="auto"/>
        <w:ind w:left="142" w:firstLine="0"/>
        <w:contextualSpacing w:val="0"/>
        <w:jc w:val="both"/>
        <w:rPr>
          <w:rFonts w:ascii="Calibri" w:eastAsia="Calibri" w:hAnsi="Calibri" w:cs="Times New Roman"/>
          <w:sz w:val="24"/>
          <w:szCs w:val="24"/>
        </w:rPr>
      </w:pPr>
      <w:r w:rsidRPr="00B27003">
        <w:rPr>
          <w:rFonts w:ascii="Calibri" w:eastAsia="Calibri" w:hAnsi="Calibri" w:cs="Times New Roman"/>
          <w:sz w:val="24"/>
          <w:szCs w:val="24"/>
        </w:rPr>
        <w:t>As Partes não serão responsáveis pela inexecução total ou parcial deste Contrato se resultantes de caso fortuito ou de força maior.</w:t>
      </w:r>
    </w:p>
    <w:p w:rsidR="00814D37" w:rsidRPr="00B27003" w:rsidRDefault="00814D37" w:rsidP="00814D37">
      <w:pPr>
        <w:pStyle w:val="PargrafodaLista"/>
        <w:tabs>
          <w:tab w:val="left" w:pos="709"/>
          <w:tab w:val="left" w:pos="851"/>
        </w:tabs>
        <w:spacing w:after="0" w:line="240" w:lineRule="auto"/>
        <w:ind w:left="142"/>
        <w:contextualSpacing w:val="0"/>
        <w:jc w:val="both"/>
        <w:rPr>
          <w:rFonts w:ascii="Calibri" w:eastAsia="Calibri" w:hAnsi="Calibri" w:cs="Times New Roman"/>
          <w:sz w:val="24"/>
          <w:szCs w:val="24"/>
        </w:rPr>
      </w:pPr>
    </w:p>
    <w:p w:rsidR="007572D3" w:rsidRPr="00B27003" w:rsidRDefault="00F20F12" w:rsidP="00814D37">
      <w:pPr>
        <w:pStyle w:val="PargrafodaLista"/>
        <w:tabs>
          <w:tab w:val="left" w:pos="709"/>
          <w:tab w:val="left" w:pos="851"/>
        </w:tabs>
        <w:spacing w:after="0" w:line="240" w:lineRule="auto"/>
        <w:ind w:left="142"/>
        <w:contextualSpacing w:val="0"/>
        <w:jc w:val="both"/>
        <w:rPr>
          <w:rFonts w:ascii="Calibri" w:eastAsia="Calibri" w:hAnsi="Calibri" w:cs="Times New Roman"/>
          <w:b/>
          <w:sz w:val="24"/>
          <w:szCs w:val="24"/>
        </w:rPr>
      </w:pPr>
      <w:r w:rsidRPr="00B27003">
        <w:rPr>
          <w:rFonts w:ascii="Calibri" w:eastAsia="Calibri" w:hAnsi="Calibri" w:cs="Times New Roman"/>
          <w:b/>
          <w:sz w:val="24"/>
          <w:szCs w:val="24"/>
        </w:rPr>
        <w:t>Lei aplicável</w:t>
      </w:r>
    </w:p>
    <w:p w:rsidR="007572D3" w:rsidRPr="00B27003" w:rsidRDefault="00F20F12" w:rsidP="004F6CE0">
      <w:pPr>
        <w:pStyle w:val="PargrafodaLista"/>
        <w:numPr>
          <w:ilvl w:val="1"/>
          <w:numId w:val="1"/>
        </w:numPr>
        <w:tabs>
          <w:tab w:val="left" w:pos="709"/>
          <w:tab w:val="left" w:pos="851"/>
        </w:tabs>
        <w:spacing w:after="0" w:line="240" w:lineRule="auto"/>
        <w:ind w:left="142" w:firstLine="0"/>
        <w:contextualSpacing w:val="0"/>
        <w:jc w:val="both"/>
        <w:rPr>
          <w:rFonts w:ascii="Calibri" w:eastAsia="Calibri" w:hAnsi="Calibri" w:cs="Times New Roman"/>
          <w:sz w:val="24"/>
          <w:szCs w:val="24"/>
        </w:rPr>
      </w:pPr>
      <w:r w:rsidRPr="00B27003">
        <w:rPr>
          <w:rFonts w:ascii="Calibri" w:eastAsia="Calibri" w:hAnsi="Calibri" w:cs="Times New Roman"/>
          <w:sz w:val="24"/>
          <w:szCs w:val="24"/>
        </w:rPr>
        <w:t>Este Contrato será regido e interpretado de acordo com as leis vigentes da República Federativa do Brasil.</w:t>
      </w:r>
    </w:p>
    <w:p w:rsidR="00814D37" w:rsidRPr="00B27003" w:rsidRDefault="00814D37" w:rsidP="00814D37">
      <w:pPr>
        <w:pStyle w:val="PargrafodaLista"/>
        <w:tabs>
          <w:tab w:val="left" w:pos="709"/>
          <w:tab w:val="left" w:pos="851"/>
        </w:tabs>
        <w:spacing w:after="0" w:line="240" w:lineRule="auto"/>
        <w:ind w:left="142"/>
        <w:contextualSpacing w:val="0"/>
        <w:jc w:val="both"/>
        <w:rPr>
          <w:rFonts w:ascii="Calibri" w:eastAsia="Calibri" w:hAnsi="Calibri" w:cs="Times New Roman"/>
          <w:sz w:val="24"/>
          <w:szCs w:val="24"/>
        </w:rPr>
      </w:pPr>
    </w:p>
    <w:p w:rsidR="007572D3" w:rsidRPr="00B27003" w:rsidRDefault="00F20F12" w:rsidP="00814D37">
      <w:pPr>
        <w:pStyle w:val="PargrafodaLista"/>
        <w:tabs>
          <w:tab w:val="left" w:pos="709"/>
          <w:tab w:val="left" w:pos="851"/>
        </w:tabs>
        <w:spacing w:after="0" w:line="240" w:lineRule="auto"/>
        <w:ind w:left="142"/>
        <w:contextualSpacing w:val="0"/>
        <w:jc w:val="both"/>
        <w:rPr>
          <w:rFonts w:ascii="Calibri" w:eastAsia="Calibri" w:hAnsi="Calibri" w:cs="Times New Roman"/>
          <w:b/>
          <w:sz w:val="24"/>
          <w:szCs w:val="24"/>
        </w:rPr>
      </w:pPr>
      <w:r w:rsidRPr="00B27003">
        <w:rPr>
          <w:rFonts w:ascii="Calibri" w:eastAsia="Calibri" w:hAnsi="Calibri" w:cs="Times New Roman"/>
          <w:b/>
          <w:sz w:val="24"/>
          <w:szCs w:val="24"/>
        </w:rPr>
        <w:t>Mandato</w:t>
      </w:r>
    </w:p>
    <w:p w:rsidR="007572D3" w:rsidRPr="00B27003" w:rsidRDefault="00F20F12" w:rsidP="004F6CE0">
      <w:pPr>
        <w:pStyle w:val="PargrafodaLista"/>
        <w:numPr>
          <w:ilvl w:val="1"/>
          <w:numId w:val="1"/>
        </w:numPr>
        <w:tabs>
          <w:tab w:val="left" w:pos="709"/>
          <w:tab w:val="left" w:pos="851"/>
        </w:tabs>
        <w:spacing w:after="0" w:line="240" w:lineRule="auto"/>
        <w:ind w:left="142" w:firstLine="0"/>
        <w:contextualSpacing w:val="0"/>
        <w:jc w:val="both"/>
        <w:rPr>
          <w:rFonts w:ascii="Calibri" w:eastAsia="Calibri" w:hAnsi="Calibri" w:cs="Times New Roman"/>
          <w:sz w:val="24"/>
          <w:szCs w:val="24"/>
        </w:rPr>
      </w:pPr>
      <w:r w:rsidRPr="00B27003">
        <w:rPr>
          <w:rFonts w:ascii="Calibri" w:eastAsia="Calibri" w:hAnsi="Calibri" w:cs="Times New Roman"/>
          <w:sz w:val="24"/>
          <w:szCs w:val="24"/>
        </w:rPr>
        <w:t xml:space="preserve">Em nenhuma hipótese o </w:t>
      </w:r>
      <w:r w:rsidR="007410E2" w:rsidRPr="00B27003">
        <w:rPr>
          <w:rFonts w:ascii="Calibri" w:eastAsia="Calibri" w:hAnsi="Calibri" w:cs="Times New Roman"/>
          <w:sz w:val="24"/>
          <w:szCs w:val="24"/>
        </w:rPr>
        <w:t xml:space="preserve">Formador de Mercado </w:t>
      </w:r>
      <w:r w:rsidRPr="00B27003">
        <w:rPr>
          <w:rFonts w:ascii="Calibri" w:eastAsia="Calibri" w:hAnsi="Calibri" w:cs="Times New Roman"/>
          <w:sz w:val="24"/>
          <w:szCs w:val="24"/>
        </w:rPr>
        <w:t xml:space="preserve">será, para qualquer efeito, considerado representante legal, agente, mandatário, parceiro, associado e/ou joint-venture da </w:t>
      </w:r>
      <w:r w:rsidR="00567663" w:rsidRPr="00B27003">
        <w:rPr>
          <w:rFonts w:ascii="Calibri" w:eastAsia="Calibri" w:hAnsi="Calibri" w:cs="Times New Roman"/>
          <w:sz w:val="24"/>
          <w:szCs w:val="24"/>
        </w:rPr>
        <w:t>Contratante</w:t>
      </w:r>
      <w:r w:rsidRPr="00B27003">
        <w:rPr>
          <w:rFonts w:ascii="Calibri" w:eastAsia="Calibri" w:hAnsi="Calibri" w:cs="Times New Roman"/>
          <w:sz w:val="24"/>
          <w:szCs w:val="24"/>
        </w:rPr>
        <w:t>, não podendo</w:t>
      </w:r>
      <w:r w:rsidR="000569FC" w:rsidRPr="00B27003">
        <w:rPr>
          <w:rFonts w:ascii="Calibri" w:eastAsia="Calibri" w:hAnsi="Calibri" w:cs="Times New Roman"/>
          <w:sz w:val="24"/>
          <w:szCs w:val="24"/>
        </w:rPr>
        <w:t>,</w:t>
      </w:r>
      <w:r w:rsidRPr="00B27003">
        <w:rPr>
          <w:rFonts w:ascii="Calibri" w:eastAsia="Calibri" w:hAnsi="Calibri" w:cs="Times New Roman"/>
          <w:sz w:val="24"/>
          <w:szCs w:val="24"/>
        </w:rPr>
        <w:t xml:space="preserve"> em nome desta</w:t>
      </w:r>
      <w:r w:rsidR="000569FC" w:rsidRPr="00B27003">
        <w:rPr>
          <w:rFonts w:ascii="Calibri" w:eastAsia="Calibri" w:hAnsi="Calibri" w:cs="Times New Roman"/>
          <w:sz w:val="24"/>
          <w:szCs w:val="24"/>
        </w:rPr>
        <w:t>,</w:t>
      </w:r>
      <w:r w:rsidRPr="00B27003">
        <w:rPr>
          <w:rFonts w:ascii="Calibri" w:eastAsia="Calibri" w:hAnsi="Calibri" w:cs="Times New Roman"/>
          <w:sz w:val="24"/>
          <w:szCs w:val="24"/>
        </w:rPr>
        <w:t xml:space="preserve"> praticar quaisquer atos, contratar ou assumir obrigações, nem nada do que constar neste Contrato poderá constituir relação trabalhista ou filiação entre as Partes.</w:t>
      </w:r>
    </w:p>
    <w:p w:rsidR="00814D37" w:rsidRPr="00B27003" w:rsidRDefault="00814D37" w:rsidP="00814D37">
      <w:pPr>
        <w:pStyle w:val="PargrafodaLista"/>
        <w:tabs>
          <w:tab w:val="left" w:pos="709"/>
          <w:tab w:val="left" w:pos="851"/>
        </w:tabs>
        <w:spacing w:after="0" w:line="240" w:lineRule="auto"/>
        <w:ind w:left="142"/>
        <w:contextualSpacing w:val="0"/>
        <w:jc w:val="both"/>
        <w:rPr>
          <w:rFonts w:ascii="Calibri" w:eastAsia="Calibri" w:hAnsi="Calibri" w:cs="Times New Roman"/>
          <w:sz w:val="24"/>
          <w:szCs w:val="24"/>
        </w:rPr>
      </w:pPr>
    </w:p>
    <w:p w:rsidR="00CA616A" w:rsidRPr="00B27003" w:rsidRDefault="00CA616A" w:rsidP="00814D37">
      <w:pPr>
        <w:pStyle w:val="PargrafodaLista"/>
        <w:tabs>
          <w:tab w:val="left" w:pos="709"/>
          <w:tab w:val="left" w:pos="851"/>
        </w:tabs>
        <w:spacing w:after="0" w:line="240" w:lineRule="auto"/>
        <w:ind w:left="142"/>
        <w:contextualSpacing w:val="0"/>
        <w:jc w:val="both"/>
        <w:rPr>
          <w:rFonts w:ascii="Calibri" w:eastAsia="Calibri" w:hAnsi="Calibri" w:cs="Times New Roman"/>
          <w:b/>
          <w:sz w:val="24"/>
          <w:szCs w:val="24"/>
        </w:rPr>
      </w:pPr>
      <w:r w:rsidRPr="00B27003">
        <w:rPr>
          <w:rFonts w:ascii="Calibri" w:eastAsia="Calibri" w:hAnsi="Calibri" w:cs="Times New Roman"/>
          <w:b/>
          <w:sz w:val="24"/>
          <w:szCs w:val="24"/>
        </w:rPr>
        <w:t>Lei Anticorrupção</w:t>
      </w:r>
    </w:p>
    <w:p w:rsidR="00CA616A" w:rsidRPr="00B27003" w:rsidRDefault="002B79F9" w:rsidP="004F6CE0">
      <w:pPr>
        <w:pStyle w:val="PargrafodaLista"/>
        <w:numPr>
          <w:ilvl w:val="1"/>
          <w:numId w:val="1"/>
        </w:numPr>
        <w:tabs>
          <w:tab w:val="left" w:pos="709"/>
          <w:tab w:val="left" w:pos="851"/>
        </w:tabs>
        <w:spacing w:after="0" w:line="240" w:lineRule="auto"/>
        <w:ind w:left="142" w:firstLine="0"/>
        <w:contextualSpacing w:val="0"/>
        <w:jc w:val="both"/>
        <w:rPr>
          <w:rFonts w:cs="Arial"/>
          <w:sz w:val="24"/>
          <w:szCs w:val="24"/>
        </w:rPr>
      </w:pPr>
      <w:r w:rsidRPr="00B27003">
        <w:rPr>
          <w:rFonts w:ascii="Calibri" w:eastAsia="Calibri" w:hAnsi="Calibri" w:cs="Times New Roman"/>
          <w:sz w:val="24"/>
          <w:szCs w:val="24"/>
        </w:rPr>
        <w:t xml:space="preserve">As Partes </w:t>
      </w:r>
      <w:r w:rsidR="00CA616A" w:rsidRPr="00B27003">
        <w:rPr>
          <w:rFonts w:ascii="Calibri" w:eastAsia="Calibri" w:hAnsi="Calibri" w:cs="Times New Roman"/>
          <w:sz w:val="24"/>
          <w:szCs w:val="24"/>
        </w:rPr>
        <w:t>declara</w:t>
      </w:r>
      <w:r w:rsidRPr="00B27003">
        <w:rPr>
          <w:rFonts w:ascii="Calibri" w:eastAsia="Calibri" w:hAnsi="Calibri" w:cs="Times New Roman"/>
          <w:sz w:val="24"/>
          <w:szCs w:val="24"/>
        </w:rPr>
        <w:t>m</w:t>
      </w:r>
      <w:r w:rsidR="00CA616A" w:rsidRPr="00B27003">
        <w:rPr>
          <w:rFonts w:ascii="Calibri" w:eastAsia="Calibri" w:hAnsi="Calibri" w:cs="Times New Roman"/>
          <w:sz w:val="24"/>
          <w:szCs w:val="24"/>
        </w:rPr>
        <w:t xml:space="preserve"> e garante</w:t>
      </w:r>
      <w:r w:rsidRPr="00B27003">
        <w:rPr>
          <w:rFonts w:ascii="Calibri" w:eastAsia="Calibri" w:hAnsi="Calibri" w:cs="Times New Roman"/>
          <w:sz w:val="24"/>
          <w:szCs w:val="24"/>
        </w:rPr>
        <w:t>m que estão</w:t>
      </w:r>
      <w:r w:rsidR="00CA616A" w:rsidRPr="00B27003">
        <w:rPr>
          <w:rFonts w:ascii="Calibri" w:eastAsia="Calibri" w:hAnsi="Calibri" w:cs="Times New Roman"/>
          <w:sz w:val="24"/>
          <w:szCs w:val="24"/>
        </w:rPr>
        <w:t xml:space="preserve"> ciente</w:t>
      </w:r>
      <w:r w:rsidRPr="00B27003">
        <w:rPr>
          <w:rFonts w:ascii="Calibri" w:eastAsia="Calibri" w:hAnsi="Calibri" w:cs="Times New Roman"/>
          <w:sz w:val="24"/>
          <w:szCs w:val="24"/>
        </w:rPr>
        <w:t>s</w:t>
      </w:r>
      <w:r w:rsidR="00CA616A" w:rsidRPr="00B27003">
        <w:rPr>
          <w:rFonts w:ascii="Calibri" w:eastAsia="Calibri" w:hAnsi="Calibri" w:cs="Times New Roman"/>
          <w:sz w:val="24"/>
          <w:szCs w:val="24"/>
        </w:rPr>
        <w:t>, conhece</w:t>
      </w:r>
      <w:r w:rsidRPr="00B27003">
        <w:rPr>
          <w:rFonts w:ascii="Calibri" w:eastAsia="Calibri" w:hAnsi="Calibri" w:cs="Times New Roman"/>
          <w:sz w:val="24"/>
          <w:szCs w:val="24"/>
        </w:rPr>
        <w:t>m</w:t>
      </w:r>
      <w:r w:rsidR="00CA616A" w:rsidRPr="00B27003">
        <w:rPr>
          <w:rFonts w:ascii="Calibri" w:eastAsia="Calibri" w:hAnsi="Calibri" w:cs="Times New Roman"/>
          <w:sz w:val="24"/>
          <w:szCs w:val="24"/>
        </w:rPr>
        <w:t xml:space="preserve"> e compreende</w:t>
      </w:r>
      <w:r w:rsidRPr="00B27003">
        <w:rPr>
          <w:rFonts w:ascii="Calibri" w:eastAsia="Calibri" w:hAnsi="Calibri" w:cs="Times New Roman"/>
          <w:sz w:val="24"/>
          <w:szCs w:val="24"/>
        </w:rPr>
        <w:t>m</w:t>
      </w:r>
      <w:r w:rsidR="00CA616A" w:rsidRPr="00B27003">
        <w:rPr>
          <w:rFonts w:ascii="Calibri" w:eastAsia="Calibri" w:hAnsi="Calibri" w:cs="Times New Roman"/>
          <w:sz w:val="24"/>
          <w:szCs w:val="24"/>
        </w:rPr>
        <w:t xml:space="preserve"> as leis anticorrupção brasileiras e regulamentações aplicáveis, notadamente a Lei nº 12.846/13, e eventuais alterações posteriores (Legislação Aplicável), comprometendo-se a: (i) não praticar atos lesivos à administração pública nacional ou estrangeira, bem como se abstendo de prometer, oferecer, dar, direta ou indiretamente, por si ou por terceiro interposto, vantagem indevida a agente público nacional ou estrangeiro, ou a terceira pessoa a ele relacionada; (ii) implementar diretrizes e controles adequados destinados a prevenir e corrigir desvios, a fim de cumprir e fazer com que seus administradores, funcionários, contratados e demais prepostos cumpram</w:t>
      </w:r>
      <w:r w:rsidR="00CA616A" w:rsidRPr="00B27003">
        <w:rPr>
          <w:rFonts w:cs="Arial"/>
          <w:sz w:val="24"/>
          <w:szCs w:val="24"/>
        </w:rPr>
        <w:t xml:space="preserve"> com o que determina a Legislação Aplicável; (iii) evidenciar, de tempos em tempos, a pedido da B3,  a existência e a efetividade dessas diretrizes e controles. Da mesma forma, compromete-se a não dificultar atividade de investigação ou fiscalização de órgãos, entidades ou agentes públicos, ou intervir em sua atuação, inclusive no âmbito das agências reguladoras, e dos órgãos de fiscalização do sistema financeiro ou do mercado de capitais nacional.</w:t>
      </w:r>
    </w:p>
    <w:p w:rsidR="007572D3" w:rsidRPr="00B27003" w:rsidRDefault="00F20F12" w:rsidP="0013533B">
      <w:pPr>
        <w:spacing w:before="100" w:beforeAutospacing="1" w:after="100" w:afterAutospacing="1" w:line="300" w:lineRule="exact"/>
        <w:ind w:left="142"/>
        <w:jc w:val="both"/>
        <w:rPr>
          <w:rFonts w:ascii="Calibri" w:hAnsi="Calibri" w:cs="Times New Roman"/>
          <w:sz w:val="24"/>
          <w:szCs w:val="24"/>
        </w:rPr>
      </w:pPr>
      <w:r w:rsidRPr="00B27003">
        <w:rPr>
          <w:rFonts w:ascii="Calibri" w:hAnsi="Calibri" w:cs="Times New Roman"/>
          <w:sz w:val="24"/>
          <w:szCs w:val="24"/>
        </w:rPr>
        <w:t>E, por estarem justas e contratadas, as P</w:t>
      </w:r>
      <w:r w:rsidR="001D6454" w:rsidRPr="00B27003">
        <w:rPr>
          <w:rFonts w:ascii="Calibri" w:hAnsi="Calibri" w:cs="Times New Roman"/>
          <w:sz w:val="24"/>
          <w:szCs w:val="24"/>
        </w:rPr>
        <w:t>artes assinam este Contrato em 2</w:t>
      </w:r>
      <w:r w:rsidRPr="00B27003">
        <w:rPr>
          <w:rFonts w:ascii="Calibri" w:hAnsi="Calibri" w:cs="Times New Roman"/>
          <w:sz w:val="24"/>
          <w:szCs w:val="24"/>
        </w:rPr>
        <w:t xml:space="preserve"> (</w:t>
      </w:r>
      <w:r w:rsidR="001D6454" w:rsidRPr="00B27003">
        <w:rPr>
          <w:rFonts w:ascii="Calibri" w:hAnsi="Calibri" w:cs="Times New Roman"/>
          <w:sz w:val="24"/>
          <w:szCs w:val="24"/>
        </w:rPr>
        <w:t>duas</w:t>
      </w:r>
      <w:r w:rsidRPr="00B27003">
        <w:rPr>
          <w:rFonts w:ascii="Calibri" w:hAnsi="Calibri" w:cs="Times New Roman"/>
          <w:sz w:val="24"/>
          <w:szCs w:val="24"/>
        </w:rPr>
        <w:t>) vias de igual teor e forma, para um só efeito, na presença das 2 (duas) testemunhas abaixo identificadas.</w:t>
      </w:r>
    </w:p>
    <w:p w:rsidR="007572D3" w:rsidRDefault="00F20F12" w:rsidP="0013533B">
      <w:pPr>
        <w:widowControl w:val="0"/>
        <w:spacing w:before="100" w:beforeAutospacing="1" w:after="100" w:afterAutospacing="1" w:line="300" w:lineRule="exact"/>
        <w:ind w:left="142"/>
        <w:jc w:val="center"/>
        <w:rPr>
          <w:rFonts w:ascii="Calibri" w:hAnsi="Calibri" w:cs="Times New Roman"/>
          <w:sz w:val="24"/>
          <w:szCs w:val="24"/>
        </w:rPr>
      </w:pPr>
      <w:r w:rsidRPr="00B27003">
        <w:rPr>
          <w:rFonts w:ascii="Calibri" w:hAnsi="Calibri" w:cs="Times New Roman"/>
          <w:sz w:val="24"/>
          <w:szCs w:val="24"/>
        </w:rPr>
        <w:t>São Paulo, [</w:t>
      </w:r>
      <w:proofErr w:type="spellStart"/>
      <w:r w:rsidRPr="00B27003">
        <w:rPr>
          <w:rFonts w:ascii="Calibri" w:hAnsi="Calibri" w:cs="Times New Roman"/>
          <w:sz w:val="24"/>
          <w:szCs w:val="24"/>
        </w:rPr>
        <w:t>dd</w:t>
      </w:r>
      <w:proofErr w:type="spellEnd"/>
      <w:r w:rsidRPr="00B27003">
        <w:rPr>
          <w:rFonts w:ascii="Calibri" w:hAnsi="Calibri" w:cs="Times New Roman"/>
          <w:sz w:val="24"/>
          <w:szCs w:val="24"/>
        </w:rPr>
        <w:t>] de [mm] de [</w:t>
      </w:r>
      <w:proofErr w:type="spellStart"/>
      <w:r w:rsidRPr="00B27003">
        <w:rPr>
          <w:rFonts w:ascii="Calibri" w:hAnsi="Calibri" w:cs="Times New Roman"/>
          <w:sz w:val="24"/>
          <w:szCs w:val="24"/>
        </w:rPr>
        <w:t>aaaa</w:t>
      </w:r>
      <w:proofErr w:type="spellEnd"/>
      <w:r w:rsidRPr="00B27003">
        <w:rPr>
          <w:rFonts w:ascii="Calibri" w:hAnsi="Calibri" w:cs="Times New Roman"/>
          <w:sz w:val="24"/>
          <w:szCs w:val="24"/>
        </w:rPr>
        <w:t>].</w:t>
      </w:r>
    </w:p>
    <w:p w:rsidR="00B93F6C" w:rsidRDefault="00B93F6C" w:rsidP="0013533B">
      <w:pPr>
        <w:widowControl w:val="0"/>
        <w:spacing w:before="100" w:beforeAutospacing="1" w:after="100" w:afterAutospacing="1" w:line="300" w:lineRule="exact"/>
        <w:ind w:left="142"/>
        <w:jc w:val="center"/>
        <w:rPr>
          <w:rFonts w:ascii="Calibri" w:hAnsi="Calibri" w:cs="Times New Roman"/>
          <w:sz w:val="24"/>
          <w:szCs w:val="24"/>
        </w:rPr>
      </w:pPr>
    </w:p>
    <w:p w:rsidR="00B93F6C" w:rsidRDefault="00B93F6C" w:rsidP="0013533B">
      <w:pPr>
        <w:widowControl w:val="0"/>
        <w:spacing w:before="100" w:beforeAutospacing="1" w:after="100" w:afterAutospacing="1" w:line="300" w:lineRule="exact"/>
        <w:ind w:left="142"/>
        <w:jc w:val="center"/>
        <w:rPr>
          <w:rFonts w:ascii="Calibri" w:hAnsi="Calibri" w:cs="Times New Roman"/>
          <w:sz w:val="24"/>
          <w:szCs w:val="24"/>
        </w:rPr>
      </w:pPr>
    </w:p>
    <w:p w:rsidR="00B93F6C" w:rsidRPr="00B93F6C" w:rsidRDefault="00B93F6C" w:rsidP="0013533B">
      <w:pPr>
        <w:widowControl w:val="0"/>
        <w:spacing w:before="100" w:beforeAutospacing="1" w:after="100" w:afterAutospacing="1" w:line="300" w:lineRule="exact"/>
        <w:ind w:left="142"/>
        <w:jc w:val="center"/>
        <w:rPr>
          <w:rFonts w:ascii="Calibri" w:hAnsi="Calibri" w:cs="Times New Roman"/>
          <w:i/>
          <w:sz w:val="24"/>
          <w:szCs w:val="24"/>
        </w:rPr>
      </w:pPr>
      <w:r w:rsidRPr="00B93F6C">
        <w:rPr>
          <w:rFonts w:ascii="Calibri" w:hAnsi="Calibri" w:cs="Times New Roman"/>
          <w:i/>
          <w:sz w:val="24"/>
          <w:szCs w:val="24"/>
        </w:rPr>
        <w:t>[restante da página deixada intencionalmente em branco]</w:t>
      </w:r>
    </w:p>
    <w:p w:rsidR="00B93F6C" w:rsidRDefault="00B93F6C" w:rsidP="0013533B">
      <w:pPr>
        <w:widowControl w:val="0"/>
        <w:spacing w:before="100" w:beforeAutospacing="1" w:after="100" w:afterAutospacing="1" w:line="300" w:lineRule="exact"/>
        <w:ind w:left="142"/>
        <w:jc w:val="center"/>
        <w:rPr>
          <w:rFonts w:ascii="Calibri" w:hAnsi="Calibri" w:cs="Times New Roman"/>
          <w:sz w:val="24"/>
          <w:szCs w:val="24"/>
        </w:rPr>
      </w:pPr>
    </w:p>
    <w:p w:rsidR="00B93F6C" w:rsidRDefault="00B93F6C" w:rsidP="0013533B">
      <w:pPr>
        <w:widowControl w:val="0"/>
        <w:spacing w:before="100" w:beforeAutospacing="1" w:after="100" w:afterAutospacing="1" w:line="300" w:lineRule="exact"/>
        <w:ind w:left="142"/>
        <w:jc w:val="center"/>
        <w:rPr>
          <w:rFonts w:ascii="Calibri" w:hAnsi="Calibri" w:cs="Times New Roman"/>
          <w:sz w:val="24"/>
          <w:szCs w:val="24"/>
        </w:rPr>
      </w:pPr>
    </w:p>
    <w:p w:rsidR="00B93F6C" w:rsidRPr="00B93F6C" w:rsidRDefault="00B93F6C" w:rsidP="00B93F6C">
      <w:pPr>
        <w:widowControl w:val="0"/>
        <w:spacing w:before="100" w:beforeAutospacing="1" w:after="100" w:afterAutospacing="1" w:line="300" w:lineRule="exact"/>
        <w:ind w:left="142"/>
        <w:jc w:val="center"/>
        <w:rPr>
          <w:rFonts w:ascii="Calibri" w:hAnsi="Calibri" w:cs="Times New Roman"/>
          <w:i/>
          <w:sz w:val="24"/>
          <w:szCs w:val="24"/>
        </w:rPr>
      </w:pPr>
      <w:r w:rsidRPr="00B93F6C">
        <w:rPr>
          <w:rFonts w:ascii="Calibri" w:hAnsi="Calibri" w:cs="Times New Roman"/>
          <w:i/>
          <w:sz w:val="24"/>
          <w:szCs w:val="24"/>
        </w:rPr>
        <w:lastRenderedPageBreak/>
        <w:t>[página</w:t>
      </w:r>
      <w:r>
        <w:rPr>
          <w:rFonts w:ascii="Calibri" w:hAnsi="Calibri" w:cs="Times New Roman"/>
          <w:i/>
          <w:sz w:val="24"/>
          <w:szCs w:val="24"/>
        </w:rPr>
        <w:t xml:space="preserve"> de assinaturas do Contrato para Prestação de Serviços de Formador de Mercado, celebrado em [</w:t>
      </w:r>
      <w:r>
        <w:rPr>
          <w:rFonts w:ascii="Calibri" w:hAnsi="Calibri" w:cs="Times New Roman"/>
          <w:i/>
          <w:sz w:val="24"/>
          <w:szCs w:val="24"/>
        </w:rPr>
        <w:sym w:font="Wingdings" w:char="F09F"/>
      </w:r>
      <w:r w:rsidRPr="00B93F6C">
        <w:rPr>
          <w:rFonts w:ascii="Calibri" w:hAnsi="Calibri" w:cs="Times New Roman"/>
          <w:i/>
          <w:sz w:val="24"/>
          <w:szCs w:val="24"/>
        </w:rPr>
        <w:t>]</w:t>
      </w:r>
      <w:r>
        <w:rPr>
          <w:rFonts w:ascii="Calibri" w:hAnsi="Calibri" w:cs="Times New Roman"/>
          <w:i/>
          <w:sz w:val="24"/>
          <w:szCs w:val="24"/>
        </w:rPr>
        <w:t xml:space="preserve"> ]</w:t>
      </w:r>
    </w:p>
    <w:p w:rsidR="00B93F6C" w:rsidRDefault="00B93F6C" w:rsidP="0013533B">
      <w:pPr>
        <w:widowControl w:val="0"/>
        <w:spacing w:before="100" w:beforeAutospacing="1" w:after="100" w:afterAutospacing="1" w:line="300" w:lineRule="exact"/>
        <w:ind w:left="142"/>
        <w:jc w:val="center"/>
        <w:rPr>
          <w:rFonts w:ascii="Calibri" w:hAnsi="Calibri" w:cs="Times New Roman"/>
          <w:sz w:val="24"/>
          <w:szCs w:val="24"/>
        </w:rPr>
      </w:pPr>
    </w:p>
    <w:p w:rsidR="00B27003" w:rsidRPr="00F7289F" w:rsidRDefault="00B93F6C" w:rsidP="00B27003">
      <w:pPr>
        <w:spacing w:after="120" w:line="320" w:lineRule="exact"/>
        <w:jc w:val="center"/>
        <w:rPr>
          <w:rFonts w:cs="Arial"/>
          <w:b/>
          <w:sz w:val="24"/>
          <w:szCs w:val="24"/>
        </w:rPr>
      </w:pPr>
      <w:r>
        <w:rPr>
          <w:rFonts w:cs="Arial"/>
          <w:b/>
          <w:sz w:val="24"/>
          <w:szCs w:val="24"/>
        </w:rPr>
        <w:t>[Contratante]</w:t>
      </w:r>
    </w:p>
    <w:p w:rsidR="00B27003" w:rsidRPr="00F7289F" w:rsidRDefault="00B27003" w:rsidP="00B27003">
      <w:pPr>
        <w:spacing w:after="120" w:line="320" w:lineRule="exact"/>
        <w:jc w:val="center"/>
        <w:rPr>
          <w:rFonts w:cs="Arial"/>
          <w:b/>
          <w:sz w:val="24"/>
          <w:szCs w:val="24"/>
        </w:rPr>
      </w:pPr>
    </w:p>
    <w:p w:rsidR="00B27003" w:rsidRPr="00F7289F" w:rsidRDefault="00B27003" w:rsidP="00B27003">
      <w:pPr>
        <w:spacing w:after="120" w:line="320" w:lineRule="exact"/>
        <w:jc w:val="center"/>
        <w:rPr>
          <w:rFonts w:cs="Arial"/>
          <w:b/>
          <w:sz w:val="24"/>
          <w:szCs w:val="24"/>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424"/>
      </w:tblGrid>
      <w:tr w:rsidR="00B27003" w:rsidRPr="00B93F6C" w:rsidTr="00162E8C">
        <w:tc>
          <w:tcPr>
            <w:tcW w:w="4361" w:type="dxa"/>
          </w:tcPr>
          <w:p w:rsidR="00B27003" w:rsidRPr="00B93F6C" w:rsidRDefault="00B27003" w:rsidP="00162E8C">
            <w:pPr>
              <w:rPr>
                <w:rFonts w:ascii="Calibri" w:eastAsiaTheme="minorEastAsia" w:hAnsi="Calibri"/>
                <w:sz w:val="24"/>
                <w:szCs w:val="24"/>
              </w:rPr>
            </w:pPr>
            <w:r w:rsidRPr="00B93F6C">
              <w:rPr>
                <w:rFonts w:ascii="Calibri" w:eastAsiaTheme="minorEastAsia" w:hAnsi="Calibri"/>
                <w:sz w:val="24"/>
                <w:szCs w:val="24"/>
              </w:rPr>
              <w:t>Nome:</w:t>
            </w:r>
          </w:p>
          <w:p w:rsidR="00B27003" w:rsidRPr="00B93F6C" w:rsidRDefault="00B27003" w:rsidP="00162E8C">
            <w:pPr>
              <w:rPr>
                <w:rFonts w:ascii="Calibri" w:eastAsiaTheme="minorEastAsia" w:hAnsi="Calibri"/>
                <w:sz w:val="24"/>
                <w:szCs w:val="24"/>
              </w:rPr>
            </w:pPr>
            <w:r w:rsidRPr="00B93F6C">
              <w:rPr>
                <w:rFonts w:ascii="Calibri" w:eastAsiaTheme="minorEastAsia" w:hAnsi="Calibri"/>
                <w:sz w:val="24"/>
                <w:szCs w:val="24"/>
              </w:rPr>
              <w:t>Cargo:</w:t>
            </w:r>
          </w:p>
        </w:tc>
        <w:tc>
          <w:tcPr>
            <w:tcW w:w="567" w:type="dxa"/>
            <w:tcBorders>
              <w:top w:val="nil"/>
            </w:tcBorders>
          </w:tcPr>
          <w:p w:rsidR="00B27003" w:rsidRPr="00B93F6C" w:rsidRDefault="00B27003" w:rsidP="00162E8C">
            <w:pPr>
              <w:jc w:val="center"/>
              <w:rPr>
                <w:rFonts w:ascii="Calibri" w:eastAsiaTheme="minorEastAsia" w:hAnsi="Calibri"/>
                <w:sz w:val="24"/>
                <w:szCs w:val="24"/>
              </w:rPr>
            </w:pPr>
          </w:p>
        </w:tc>
        <w:tc>
          <w:tcPr>
            <w:tcW w:w="4424" w:type="dxa"/>
          </w:tcPr>
          <w:p w:rsidR="00B27003" w:rsidRPr="00B93F6C" w:rsidRDefault="00B27003" w:rsidP="00162E8C">
            <w:pPr>
              <w:rPr>
                <w:rFonts w:ascii="Calibri" w:eastAsiaTheme="minorEastAsia" w:hAnsi="Calibri"/>
                <w:sz w:val="24"/>
                <w:szCs w:val="24"/>
              </w:rPr>
            </w:pPr>
            <w:r w:rsidRPr="00B93F6C">
              <w:rPr>
                <w:rFonts w:ascii="Calibri" w:eastAsiaTheme="minorEastAsia" w:hAnsi="Calibri"/>
                <w:sz w:val="24"/>
                <w:szCs w:val="24"/>
              </w:rPr>
              <w:t>Nome:</w:t>
            </w:r>
          </w:p>
          <w:p w:rsidR="00B27003" w:rsidRPr="00B93F6C" w:rsidRDefault="00B27003" w:rsidP="00162E8C">
            <w:pPr>
              <w:rPr>
                <w:rFonts w:ascii="Calibri" w:eastAsiaTheme="minorEastAsia" w:hAnsi="Calibri"/>
                <w:sz w:val="24"/>
                <w:szCs w:val="24"/>
              </w:rPr>
            </w:pPr>
            <w:r w:rsidRPr="00B93F6C">
              <w:rPr>
                <w:rFonts w:ascii="Calibri" w:eastAsiaTheme="minorEastAsia" w:hAnsi="Calibri"/>
                <w:sz w:val="24"/>
                <w:szCs w:val="24"/>
              </w:rPr>
              <w:t>Cargo:</w:t>
            </w:r>
          </w:p>
        </w:tc>
      </w:tr>
    </w:tbl>
    <w:p w:rsidR="00B27003" w:rsidRDefault="00B27003" w:rsidP="00B27003">
      <w:pPr>
        <w:spacing w:after="120" w:line="320" w:lineRule="exact"/>
        <w:jc w:val="center"/>
        <w:rPr>
          <w:rFonts w:cs="Arial"/>
          <w:b/>
          <w:sz w:val="24"/>
          <w:szCs w:val="24"/>
        </w:rPr>
      </w:pPr>
    </w:p>
    <w:p w:rsidR="00B93F6C" w:rsidRDefault="00B93F6C" w:rsidP="00B27003">
      <w:pPr>
        <w:spacing w:after="120" w:line="320" w:lineRule="exact"/>
        <w:jc w:val="center"/>
        <w:rPr>
          <w:rFonts w:cs="Arial"/>
          <w:b/>
          <w:sz w:val="24"/>
          <w:szCs w:val="24"/>
        </w:rPr>
      </w:pPr>
    </w:p>
    <w:p w:rsidR="00B27003" w:rsidRPr="00B93F6C" w:rsidRDefault="00B27003" w:rsidP="00B27003">
      <w:pPr>
        <w:spacing w:after="120" w:line="320" w:lineRule="exact"/>
        <w:jc w:val="center"/>
        <w:rPr>
          <w:rFonts w:ascii="Calibri" w:hAnsi="Calibri" w:cs="Times New Roman"/>
          <w:b/>
          <w:sz w:val="24"/>
          <w:szCs w:val="24"/>
        </w:rPr>
      </w:pPr>
      <w:r w:rsidRPr="00B93F6C">
        <w:rPr>
          <w:rFonts w:ascii="Calibri" w:hAnsi="Calibri" w:cs="Times New Roman"/>
          <w:b/>
          <w:sz w:val="24"/>
          <w:szCs w:val="24"/>
        </w:rPr>
        <w:t xml:space="preserve">[Formador de Mercado] </w:t>
      </w:r>
    </w:p>
    <w:p w:rsidR="00B27003" w:rsidRPr="00B93F6C" w:rsidRDefault="00B27003" w:rsidP="00B27003">
      <w:pPr>
        <w:spacing w:after="120" w:line="320" w:lineRule="exact"/>
        <w:jc w:val="center"/>
        <w:rPr>
          <w:rFonts w:ascii="Calibri" w:hAnsi="Calibri" w:cs="Times New Roman"/>
          <w:sz w:val="24"/>
          <w:szCs w:val="24"/>
        </w:rPr>
      </w:pPr>
    </w:p>
    <w:p w:rsidR="00B27003" w:rsidRPr="00B93F6C" w:rsidRDefault="00B27003" w:rsidP="00B27003">
      <w:pPr>
        <w:spacing w:after="120" w:line="320" w:lineRule="exact"/>
        <w:jc w:val="center"/>
        <w:rPr>
          <w:rFonts w:ascii="Calibri" w:hAnsi="Calibri" w:cs="Times New Roman"/>
          <w:sz w:val="24"/>
          <w:szCs w:val="24"/>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424"/>
      </w:tblGrid>
      <w:tr w:rsidR="00B27003" w:rsidRPr="00B93F6C" w:rsidTr="00162E8C">
        <w:tc>
          <w:tcPr>
            <w:tcW w:w="4361" w:type="dxa"/>
          </w:tcPr>
          <w:p w:rsidR="00B27003" w:rsidRPr="00B93F6C" w:rsidRDefault="00B27003" w:rsidP="00162E8C">
            <w:pPr>
              <w:rPr>
                <w:rFonts w:ascii="Calibri" w:eastAsiaTheme="minorEastAsia" w:hAnsi="Calibri"/>
                <w:sz w:val="24"/>
                <w:szCs w:val="24"/>
              </w:rPr>
            </w:pPr>
            <w:r w:rsidRPr="00B93F6C">
              <w:rPr>
                <w:rFonts w:ascii="Calibri" w:eastAsiaTheme="minorEastAsia" w:hAnsi="Calibri"/>
                <w:sz w:val="24"/>
                <w:szCs w:val="24"/>
              </w:rPr>
              <w:t>Nome:</w:t>
            </w:r>
          </w:p>
          <w:p w:rsidR="00B27003" w:rsidRPr="00B93F6C" w:rsidRDefault="00B27003" w:rsidP="00162E8C">
            <w:pPr>
              <w:rPr>
                <w:rFonts w:ascii="Calibri" w:eastAsiaTheme="minorEastAsia" w:hAnsi="Calibri"/>
                <w:sz w:val="24"/>
                <w:szCs w:val="24"/>
              </w:rPr>
            </w:pPr>
            <w:r w:rsidRPr="00B93F6C">
              <w:rPr>
                <w:rFonts w:ascii="Calibri" w:eastAsiaTheme="minorEastAsia" w:hAnsi="Calibri"/>
                <w:sz w:val="24"/>
                <w:szCs w:val="24"/>
              </w:rPr>
              <w:t>Cargo:</w:t>
            </w:r>
          </w:p>
        </w:tc>
        <w:tc>
          <w:tcPr>
            <w:tcW w:w="567" w:type="dxa"/>
            <w:tcBorders>
              <w:top w:val="nil"/>
            </w:tcBorders>
          </w:tcPr>
          <w:p w:rsidR="00B27003" w:rsidRPr="00B93F6C" w:rsidRDefault="00B27003" w:rsidP="00162E8C">
            <w:pPr>
              <w:jc w:val="center"/>
              <w:rPr>
                <w:rFonts w:ascii="Calibri" w:eastAsiaTheme="minorEastAsia" w:hAnsi="Calibri"/>
                <w:sz w:val="24"/>
                <w:szCs w:val="24"/>
              </w:rPr>
            </w:pPr>
          </w:p>
        </w:tc>
        <w:tc>
          <w:tcPr>
            <w:tcW w:w="4424" w:type="dxa"/>
          </w:tcPr>
          <w:p w:rsidR="00B27003" w:rsidRPr="00B93F6C" w:rsidRDefault="00B27003" w:rsidP="00162E8C">
            <w:pPr>
              <w:rPr>
                <w:rFonts w:ascii="Calibri" w:eastAsiaTheme="minorEastAsia" w:hAnsi="Calibri"/>
                <w:sz w:val="24"/>
                <w:szCs w:val="24"/>
              </w:rPr>
            </w:pPr>
            <w:r w:rsidRPr="00B93F6C">
              <w:rPr>
                <w:rFonts w:ascii="Calibri" w:eastAsiaTheme="minorEastAsia" w:hAnsi="Calibri"/>
                <w:sz w:val="24"/>
                <w:szCs w:val="24"/>
              </w:rPr>
              <w:t>Nome:</w:t>
            </w:r>
          </w:p>
          <w:p w:rsidR="00B27003" w:rsidRPr="00B93F6C" w:rsidRDefault="00B27003" w:rsidP="00162E8C">
            <w:pPr>
              <w:rPr>
                <w:rFonts w:ascii="Calibri" w:eastAsiaTheme="minorEastAsia" w:hAnsi="Calibri"/>
                <w:sz w:val="24"/>
                <w:szCs w:val="24"/>
              </w:rPr>
            </w:pPr>
            <w:r w:rsidRPr="00B93F6C">
              <w:rPr>
                <w:rFonts w:ascii="Calibri" w:eastAsiaTheme="minorEastAsia" w:hAnsi="Calibri"/>
                <w:sz w:val="24"/>
                <w:szCs w:val="24"/>
              </w:rPr>
              <w:t>Cargo:</w:t>
            </w:r>
          </w:p>
        </w:tc>
      </w:tr>
    </w:tbl>
    <w:p w:rsidR="00B27003" w:rsidRPr="00B93F6C" w:rsidRDefault="00B27003" w:rsidP="00B27003">
      <w:pPr>
        <w:keepNext/>
        <w:spacing w:after="120" w:line="320" w:lineRule="exact"/>
        <w:rPr>
          <w:rFonts w:ascii="Calibri" w:hAnsi="Calibri" w:cs="Times New Roman"/>
          <w:sz w:val="24"/>
          <w:szCs w:val="24"/>
        </w:rPr>
      </w:pPr>
    </w:p>
    <w:p w:rsidR="00B93F6C" w:rsidRPr="00B93F6C" w:rsidRDefault="00B93F6C" w:rsidP="00B93F6C">
      <w:pPr>
        <w:spacing w:after="120" w:line="320" w:lineRule="exact"/>
        <w:jc w:val="center"/>
        <w:rPr>
          <w:rFonts w:ascii="Calibri" w:hAnsi="Calibri" w:cs="Times New Roman"/>
          <w:b/>
          <w:sz w:val="24"/>
          <w:szCs w:val="24"/>
        </w:rPr>
      </w:pPr>
      <w:r w:rsidRPr="00B93F6C">
        <w:rPr>
          <w:rFonts w:ascii="Calibri" w:hAnsi="Calibri" w:cs="Times New Roman"/>
          <w:b/>
          <w:sz w:val="24"/>
          <w:szCs w:val="24"/>
        </w:rPr>
        <w:t>[</w:t>
      </w:r>
      <w:r>
        <w:rPr>
          <w:rFonts w:ascii="Calibri" w:hAnsi="Calibri" w:cs="Times New Roman"/>
          <w:b/>
          <w:sz w:val="24"/>
          <w:szCs w:val="24"/>
        </w:rPr>
        <w:t>Intermediário</w:t>
      </w:r>
      <w:r w:rsidRPr="00B93F6C">
        <w:rPr>
          <w:rFonts w:ascii="Calibri" w:hAnsi="Calibri" w:cs="Times New Roman"/>
          <w:b/>
          <w:sz w:val="24"/>
          <w:szCs w:val="24"/>
        </w:rPr>
        <w:t xml:space="preserve">] </w:t>
      </w:r>
    </w:p>
    <w:p w:rsidR="00B93F6C" w:rsidRPr="00B93F6C" w:rsidRDefault="00B93F6C" w:rsidP="00B93F6C">
      <w:pPr>
        <w:spacing w:after="120" w:line="320" w:lineRule="exact"/>
        <w:jc w:val="center"/>
        <w:rPr>
          <w:rFonts w:ascii="Calibri" w:hAnsi="Calibri" w:cs="Times New Roman"/>
          <w:sz w:val="24"/>
          <w:szCs w:val="24"/>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424"/>
      </w:tblGrid>
      <w:tr w:rsidR="00B93F6C" w:rsidRPr="00B93F6C" w:rsidTr="00162E8C">
        <w:tc>
          <w:tcPr>
            <w:tcW w:w="4361" w:type="dxa"/>
          </w:tcPr>
          <w:p w:rsidR="00B93F6C" w:rsidRPr="00B93F6C" w:rsidRDefault="00B93F6C" w:rsidP="00162E8C">
            <w:pPr>
              <w:rPr>
                <w:rFonts w:ascii="Calibri" w:eastAsiaTheme="minorEastAsia" w:hAnsi="Calibri"/>
                <w:sz w:val="24"/>
                <w:szCs w:val="24"/>
              </w:rPr>
            </w:pPr>
            <w:r w:rsidRPr="00B93F6C">
              <w:rPr>
                <w:rFonts w:ascii="Calibri" w:eastAsiaTheme="minorEastAsia" w:hAnsi="Calibri"/>
                <w:sz w:val="24"/>
                <w:szCs w:val="24"/>
              </w:rPr>
              <w:t>Nome:</w:t>
            </w:r>
          </w:p>
          <w:p w:rsidR="00B93F6C" w:rsidRPr="00B93F6C" w:rsidRDefault="00B93F6C" w:rsidP="00162E8C">
            <w:pPr>
              <w:rPr>
                <w:rFonts w:ascii="Calibri" w:eastAsiaTheme="minorEastAsia" w:hAnsi="Calibri"/>
                <w:sz w:val="24"/>
                <w:szCs w:val="24"/>
              </w:rPr>
            </w:pPr>
            <w:r w:rsidRPr="00B93F6C">
              <w:rPr>
                <w:rFonts w:ascii="Calibri" w:eastAsiaTheme="minorEastAsia" w:hAnsi="Calibri"/>
                <w:sz w:val="24"/>
                <w:szCs w:val="24"/>
              </w:rPr>
              <w:t>Cargo:</w:t>
            </w:r>
          </w:p>
        </w:tc>
        <w:tc>
          <w:tcPr>
            <w:tcW w:w="567" w:type="dxa"/>
            <w:tcBorders>
              <w:top w:val="nil"/>
            </w:tcBorders>
          </w:tcPr>
          <w:p w:rsidR="00B93F6C" w:rsidRPr="00B93F6C" w:rsidRDefault="00B93F6C" w:rsidP="00162E8C">
            <w:pPr>
              <w:jc w:val="center"/>
              <w:rPr>
                <w:rFonts w:ascii="Calibri" w:eastAsiaTheme="minorEastAsia" w:hAnsi="Calibri"/>
                <w:sz w:val="24"/>
                <w:szCs w:val="24"/>
              </w:rPr>
            </w:pPr>
          </w:p>
        </w:tc>
        <w:tc>
          <w:tcPr>
            <w:tcW w:w="4424" w:type="dxa"/>
          </w:tcPr>
          <w:p w:rsidR="00B93F6C" w:rsidRPr="00B93F6C" w:rsidRDefault="00B93F6C" w:rsidP="00162E8C">
            <w:pPr>
              <w:rPr>
                <w:rFonts w:ascii="Calibri" w:eastAsiaTheme="minorEastAsia" w:hAnsi="Calibri"/>
                <w:sz w:val="24"/>
                <w:szCs w:val="24"/>
              </w:rPr>
            </w:pPr>
            <w:r w:rsidRPr="00B93F6C">
              <w:rPr>
                <w:rFonts w:ascii="Calibri" w:eastAsiaTheme="minorEastAsia" w:hAnsi="Calibri"/>
                <w:sz w:val="24"/>
                <w:szCs w:val="24"/>
              </w:rPr>
              <w:t>Nome:</w:t>
            </w:r>
          </w:p>
          <w:p w:rsidR="00B93F6C" w:rsidRPr="00B93F6C" w:rsidRDefault="00B93F6C" w:rsidP="00162E8C">
            <w:pPr>
              <w:rPr>
                <w:rFonts w:ascii="Calibri" w:eastAsiaTheme="minorEastAsia" w:hAnsi="Calibri"/>
                <w:sz w:val="24"/>
                <w:szCs w:val="24"/>
              </w:rPr>
            </w:pPr>
            <w:r w:rsidRPr="00B93F6C">
              <w:rPr>
                <w:rFonts w:ascii="Calibri" w:eastAsiaTheme="minorEastAsia" w:hAnsi="Calibri"/>
                <w:sz w:val="24"/>
                <w:szCs w:val="24"/>
              </w:rPr>
              <w:t>Cargo:</w:t>
            </w:r>
          </w:p>
        </w:tc>
      </w:tr>
    </w:tbl>
    <w:p w:rsidR="00B93F6C" w:rsidRDefault="00B93F6C" w:rsidP="00B27003">
      <w:pPr>
        <w:keepNext/>
        <w:spacing w:after="120" w:line="320" w:lineRule="exact"/>
        <w:rPr>
          <w:rFonts w:ascii="Calibri" w:hAnsi="Calibri" w:cs="Times New Roman"/>
          <w:sz w:val="24"/>
          <w:szCs w:val="24"/>
        </w:rPr>
      </w:pPr>
    </w:p>
    <w:p w:rsidR="00B27003" w:rsidRPr="00B93F6C" w:rsidRDefault="00B27003" w:rsidP="00B27003">
      <w:pPr>
        <w:keepNext/>
        <w:spacing w:after="120" w:line="320" w:lineRule="exact"/>
        <w:rPr>
          <w:rFonts w:ascii="Calibri" w:hAnsi="Calibri" w:cs="Times New Roman"/>
          <w:sz w:val="24"/>
          <w:szCs w:val="24"/>
        </w:rPr>
      </w:pPr>
      <w:r w:rsidRPr="00B93F6C">
        <w:rPr>
          <w:rFonts w:ascii="Calibri" w:hAnsi="Calibri" w:cs="Times New Roman"/>
          <w:sz w:val="24"/>
          <w:szCs w:val="24"/>
        </w:rPr>
        <w:t>Testemunhas:</w:t>
      </w:r>
    </w:p>
    <w:p w:rsidR="00B27003" w:rsidRPr="00B93F6C" w:rsidRDefault="00B27003" w:rsidP="00B27003">
      <w:pPr>
        <w:keepNext/>
        <w:spacing w:after="120" w:line="320" w:lineRule="exact"/>
        <w:jc w:val="center"/>
        <w:rPr>
          <w:rFonts w:ascii="Calibri" w:hAnsi="Calibri" w:cs="Times New Roman"/>
          <w:sz w:val="24"/>
          <w:szCs w:val="24"/>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424"/>
      </w:tblGrid>
      <w:tr w:rsidR="00B27003" w:rsidRPr="00B93F6C" w:rsidTr="00162E8C">
        <w:tc>
          <w:tcPr>
            <w:tcW w:w="4361" w:type="dxa"/>
          </w:tcPr>
          <w:p w:rsidR="00B27003" w:rsidRPr="00B93F6C" w:rsidRDefault="00B27003" w:rsidP="00162E8C">
            <w:pPr>
              <w:rPr>
                <w:rFonts w:ascii="Calibri" w:eastAsiaTheme="minorEastAsia" w:hAnsi="Calibri"/>
                <w:sz w:val="24"/>
                <w:szCs w:val="24"/>
              </w:rPr>
            </w:pPr>
            <w:r w:rsidRPr="00B93F6C">
              <w:rPr>
                <w:rFonts w:ascii="Calibri" w:eastAsiaTheme="minorEastAsia" w:hAnsi="Calibri"/>
                <w:sz w:val="24"/>
                <w:szCs w:val="24"/>
              </w:rPr>
              <w:t>Nome:</w:t>
            </w:r>
          </w:p>
          <w:p w:rsidR="00B27003" w:rsidRPr="00B93F6C" w:rsidRDefault="00B27003" w:rsidP="00162E8C">
            <w:pPr>
              <w:rPr>
                <w:rFonts w:ascii="Calibri" w:eastAsiaTheme="minorEastAsia" w:hAnsi="Calibri"/>
                <w:sz w:val="24"/>
                <w:szCs w:val="24"/>
              </w:rPr>
            </w:pPr>
            <w:r w:rsidRPr="00B93F6C">
              <w:rPr>
                <w:rFonts w:ascii="Calibri" w:eastAsiaTheme="minorEastAsia" w:hAnsi="Calibri"/>
                <w:sz w:val="24"/>
                <w:szCs w:val="24"/>
              </w:rPr>
              <w:t>CPF:</w:t>
            </w:r>
          </w:p>
        </w:tc>
        <w:tc>
          <w:tcPr>
            <w:tcW w:w="567" w:type="dxa"/>
            <w:tcBorders>
              <w:top w:val="nil"/>
            </w:tcBorders>
          </w:tcPr>
          <w:p w:rsidR="00B27003" w:rsidRPr="00B93F6C" w:rsidRDefault="00B27003" w:rsidP="00162E8C">
            <w:pPr>
              <w:jc w:val="center"/>
              <w:rPr>
                <w:rFonts w:ascii="Calibri" w:eastAsiaTheme="minorEastAsia" w:hAnsi="Calibri"/>
                <w:sz w:val="24"/>
                <w:szCs w:val="24"/>
              </w:rPr>
            </w:pPr>
          </w:p>
        </w:tc>
        <w:tc>
          <w:tcPr>
            <w:tcW w:w="4424" w:type="dxa"/>
          </w:tcPr>
          <w:p w:rsidR="00B27003" w:rsidRPr="00B93F6C" w:rsidRDefault="00B27003" w:rsidP="00162E8C">
            <w:pPr>
              <w:rPr>
                <w:rFonts w:ascii="Calibri" w:eastAsiaTheme="minorEastAsia" w:hAnsi="Calibri"/>
                <w:sz w:val="24"/>
                <w:szCs w:val="24"/>
              </w:rPr>
            </w:pPr>
            <w:r w:rsidRPr="00B93F6C">
              <w:rPr>
                <w:rFonts w:ascii="Calibri" w:eastAsiaTheme="minorEastAsia" w:hAnsi="Calibri"/>
                <w:sz w:val="24"/>
                <w:szCs w:val="24"/>
              </w:rPr>
              <w:t>Nome:</w:t>
            </w:r>
          </w:p>
          <w:p w:rsidR="00B27003" w:rsidRPr="00B93F6C" w:rsidRDefault="00B27003" w:rsidP="00162E8C">
            <w:pPr>
              <w:tabs>
                <w:tab w:val="right" w:pos="3800"/>
              </w:tabs>
              <w:rPr>
                <w:rFonts w:ascii="Calibri" w:eastAsiaTheme="minorEastAsia" w:hAnsi="Calibri"/>
                <w:sz w:val="24"/>
                <w:szCs w:val="24"/>
              </w:rPr>
            </w:pPr>
            <w:r w:rsidRPr="00B93F6C">
              <w:rPr>
                <w:rFonts w:ascii="Calibri" w:eastAsiaTheme="minorEastAsia" w:hAnsi="Calibri"/>
                <w:sz w:val="24"/>
                <w:szCs w:val="24"/>
              </w:rPr>
              <w:t>CPF:</w:t>
            </w:r>
            <w:r w:rsidRPr="00B93F6C">
              <w:rPr>
                <w:rFonts w:ascii="Calibri" w:eastAsiaTheme="minorEastAsia" w:hAnsi="Calibri"/>
                <w:sz w:val="24"/>
                <w:szCs w:val="24"/>
              </w:rPr>
              <w:tab/>
            </w:r>
          </w:p>
        </w:tc>
      </w:tr>
    </w:tbl>
    <w:p w:rsidR="00FA5D0C" w:rsidRDefault="00FA5D0C" w:rsidP="0013533B">
      <w:pPr>
        <w:widowControl w:val="0"/>
        <w:spacing w:before="100" w:beforeAutospacing="1" w:after="100" w:afterAutospacing="1" w:line="300" w:lineRule="exact"/>
        <w:ind w:left="142"/>
        <w:jc w:val="center"/>
        <w:rPr>
          <w:rFonts w:ascii="Calibri" w:hAnsi="Calibri" w:cs="Times New Roman"/>
          <w:sz w:val="24"/>
          <w:szCs w:val="24"/>
        </w:rPr>
      </w:pPr>
    </w:p>
    <w:sectPr w:rsidR="00FA5D0C" w:rsidSect="0013533B">
      <w:pgSz w:w="11906" w:h="16838"/>
      <w:pgMar w:top="1021"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681" w:rsidRDefault="00697681" w:rsidP="007572D3">
      <w:pPr>
        <w:spacing w:after="0" w:line="240" w:lineRule="auto"/>
      </w:pPr>
      <w:r>
        <w:separator/>
      </w:r>
    </w:p>
  </w:endnote>
  <w:endnote w:type="continuationSeparator" w:id="0">
    <w:p w:rsidR="00697681" w:rsidRDefault="00697681" w:rsidP="0075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681" w:rsidRDefault="00697681" w:rsidP="007572D3">
      <w:pPr>
        <w:spacing w:after="0" w:line="240" w:lineRule="auto"/>
      </w:pPr>
      <w:r>
        <w:separator/>
      </w:r>
    </w:p>
  </w:footnote>
  <w:footnote w:type="continuationSeparator" w:id="0">
    <w:p w:rsidR="00697681" w:rsidRDefault="00697681" w:rsidP="007572D3">
      <w:pPr>
        <w:spacing w:after="0" w:line="240" w:lineRule="auto"/>
      </w:pPr>
      <w:r>
        <w:continuationSeparator/>
      </w:r>
    </w:p>
  </w:footnote>
  <w:footnote w:id="1">
    <w:p w:rsidR="00E66AC5" w:rsidRDefault="00E66AC5">
      <w:pPr>
        <w:pStyle w:val="Textodenotaderodap"/>
      </w:pPr>
      <w:r>
        <w:rPr>
          <w:rStyle w:val="Refdenotaderodap"/>
        </w:rPr>
        <w:footnoteRef/>
      </w:r>
      <w:r>
        <w:t xml:space="preserve"> Manter apenas no caso de o Formador de Mercado não ser Participante de Negociação Pleno, nos termos do Regulamento de Acesso.</w:t>
      </w:r>
      <w:r w:rsidR="00A0194B">
        <w:t xml:space="preserve"> Caso Aplicável, incluir também a qualificação do Agente de Compensação. Excluir este comentário.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C46AB"/>
    <w:multiLevelType w:val="multilevel"/>
    <w:tmpl w:val="7C0EB6E2"/>
    <w:lvl w:ilvl="0">
      <w:start w:val="1"/>
      <w:numFmt w:val="decimal"/>
      <w:lvlText w:val="%1."/>
      <w:lvlJc w:val="left"/>
      <w:pPr>
        <w:ind w:left="1773" w:hanging="705"/>
      </w:pPr>
      <w:rPr>
        <w:rFonts w:hint="default"/>
        <w:b/>
      </w:rPr>
    </w:lvl>
    <w:lvl w:ilvl="1">
      <w:start w:val="1"/>
      <w:numFmt w:val="decimal"/>
      <w:isLgl/>
      <w:lvlText w:val="%1.%2."/>
      <w:lvlJc w:val="left"/>
      <w:pPr>
        <w:ind w:left="2133" w:hanging="360"/>
      </w:pPr>
      <w:rPr>
        <w:rFonts w:hint="default"/>
        <w:b/>
      </w:rPr>
    </w:lvl>
    <w:lvl w:ilvl="2">
      <w:start w:val="1"/>
      <w:numFmt w:val="decimal"/>
      <w:isLgl/>
      <w:lvlText w:val="%1.%2.%3."/>
      <w:lvlJc w:val="left"/>
      <w:pPr>
        <w:ind w:left="3198" w:hanging="720"/>
      </w:pPr>
      <w:rPr>
        <w:rFonts w:hint="default"/>
        <w:b/>
      </w:rPr>
    </w:lvl>
    <w:lvl w:ilvl="3">
      <w:start w:val="1"/>
      <w:numFmt w:val="decimal"/>
      <w:isLgl/>
      <w:lvlText w:val="%1.%2.%3.%4."/>
      <w:lvlJc w:val="left"/>
      <w:pPr>
        <w:ind w:left="3903" w:hanging="720"/>
      </w:pPr>
      <w:rPr>
        <w:rFonts w:hint="default"/>
      </w:rPr>
    </w:lvl>
    <w:lvl w:ilvl="4">
      <w:start w:val="1"/>
      <w:numFmt w:val="decimal"/>
      <w:isLgl/>
      <w:lvlText w:val="%1.%2.%3.%4.%5."/>
      <w:lvlJc w:val="left"/>
      <w:pPr>
        <w:ind w:left="4968" w:hanging="1080"/>
      </w:pPr>
      <w:rPr>
        <w:rFonts w:hint="default"/>
      </w:rPr>
    </w:lvl>
    <w:lvl w:ilvl="5">
      <w:start w:val="1"/>
      <w:numFmt w:val="decimal"/>
      <w:isLgl/>
      <w:lvlText w:val="%1.%2.%3.%4.%5.%6."/>
      <w:lvlJc w:val="left"/>
      <w:pPr>
        <w:ind w:left="5673" w:hanging="1080"/>
      </w:pPr>
      <w:rPr>
        <w:rFonts w:hint="default"/>
      </w:rPr>
    </w:lvl>
    <w:lvl w:ilvl="6">
      <w:start w:val="1"/>
      <w:numFmt w:val="decimal"/>
      <w:isLgl/>
      <w:lvlText w:val="%1.%2.%3.%4.%5.%6.%7."/>
      <w:lvlJc w:val="left"/>
      <w:pPr>
        <w:ind w:left="6738" w:hanging="1440"/>
      </w:pPr>
      <w:rPr>
        <w:rFonts w:hint="default"/>
      </w:rPr>
    </w:lvl>
    <w:lvl w:ilvl="7">
      <w:start w:val="1"/>
      <w:numFmt w:val="decimal"/>
      <w:isLgl/>
      <w:lvlText w:val="%1.%2.%3.%4.%5.%6.%7.%8."/>
      <w:lvlJc w:val="left"/>
      <w:pPr>
        <w:ind w:left="7443" w:hanging="1440"/>
      </w:pPr>
      <w:rPr>
        <w:rFonts w:hint="default"/>
      </w:rPr>
    </w:lvl>
    <w:lvl w:ilvl="8">
      <w:start w:val="1"/>
      <w:numFmt w:val="decimal"/>
      <w:isLgl/>
      <w:lvlText w:val="%1.%2.%3.%4.%5.%6.%7.%8.%9."/>
      <w:lvlJc w:val="left"/>
      <w:pPr>
        <w:ind w:left="8508" w:hanging="180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3CD"/>
    <w:rsid w:val="0000071A"/>
    <w:rsid w:val="00002A9D"/>
    <w:rsid w:val="0000432B"/>
    <w:rsid w:val="00013766"/>
    <w:rsid w:val="00013AAA"/>
    <w:rsid w:val="00013ED0"/>
    <w:rsid w:val="000147DD"/>
    <w:rsid w:val="00030294"/>
    <w:rsid w:val="0003762F"/>
    <w:rsid w:val="00046FAE"/>
    <w:rsid w:val="000470A3"/>
    <w:rsid w:val="00051730"/>
    <w:rsid w:val="00052BC7"/>
    <w:rsid w:val="000559FF"/>
    <w:rsid w:val="000569FC"/>
    <w:rsid w:val="00060941"/>
    <w:rsid w:val="000646CE"/>
    <w:rsid w:val="0007369A"/>
    <w:rsid w:val="000757C6"/>
    <w:rsid w:val="000806A8"/>
    <w:rsid w:val="00085D78"/>
    <w:rsid w:val="00092034"/>
    <w:rsid w:val="00093798"/>
    <w:rsid w:val="0009479E"/>
    <w:rsid w:val="000A066A"/>
    <w:rsid w:val="000B1175"/>
    <w:rsid w:val="000B16FF"/>
    <w:rsid w:val="000C0F04"/>
    <w:rsid w:val="000D3D28"/>
    <w:rsid w:val="000D691D"/>
    <w:rsid w:val="000D76F4"/>
    <w:rsid w:val="000E4C86"/>
    <w:rsid w:val="000E6DBE"/>
    <w:rsid w:val="000F02B3"/>
    <w:rsid w:val="000F1661"/>
    <w:rsid w:val="000F4E61"/>
    <w:rsid w:val="000F5DAA"/>
    <w:rsid w:val="001045D6"/>
    <w:rsid w:val="001058DE"/>
    <w:rsid w:val="001068AA"/>
    <w:rsid w:val="001075F6"/>
    <w:rsid w:val="00113B44"/>
    <w:rsid w:val="00123B30"/>
    <w:rsid w:val="001252B9"/>
    <w:rsid w:val="0012763E"/>
    <w:rsid w:val="0013533B"/>
    <w:rsid w:val="00136DB8"/>
    <w:rsid w:val="00136E01"/>
    <w:rsid w:val="0014055A"/>
    <w:rsid w:val="001446DC"/>
    <w:rsid w:val="00150F19"/>
    <w:rsid w:val="001540C2"/>
    <w:rsid w:val="00160DFA"/>
    <w:rsid w:val="00161047"/>
    <w:rsid w:val="00166B47"/>
    <w:rsid w:val="0017049E"/>
    <w:rsid w:val="0017588F"/>
    <w:rsid w:val="00176E88"/>
    <w:rsid w:val="00186D48"/>
    <w:rsid w:val="00187CF5"/>
    <w:rsid w:val="001910D9"/>
    <w:rsid w:val="00191E10"/>
    <w:rsid w:val="00192425"/>
    <w:rsid w:val="0019517A"/>
    <w:rsid w:val="001A0663"/>
    <w:rsid w:val="001A7790"/>
    <w:rsid w:val="001A7BF9"/>
    <w:rsid w:val="001B13DE"/>
    <w:rsid w:val="001B210D"/>
    <w:rsid w:val="001B3259"/>
    <w:rsid w:val="001B41CB"/>
    <w:rsid w:val="001B7033"/>
    <w:rsid w:val="001C3922"/>
    <w:rsid w:val="001C62E3"/>
    <w:rsid w:val="001C6EB3"/>
    <w:rsid w:val="001D6454"/>
    <w:rsid w:val="001E2B87"/>
    <w:rsid w:val="001F5835"/>
    <w:rsid w:val="002076BE"/>
    <w:rsid w:val="002100CA"/>
    <w:rsid w:val="00210511"/>
    <w:rsid w:val="00211573"/>
    <w:rsid w:val="00211FC6"/>
    <w:rsid w:val="002123C1"/>
    <w:rsid w:val="00214E66"/>
    <w:rsid w:val="0021505E"/>
    <w:rsid w:val="00215374"/>
    <w:rsid w:val="00225733"/>
    <w:rsid w:val="00230331"/>
    <w:rsid w:val="002308E5"/>
    <w:rsid w:val="00230CF7"/>
    <w:rsid w:val="002339AF"/>
    <w:rsid w:val="00234275"/>
    <w:rsid w:val="00234B4E"/>
    <w:rsid w:val="00236079"/>
    <w:rsid w:val="00250820"/>
    <w:rsid w:val="00250C77"/>
    <w:rsid w:val="00251F97"/>
    <w:rsid w:val="00254658"/>
    <w:rsid w:val="0025768A"/>
    <w:rsid w:val="00260C70"/>
    <w:rsid w:val="00263DCF"/>
    <w:rsid w:val="00272904"/>
    <w:rsid w:val="00274421"/>
    <w:rsid w:val="00275F7C"/>
    <w:rsid w:val="00281B3D"/>
    <w:rsid w:val="002838BD"/>
    <w:rsid w:val="002851F3"/>
    <w:rsid w:val="00285562"/>
    <w:rsid w:val="002874BB"/>
    <w:rsid w:val="00297A33"/>
    <w:rsid w:val="002A1866"/>
    <w:rsid w:val="002A3677"/>
    <w:rsid w:val="002A73C2"/>
    <w:rsid w:val="002B79F9"/>
    <w:rsid w:val="002C46BB"/>
    <w:rsid w:val="002C57C6"/>
    <w:rsid w:val="002C5871"/>
    <w:rsid w:val="002D066A"/>
    <w:rsid w:val="002D56A0"/>
    <w:rsid w:val="002E03BE"/>
    <w:rsid w:val="002E0ABF"/>
    <w:rsid w:val="002E1B62"/>
    <w:rsid w:val="002E232A"/>
    <w:rsid w:val="002F1207"/>
    <w:rsid w:val="002F20C8"/>
    <w:rsid w:val="002F2908"/>
    <w:rsid w:val="002F6E71"/>
    <w:rsid w:val="002F7FB4"/>
    <w:rsid w:val="00303F3A"/>
    <w:rsid w:val="00311F8D"/>
    <w:rsid w:val="003132CA"/>
    <w:rsid w:val="00334266"/>
    <w:rsid w:val="003357BC"/>
    <w:rsid w:val="00337962"/>
    <w:rsid w:val="00337F43"/>
    <w:rsid w:val="0034015A"/>
    <w:rsid w:val="00340F60"/>
    <w:rsid w:val="00347FB7"/>
    <w:rsid w:val="00353EF6"/>
    <w:rsid w:val="00362C8F"/>
    <w:rsid w:val="0036425E"/>
    <w:rsid w:val="003710D4"/>
    <w:rsid w:val="003758F3"/>
    <w:rsid w:val="003803B3"/>
    <w:rsid w:val="0038056C"/>
    <w:rsid w:val="003856C4"/>
    <w:rsid w:val="00385C4A"/>
    <w:rsid w:val="00391263"/>
    <w:rsid w:val="00394156"/>
    <w:rsid w:val="003A05BE"/>
    <w:rsid w:val="003A1B3F"/>
    <w:rsid w:val="003A1B87"/>
    <w:rsid w:val="003B3D39"/>
    <w:rsid w:val="003B541A"/>
    <w:rsid w:val="003B5845"/>
    <w:rsid w:val="003B78F5"/>
    <w:rsid w:val="003B7C00"/>
    <w:rsid w:val="003C02F6"/>
    <w:rsid w:val="003C2708"/>
    <w:rsid w:val="003D0F3A"/>
    <w:rsid w:val="003D106A"/>
    <w:rsid w:val="003D4586"/>
    <w:rsid w:val="003D665F"/>
    <w:rsid w:val="003D70AA"/>
    <w:rsid w:val="003E30DE"/>
    <w:rsid w:val="003E4809"/>
    <w:rsid w:val="003E4EB3"/>
    <w:rsid w:val="003E5769"/>
    <w:rsid w:val="003F1674"/>
    <w:rsid w:val="003F2918"/>
    <w:rsid w:val="003F63D3"/>
    <w:rsid w:val="004029C6"/>
    <w:rsid w:val="004048C6"/>
    <w:rsid w:val="00415DAB"/>
    <w:rsid w:val="00416607"/>
    <w:rsid w:val="00421070"/>
    <w:rsid w:val="0042254A"/>
    <w:rsid w:val="00426B08"/>
    <w:rsid w:val="00432353"/>
    <w:rsid w:val="00433B31"/>
    <w:rsid w:val="00435BB8"/>
    <w:rsid w:val="004402E6"/>
    <w:rsid w:val="0044484F"/>
    <w:rsid w:val="00445C91"/>
    <w:rsid w:val="00447868"/>
    <w:rsid w:val="00460D57"/>
    <w:rsid w:val="00462A0D"/>
    <w:rsid w:val="00463EEB"/>
    <w:rsid w:val="004649A4"/>
    <w:rsid w:val="004708CC"/>
    <w:rsid w:val="00472503"/>
    <w:rsid w:val="00473C68"/>
    <w:rsid w:val="00473C93"/>
    <w:rsid w:val="00480AFD"/>
    <w:rsid w:val="00481CAA"/>
    <w:rsid w:val="004831C6"/>
    <w:rsid w:val="00484EF2"/>
    <w:rsid w:val="00487C6F"/>
    <w:rsid w:val="00491C0C"/>
    <w:rsid w:val="00494123"/>
    <w:rsid w:val="00494D14"/>
    <w:rsid w:val="00496925"/>
    <w:rsid w:val="004A0A14"/>
    <w:rsid w:val="004A3206"/>
    <w:rsid w:val="004A4814"/>
    <w:rsid w:val="004A66D0"/>
    <w:rsid w:val="004A778F"/>
    <w:rsid w:val="004B0C8B"/>
    <w:rsid w:val="004B651F"/>
    <w:rsid w:val="004C308D"/>
    <w:rsid w:val="004C4B6B"/>
    <w:rsid w:val="004D20C8"/>
    <w:rsid w:val="004E284C"/>
    <w:rsid w:val="004E314F"/>
    <w:rsid w:val="004E45AC"/>
    <w:rsid w:val="004E5CFB"/>
    <w:rsid w:val="004F1A16"/>
    <w:rsid w:val="004F458D"/>
    <w:rsid w:val="004F6CE0"/>
    <w:rsid w:val="0050257F"/>
    <w:rsid w:val="00510398"/>
    <w:rsid w:val="00510A39"/>
    <w:rsid w:val="00510E30"/>
    <w:rsid w:val="00511AD7"/>
    <w:rsid w:val="00511ED8"/>
    <w:rsid w:val="00513707"/>
    <w:rsid w:val="00513D51"/>
    <w:rsid w:val="00516D2C"/>
    <w:rsid w:val="00517949"/>
    <w:rsid w:val="005214B9"/>
    <w:rsid w:val="005233C6"/>
    <w:rsid w:val="005277DB"/>
    <w:rsid w:val="00530B7E"/>
    <w:rsid w:val="00533D07"/>
    <w:rsid w:val="005361EB"/>
    <w:rsid w:val="00541F6A"/>
    <w:rsid w:val="005431BF"/>
    <w:rsid w:val="005477C2"/>
    <w:rsid w:val="0055175C"/>
    <w:rsid w:val="005530A7"/>
    <w:rsid w:val="00556DA2"/>
    <w:rsid w:val="00563013"/>
    <w:rsid w:val="005637F9"/>
    <w:rsid w:val="00567663"/>
    <w:rsid w:val="00571724"/>
    <w:rsid w:val="0057566B"/>
    <w:rsid w:val="00575C41"/>
    <w:rsid w:val="00575FCD"/>
    <w:rsid w:val="005773AB"/>
    <w:rsid w:val="00580447"/>
    <w:rsid w:val="00581AC9"/>
    <w:rsid w:val="00583148"/>
    <w:rsid w:val="00584176"/>
    <w:rsid w:val="005865C9"/>
    <w:rsid w:val="00591266"/>
    <w:rsid w:val="00591EB2"/>
    <w:rsid w:val="00592255"/>
    <w:rsid w:val="005938FB"/>
    <w:rsid w:val="00593BBC"/>
    <w:rsid w:val="005970BE"/>
    <w:rsid w:val="005A020E"/>
    <w:rsid w:val="005A1CD8"/>
    <w:rsid w:val="005A5410"/>
    <w:rsid w:val="005A58D0"/>
    <w:rsid w:val="005A6464"/>
    <w:rsid w:val="005A666D"/>
    <w:rsid w:val="005B35CE"/>
    <w:rsid w:val="005B551C"/>
    <w:rsid w:val="005B5A58"/>
    <w:rsid w:val="005C1188"/>
    <w:rsid w:val="005D2E65"/>
    <w:rsid w:val="005D61B3"/>
    <w:rsid w:val="005E29EF"/>
    <w:rsid w:val="005E4720"/>
    <w:rsid w:val="005F0ED8"/>
    <w:rsid w:val="005F13CD"/>
    <w:rsid w:val="005F7F37"/>
    <w:rsid w:val="00602AA0"/>
    <w:rsid w:val="00603AC0"/>
    <w:rsid w:val="006101B5"/>
    <w:rsid w:val="006124C7"/>
    <w:rsid w:val="006230D0"/>
    <w:rsid w:val="00637A32"/>
    <w:rsid w:val="00641A3F"/>
    <w:rsid w:val="006549CC"/>
    <w:rsid w:val="00655DE2"/>
    <w:rsid w:val="0066369A"/>
    <w:rsid w:val="0066415A"/>
    <w:rsid w:val="00666DB1"/>
    <w:rsid w:val="00684B97"/>
    <w:rsid w:val="00693688"/>
    <w:rsid w:val="0069435B"/>
    <w:rsid w:val="00697681"/>
    <w:rsid w:val="006A092F"/>
    <w:rsid w:val="006A218A"/>
    <w:rsid w:val="006A28A9"/>
    <w:rsid w:val="006A4D7D"/>
    <w:rsid w:val="006A6FED"/>
    <w:rsid w:val="006B0FED"/>
    <w:rsid w:val="006B5F14"/>
    <w:rsid w:val="006B6697"/>
    <w:rsid w:val="006C1161"/>
    <w:rsid w:val="006C2F48"/>
    <w:rsid w:val="006C6DEC"/>
    <w:rsid w:val="006D162E"/>
    <w:rsid w:val="006D6D30"/>
    <w:rsid w:val="006E0B06"/>
    <w:rsid w:val="006E21A4"/>
    <w:rsid w:val="006E430C"/>
    <w:rsid w:val="006E5019"/>
    <w:rsid w:val="006F027E"/>
    <w:rsid w:val="006F618F"/>
    <w:rsid w:val="007028B8"/>
    <w:rsid w:val="00703786"/>
    <w:rsid w:val="0070763B"/>
    <w:rsid w:val="007100A4"/>
    <w:rsid w:val="00710F92"/>
    <w:rsid w:val="00716385"/>
    <w:rsid w:val="00716C0F"/>
    <w:rsid w:val="00717B48"/>
    <w:rsid w:val="00722AB4"/>
    <w:rsid w:val="00723B95"/>
    <w:rsid w:val="00730829"/>
    <w:rsid w:val="007338F2"/>
    <w:rsid w:val="00733ACE"/>
    <w:rsid w:val="007345A3"/>
    <w:rsid w:val="007348DA"/>
    <w:rsid w:val="00737D72"/>
    <w:rsid w:val="00740020"/>
    <w:rsid w:val="007410E2"/>
    <w:rsid w:val="0074331C"/>
    <w:rsid w:val="00745623"/>
    <w:rsid w:val="00750349"/>
    <w:rsid w:val="007504CD"/>
    <w:rsid w:val="0075350D"/>
    <w:rsid w:val="00755703"/>
    <w:rsid w:val="007557E9"/>
    <w:rsid w:val="007572D3"/>
    <w:rsid w:val="00760B93"/>
    <w:rsid w:val="00765E70"/>
    <w:rsid w:val="00767AE3"/>
    <w:rsid w:val="00770F83"/>
    <w:rsid w:val="00781A22"/>
    <w:rsid w:val="007833DF"/>
    <w:rsid w:val="007930E8"/>
    <w:rsid w:val="00794D59"/>
    <w:rsid w:val="00795EF9"/>
    <w:rsid w:val="007A0B9A"/>
    <w:rsid w:val="007A1441"/>
    <w:rsid w:val="007A15F7"/>
    <w:rsid w:val="007B08A5"/>
    <w:rsid w:val="007B2531"/>
    <w:rsid w:val="007B5167"/>
    <w:rsid w:val="007C033B"/>
    <w:rsid w:val="007C203C"/>
    <w:rsid w:val="007C70E8"/>
    <w:rsid w:val="007D3FB1"/>
    <w:rsid w:val="007E291C"/>
    <w:rsid w:val="007E3A86"/>
    <w:rsid w:val="007E7CD0"/>
    <w:rsid w:val="0080248F"/>
    <w:rsid w:val="00802915"/>
    <w:rsid w:val="00803AD6"/>
    <w:rsid w:val="00804C8F"/>
    <w:rsid w:val="00807F50"/>
    <w:rsid w:val="00813EB2"/>
    <w:rsid w:val="00814D37"/>
    <w:rsid w:val="0082598B"/>
    <w:rsid w:val="008264C4"/>
    <w:rsid w:val="00830F63"/>
    <w:rsid w:val="008403BA"/>
    <w:rsid w:val="00842863"/>
    <w:rsid w:val="008430EC"/>
    <w:rsid w:val="00843E25"/>
    <w:rsid w:val="0084417D"/>
    <w:rsid w:val="0084620A"/>
    <w:rsid w:val="00864334"/>
    <w:rsid w:val="00865947"/>
    <w:rsid w:val="00865B32"/>
    <w:rsid w:val="00867C4F"/>
    <w:rsid w:val="00871997"/>
    <w:rsid w:val="00872C9D"/>
    <w:rsid w:val="008745BA"/>
    <w:rsid w:val="008763F5"/>
    <w:rsid w:val="00880641"/>
    <w:rsid w:val="008808B5"/>
    <w:rsid w:val="008817B5"/>
    <w:rsid w:val="00884EF8"/>
    <w:rsid w:val="00885947"/>
    <w:rsid w:val="00887CD7"/>
    <w:rsid w:val="00893BC4"/>
    <w:rsid w:val="008953FF"/>
    <w:rsid w:val="00897B46"/>
    <w:rsid w:val="008A128F"/>
    <w:rsid w:val="008A2E4C"/>
    <w:rsid w:val="008B0861"/>
    <w:rsid w:val="008B5DEE"/>
    <w:rsid w:val="008C01A4"/>
    <w:rsid w:val="008C109D"/>
    <w:rsid w:val="008C130F"/>
    <w:rsid w:val="008C2994"/>
    <w:rsid w:val="008C3A45"/>
    <w:rsid w:val="008D1476"/>
    <w:rsid w:val="008D5F55"/>
    <w:rsid w:val="008D7BD1"/>
    <w:rsid w:val="008E29D7"/>
    <w:rsid w:val="008E4CF1"/>
    <w:rsid w:val="008E4D6F"/>
    <w:rsid w:val="008F099F"/>
    <w:rsid w:val="00902039"/>
    <w:rsid w:val="00911410"/>
    <w:rsid w:val="00916D15"/>
    <w:rsid w:val="0091763E"/>
    <w:rsid w:val="00927E40"/>
    <w:rsid w:val="0093038B"/>
    <w:rsid w:val="00931FE3"/>
    <w:rsid w:val="00934901"/>
    <w:rsid w:val="00937AF3"/>
    <w:rsid w:val="00937C39"/>
    <w:rsid w:val="00937DA3"/>
    <w:rsid w:val="0094088D"/>
    <w:rsid w:val="009545FB"/>
    <w:rsid w:val="0095573C"/>
    <w:rsid w:val="00960C8A"/>
    <w:rsid w:val="00964D20"/>
    <w:rsid w:val="00965779"/>
    <w:rsid w:val="00970699"/>
    <w:rsid w:val="00971A08"/>
    <w:rsid w:val="00973ED8"/>
    <w:rsid w:val="00981676"/>
    <w:rsid w:val="00986F35"/>
    <w:rsid w:val="00993F09"/>
    <w:rsid w:val="00994730"/>
    <w:rsid w:val="00997478"/>
    <w:rsid w:val="009A65BF"/>
    <w:rsid w:val="009B1DE2"/>
    <w:rsid w:val="009B4DA7"/>
    <w:rsid w:val="009B7BD7"/>
    <w:rsid w:val="009C56F4"/>
    <w:rsid w:val="009C75E9"/>
    <w:rsid w:val="009D160E"/>
    <w:rsid w:val="009D74F7"/>
    <w:rsid w:val="009F0887"/>
    <w:rsid w:val="009F32DB"/>
    <w:rsid w:val="009F3540"/>
    <w:rsid w:val="009F3BD8"/>
    <w:rsid w:val="009F5D25"/>
    <w:rsid w:val="009F7236"/>
    <w:rsid w:val="009F7DDF"/>
    <w:rsid w:val="00A00BC8"/>
    <w:rsid w:val="00A0194B"/>
    <w:rsid w:val="00A02638"/>
    <w:rsid w:val="00A02B09"/>
    <w:rsid w:val="00A117BB"/>
    <w:rsid w:val="00A11993"/>
    <w:rsid w:val="00A12EC2"/>
    <w:rsid w:val="00A209D7"/>
    <w:rsid w:val="00A216AA"/>
    <w:rsid w:val="00A24033"/>
    <w:rsid w:val="00A34B5C"/>
    <w:rsid w:val="00A3794B"/>
    <w:rsid w:val="00A42225"/>
    <w:rsid w:val="00A4364B"/>
    <w:rsid w:val="00A451DA"/>
    <w:rsid w:val="00A50B7D"/>
    <w:rsid w:val="00A50DF1"/>
    <w:rsid w:val="00A5218C"/>
    <w:rsid w:val="00A52999"/>
    <w:rsid w:val="00A54B85"/>
    <w:rsid w:val="00A60638"/>
    <w:rsid w:val="00A635C5"/>
    <w:rsid w:val="00A700B1"/>
    <w:rsid w:val="00A74F70"/>
    <w:rsid w:val="00A75B4C"/>
    <w:rsid w:val="00A77B91"/>
    <w:rsid w:val="00A81D61"/>
    <w:rsid w:val="00A84FAE"/>
    <w:rsid w:val="00A85CFC"/>
    <w:rsid w:val="00A92526"/>
    <w:rsid w:val="00A9333C"/>
    <w:rsid w:val="00AA27C3"/>
    <w:rsid w:val="00AA4B77"/>
    <w:rsid w:val="00AB50ED"/>
    <w:rsid w:val="00AB6EC3"/>
    <w:rsid w:val="00AC4147"/>
    <w:rsid w:val="00AC721A"/>
    <w:rsid w:val="00AC7FC4"/>
    <w:rsid w:val="00AD0886"/>
    <w:rsid w:val="00AD0CB4"/>
    <w:rsid w:val="00AD1A97"/>
    <w:rsid w:val="00AD5D13"/>
    <w:rsid w:val="00AD637D"/>
    <w:rsid w:val="00AE1E21"/>
    <w:rsid w:val="00AE397F"/>
    <w:rsid w:val="00AE4A9F"/>
    <w:rsid w:val="00AE531A"/>
    <w:rsid w:val="00AE5EC9"/>
    <w:rsid w:val="00AE648C"/>
    <w:rsid w:val="00AE693B"/>
    <w:rsid w:val="00AF080C"/>
    <w:rsid w:val="00AF1CEF"/>
    <w:rsid w:val="00AF5654"/>
    <w:rsid w:val="00AF5DFE"/>
    <w:rsid w:val="00AF7F3F"/>
    <w:rsid w:val="00B03E1F"/>
    <w:rsid w:val="00B07DB4"/>
    <w:rsid w:val="00B102E7"/>
    <w:rsid w:val="00B14B31"/>
    <w:rsid w:val="00B153BD"/>
    <w:rsid w:val="00B1797F"/>
    <w:rsid w:val="00B200A9"/>
    <w:rsid w:val="00B21872"/>
    <w:rsid w:val="00B27003"/>
    <w:rsid w:val="00B331B6"/>
    <w:rsid w:val="00B37565"/>
    <w:rsid w:val="00B414B3"/>
    <w:rsid w:val="00B61C54"/>
    <w:rsid w:val="00B649A0"/>
    <w:rsid w:val="00B73F38"/>
    <w:rsid w:val="00B77D72"/>
    <w:rsid w:val="00B83D3D"/>
    <w:rsid w:val="00B877E9"/>
    <w:rsid w:val="00B93F6C"/>
    <w:rsid w:val="00B93FA2"/>
    <w:rsid w:val="00B9442B"/>
    <w:rsid w:val="00B950D9"/>
    <w:rsid w:val="00B95283"/>
    <w:rsid w:val="00BA0ABA"/>
    <w:rsid w:val="00BB1055"/>
    <w:rsid w:val="00BB10D0"/>
    <w:rsid w:val="00BB6174"/>
    <w:rsid w:val="00BB748C"/>
    <w:rsid w:val="00BC3560"/>
    <w:rsid w:val="00BD14F2"/>
    <w:rsid w:val="00BD2D7A"/>
    <w:rsid w:val="00BE23BB"/>
    <w:rsid w:val="00BE6506"/>
    <w:rsid w:val="00BF2C4E"/>
    <w:rsid w:val="00BF39FC"/>
    <w:rsid w:val="00BF5119"/>
    <w:rsid w:val="00BF61B0"/>
    <w:rsid w:val="00BF6617"/>
    <w:rsid w:val="00BF7C45"/>
    <w:rsid w:val="00C041E1"/>
    <w:rsid w:val="00C1022B"/>
    <w:rsid w:val="00C125EC"/>
    <w:rsid w:val="00C1458F"/>
    <w:rsid w:val="00C1697E"/>
    <w:rsid w:val="00C17155"/>
    <w:rsid w:val="00C208FD"/>
    <w:rsid w:val="00C2269D"/>
    <w:rsid w:val="00C306BA"/>
    <w:rsid w:val="00C36076"/>
    <w:rsid w:val="00C40954"/>
    <w:rsid w:val="00C44194"/>
    <w:rsid w:val="00C445D7"/>
    <w:rsid w:val="00C45E86"/>
    <w:rsid w:val="00C52864"/>
    <w:rsid w:val="00C57968"/>
    <w:rsid w:val="00C65C5C"/>
    <w:rsid w:val="00C73BA6"/>
    <w:rsid w:val="00C769D7"/>
    <w:rsid w:val="00C77ACC"/>
    <w:rsid w:val="00C80396"/>
    <w:rsid w:val="00C82537"/>
    <w:rsid w:val="00C858EB"/>
    <w:rsid w:val="00C87F99"/>
    <w:rsid w:val="00C94C64"/>
    <w:rsid w:val="00C954CE"/>
    <w:rsid w:val="00CA616A"/>
    <w:rsid w:val="00CB114C"/>
    <w:rsid w:val="00CC1F6B"/>
    <w:rsid w:val="00CC3A3D"/>
    <w:rsid w:val="00CC3A42"/>
    <w:rsid w:val="00CC4054"/>
    <w:rsid w:val="00CC62F7"/>
    <w:rsid w:val="00CC6482"/>
    <w:rsid w:val="00CD1284"/>
    <w:rsid w:val="00CD3D0D"/>
    <w:rsid w:val="00CD5F79"/>
    <w:rsid w:val="00CD6A58"/>
    <w:rsid w:val="00CF01BC"/>
    <w:rsid w:val="00D04CBA"/>
    <w:rsid w:val="00D05E8E"/>
    <w:rsid w:val="00D10A4B"/>
    <w:rsid w:val="00D11758"/>
    <w:rsid w:val="00D11916"/>
    <w:rsid w:val="00D12A1A"/>
    <w:rsid w:val="00D14061"/>
    <w:rsid w:val="00D14532"/>
    <w:rsid w:val="00D201CC"/>
    <w:rsid w:val="00D2505B"/>
    <w:rsid w:val="00D26FB5"/>
    <w:rsid w:val="00D30600"/>
    <w:rsid w:val="00D32C77"/>
    <w:rsid w:val="00D35CB1"/>
    <w:rsid w:val="00D45536"/>
    <w:rsid w:val="00D46152"/>
    <w:rsid w:val="00D50892"/>
    <w:rsid w:val="00D51467"/>
    <w:rsid w:val="00D51B34"/>
    <w:rsid w:val="00D62A73"/>
    <w:rsid w:val="00D6444A"/>
    <w:rsid w:val="00D65CE1"/>
    <w:rsid w:val="00D70DA8"/>
    <w:rsid w:val="00D732D9"/>
    <w:rsid w:val="00D7459C"/>
    <w:rsid w:val="00D77131"/>
    <w:rsid w:val="00D81AEC"/>
    <w:rsid w:val="00D86625"/>
    <w:rsid w:val="00D86637"/>
    <w:rsid w:val="00D86763"/>
    <w:rsid w:val="00D932DA"/>
    <w:rsid w:val="00D9469C"/>
    <w:rsid w:val="00D9545D"/>
    <w:rsid w:val="00DB0CD6"/>
    <w:rsid w:val="00DC1375"/>
    <w:rsid w:val="00DC379A"/>
    <w:rsid w:val="00DC673E"/>
    <w:rsid w:val="00DD04D6"/>
    <w:rsid w:val="00DE5CB9"/>
    <w:rsid w:val="00DF341F"/>
    <w:rsid w:val="00DF3AEA"/>
    <w:rsid w:val="00DF5DE9"/>
    <w:rsid w:val="00DF697E"/>
    <w:rsid w:val="00E01179"/>
    <w:rsid w:val="00E01B0B"/>
    <w:rsid w:val="00E05986"/>
    <w:rsid w:val="00E10B62"/>
    <w:rsid w:val="00E15ED3"/>
    <w:rsid w:val="00E16549"/>
    <w:rsid w:val="00E17236"/>
    <w:rsid w:val="00E23C53"/>
    <w:rsid w:val="00E24FAD"/>
    <w:rsid w:val="00E25BA9"/>
    <w:rsid w:val="00E25C37"/>
    <w:rsid w:val="00E34E50"/>
    <w:rsid w:val="00E45654"/>
    <w:rsid w:val="00E50184"/>
    <w:rsid w:val="00E53A3D"/>
    <w:rsid w:val="00E54066"/>
    <w:rsid w:val="00E56335"/>
    <w:rsid w:val="00E6160F"/>
    <w:rsid w:val="00E64256"/>
    <w:rsid w:val="00E66AC5"/>
    <w:rsid w:val="00E70612"/>
    <w:rsid w:val="00E7326C"/>
    <w:rsid w:val="00E76A9D"/>
    <w:rsid w:val="00E77841"/>
    <w:rsid w:val="00E8049A"/>
    <w:rsid w:val="00E835D6"/>
    <w:rsid w:val="00E84400"/>
    <w:rsid w:val="00E848CB"/>
    <w:rsid w:val="00E84DCD"/>
    <w:rsid w:val="00E87B21"/>
    <w:rsid w:val="00E949BB"/>
    <w:rsid w:val="00EA004D"/>
    <w:rsid w:val="00EA01DB"/>
    <w:rsid w:val="00EA2B93"/>
    <w:rsid w:val="00EA4810"/>
    <w:rsid w:val="00EA58FE"/>
    <w:rsid w:val="00EB045F"/>
    <w:rsid w:val="00EB07FD"/>
    <w:rsid w:val="00EB0C98"/>
    <w:rsid w:val="00EB0DA5"/>
    <w:rsid w:val="00EB1E51"/>
    <w:rsid w:val="00EB4382"/>
    <w:rsid w:val="00EB4B6A"/>
    <w:rsid w:val="00EB5035"/>
    <w:rsid w:val="00EB64B6"/>
    <w:rsid w:val="00EB77D5"/>
    <w:rsid w:val="00EC3F07"/>
    <w:rsid w:val="00ED3DE8"/>
    <w:rsid w:val="00EE283F"/>
    <w:rsid w:val="00EE57BD"/>
    <w:rsid w:val="00EE5DBA"/>
    <w:rsid w:val="00EF0B63"/>
    <w:rsid w:val="00EF4247"/>
    <w:rsid w:val="00EF4BFE"/>
    <w:rsid w:val="00EF4EF7"/>
    <w:rsid w:val="00EF5CB4"/>
    <w:rsid w:val="00EF74A4"/>
    <w:rsid w:val="00F068E9"/>
    <w:rsid w:val="00F17DA3"/>
    <w:rsid w:val="00F20F12"/>
    <w:rsid w:val="00F21F23"/>
    <w:rsid w:val="00F22AF0"/>
    <w:rsid w:val="00F25A95"/>
    <w:rsid w:val="00F27E72"/>
    <w:rsid w:val="00F31416"/>
    <w:rsid w:val="00F32F9D"/>
    <w:rsid w:val="00F36CB7"/>
    <w:rsid w:val="00F44DF2"/>
    <w:rsid w:val="00F52BF5"/>
    <w:rsid w:val="00F5391F"/>
    <w:rsid w:val="00F5487F"/>
    <w:rsid w:val="00F553CC"/>
    <w:rsid w:val="00F55A7E"/>
    <w:rsid w:val="00F57D9E"/>
    <w:rsid w:val="00F63016"/>
    <w:rsid w:val="00F6429E"/>
    <w:rsid w:val="00F662FC"/>
    <w:rsid w:val="00F72077"/>
    <w:rsid w:val="00F73136"/>
    <w:rsid w:val="00F8149C"/>
    <w:rsid w:val="00F84456"/>
    <w:rsid w:val="00F84E1B"/>
    <w:rsid w:val="00F871FD"/>
    <w:rsid w:val="00F90A6F"/>
    <w:rsid w:val="00F935C9"/>
    <w:rsid w:val="00FA12A7"/>
    <w:rsid w:val="00FA5D0C"/>
    <w:rsid w:val="00FB1073"/>
    <w:rsid w:val="00FC161B"/>
    <w:rsid w:val="00FC1E20"/>
    <w:rsid w:val="00FC48A8"/>
    <w:rsid w:val="00FC7A42"/>
    <w:rsid w:val="00FD0167"/>
    <w:rsid w:val="00FD5E2A"/>
    <w:rsid w:val="00FE67D3"/>
    <w:rsid w:val="00FF13FC"/>
    <w:rsid w:val="00FF199B"/>
    <w:rsid w:val="00FF2AB7"/>
    <w:rsid w:val="00FF2AEB"/>
    <w:rsid w:val="00FF5727"/>
    <w:rsid w:val="00FF62D4"/>
    <w:rsid w:val="00FF6F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D011B-7294-4683-BBC7-162E54E4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F13CD"/>
    <w:pPr>
      <w:ind w:left="720"/>
      <w:contextualSpacing/>
    </w:pPr>
  </w:style>
  <w:style w:type="paragraph" w:styleId="Textodebalo">
    <w:name w:val="Balloon Text"/>
    <w:basedOn w:val="Normal"/>
    <w:link w:val="TextodebaloChar"/>
    <w:uiPriority w:val="99"/>
    <w:semiHidden/>
    <w:unhideWhenUsed/>
    <w:rsid w:val="00EB64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64B6"/>
    <w:rPr>
      <w:rFonts w:ascii="Tahoma" w:hAnsi="Tahoma" w:cs="Tahoma"/>
      <w:sz w:val="16"/>
      <w:szCs w:val="16"/>
    </w:rPr>
  </w:style>
  <w:style w:type="table" w:styleId="Tabelacomgrade">
    <w:name w:val="Table Grid"/>
    <w:basedOn w:val="Tabelanormal"/>
    <w:uiPriority w:val="59"/>
    <w:rsid w:val="007572D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7572D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572D3"/>
    <w:rPr>
      <w:sz w:val="20"/>
      <w:szCs w:val="20"/>
    </w:rPr>
  </w:style>
  <w:style w:type="character" w:styleId="Refdenotaderodap">
    <w:name w:val="footnote reference"/>
    <w:basedOn w:val="Fontepargpadro"/>
    <w:uiPriority w:val="99"/>
    <w:semiHidden/>
    <w:unhideWhenUsed/>
    <w:rsid w:val="007572D3"/>
    <w:rPr>
      <w:vertAlign w:val="superscript"/>
    </w:rPr>
  </w:style>
  <w:style w:type="character" w:styleId="Refdecomentrio">
    <w:name w:val="annotation reference"/>
    <w:basedOn w:val="Fontepargpadro"/>
    <w:uiPriority w:val="99"/>
    <w:semiHidden/>
    <w:unhideWhenUsed/>
    <w:rsid w:val="001540C2"/>
    <w:rPr>
      <w:sz w:val="16"/>
      <w:szCs w:val="16"/>
    </w:rPr>
  </w:style>
  <w:style w:type="paragraph" w:styleId="Textodecomentrio">
    <w:name w:val="annotation text"/>
    <w:basedOn w:val="Normal"/>
    <w:link w:val="TextodecomentrioChar"/>
    <w:uiPriority w:val="99"/>
    <w:semiHidden/>
    <w:unhideWhenUsed/>
    <w:rsid w:val="001540C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540C2"/>
    <w:rPr>
      <w:sz w:val="20"/>
      <w:szCs w:val="20"/>
    </w:rPr>
  </w:style>
  <w:style w:type="paragraph" w:styleId="Assuntodocomentrio">
    <w:name w:val="annotation subject"/>
    <w:basedOn w:val="Textodecomentrio"/>
    <w:next w:val="Textodecomentrio"/>
    <w:link w:val="AssuntodocomentrioChar"/>
    <w:uiPriority w:val="99"/>
    <w:semiHidden/>
    <w:unhideWhenUsed/>
    <w:rsid w:val="001540C2"/>
    <w:rPr>
      <w:b/>
      <w:bCs/>
    </w:rPr>
  </w:style>
  <w:style w:type="character" w:customStyle="1" w:styleId="AssuntodocomentrioChar">
    <w:name w:val="Assunto do comentário Char"/>
    <w:basedOn w:val="TextodecomentrioChar"/>
    <w:link w:val="Assuntodocomentrio"/>
    <w:uiPriority w:val="99"/>
    <w:semiHidden/>
    <w:rsid w:val="001540C2"/>
    <w:rPr>
      <w:b/>
      <w:bCs/>
      <w:sz w:val="20"/>
      <w:szCs w:val="20"/>
    </w:rPr>
  </w:style>
  <w:style w:type="paragraph" w:styleId="Reviso">
    <w:name w:val="Revision"/>
    <w:hidden/>
    <w:uiPriority w:val="99"/>
    <w:semiHidden/>
    <w:rsid w:val="001540C2"/>
    <w:pPr>
      <w:spacing w:after="0" w:line="240" w:lineRule="auto"/>
    </w:pPr>
  </w:style>
  <w:style w:type="paragraph" w:customStyle="1" w:styleId="NumContinue">
    <w:name w:val="Num Continue"/>
    <w:basedOn w:val="Corpodetexto"/>
    <w:uiPriority w:val="99"/>
    <w:rsid w:val="00EB4382"/>
    <w:pPr>
      <w:widowControl w:val="0"/>
      <w:autoSpaceDE w:val="0"/>
      <w:autoSpaceDN w:val="0"/>
      <w:adjustRightInd w:val="0"/>
      <w:spacing w:after="240" w:line="240" w:lineRule="auto"/>
      <w:ind w:firstLine="720"/>
      <w:jc w:val="both"/>
    </w:pPr>
    <w:rPr>
      <w:rFonts w:ascii="Times New Roman" w:eastAsia="Times New Roman" w:hAnsi="Times New Roman" w:cs="Times New Roman"/>
    </w:rPr>
  </w:style>
  <w:style w:type="paragraph" w:styleId="Corpodetexto">
    <w:name w:val="Body Text"/>
    <w:basedOn w:val="Normal"/>
    <w:link w:val="CorpodetextoChar"/>
    <w:uiPriority w:val="99"/>
    <w:semiHidden/>
    <w:unhideWhenUsed/>
    <w:rsid w:val="00EB4382"/>
    <w:pPr>
      <w:spacing w:after="120"/>
    </w:pPr>
  </w:style>
  <w:style w:type="character" w:customStyle="1" w:styleId="CorpodetextoChar">
    <w:name w:val="Corpo de texto Char"/>
    <w:basedOn w:val="Fontepargpadro"/>
    <w:link w:val="Corpodetexto"/>
    <w:uiPriority w:val="99"/>
    <w:semiHidden/>
    <w:rsid w:val="00EB4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357160">
      <w:bodyDiv w:val="1"/>
      <w:marLeft w:val="0"/>
      <w:marRight w:val="0"/>
      <w:marTop w:val="0"/>
      <w:marBottom w:val="0"/>
      <w:divBdr>
        <w:top w:val="none" w:sz="0" w:space="0" w:color="auto"/>
        <w:left w:val="none" w:sz="0" w:space="0" w:color="auto"/>
        <w:bottom w:val="none" w:sz="0" w:space="0" w:color="auto"/>
        <w:right w:val="none" w:sz="0" w:space="0" w:color="auto"/>
      </w:divBdr>
    </w:div>
    <w:div w:id="962613813">
      <w:bodyDiv w:val="1"/>
      <w:marLeft w:val="0"/>
      <w:marRight w:val="0"/>
      <w:marTop w:val="0"/>
      <w:marBottom w:val="0"/>
      <w:divBdr>
        <w:top w:val="none" w:sz="0" w:space="0" w:color="auto"/>
        <w:left w:val="none" w:sz="0" w:space="0" w:color="auto"/>
        <w:bottom w:val="none" w:sz="0" w:space="0" w:color="auto"/>
        <w:right w:val="none" w:sz="0" w:space="0" w:color="auto"/>
      </w:divBdr>
    </w:div>
    <w:div w:id="1065953787">
      <w:bodyDiv w:val="1"/>
      <w:marLeft w:val="0"/>
      <w:marRight w:val="0"/>
      <w:marTop w:val="0"/>
      <w:marBottom w:val="0"/>
      <w:divBdr>
        <w:top w:val="none" w:sz="0" w:space="0" w:color="auto"/>
        <w:left w:val="none" w:sz="0" w:space="0" w:color="auto"/>
        <w:bottom w:val="none" w:sz="0" w:space="0" w:color="auto"/>
        <w:right w:val="none" w:sz="0" w:space="0" w:color="auto"/>
      </w:divBdr>
    </w:div>
    <w:div w:id="116073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A5C0A-42C0-4B7C-8C84-2D334B4D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2038</Words>
  <Characters>11009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BMFBovespa</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BMFBovespa</dc:creator>
  <cp:lastModifiedBy>Fabiana Oliveira Hreiz</cp:lastModifiedBy>
  <cp:revision>2</cp:revision>
  <cp:lastPrinted>2016-03-30T13:28:00Z</cp:lastPrinted>
  <dcterms:created xsi:type="dcterms:W3CDTF">2018-07-30T21:25:00Z</dcterms:created>
  <dcterms:modified xsi:type="dcterms:W3CDTF">2018-07-30T21:25:00Z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