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8A1F" w14:textId="74A9FA05" w:rsidR="00440860" w:rsidRPr="00440860" w:rsidRDefault="00440860" w:rsidP="00440860">
      <w:pPr>
        <w:spacing w:after="120" w:line="276" w:lineRule="auto"/>
        <w:rPr>
          <w:b/>
          <w:color w:val="00478D" w:themeColor="text2"/>
          <w:sz w:val="28"/>
          <w:szCs w:val="28"/>
        </w:rPr>
      </w:pPr>
      <w:r w:rsidRPr="00440860">
        <w:rPr>
          <w:b/>
          <w:color w:val="00478D" w:themeColor="text2"/>
          <w:sz w:val="28"/>
          <w:szCs w:val="28"/>
        </w:rPr>
        <w:t>GUIA DE USO D</w:t>
      </w:r>
      <w:r w:rsidR="009E7D95">
        <w:rPr>
          <w:b/>
          <w:color w:val="00478D" w:themeColor="text2"/>
          <w:sz w:val="28"/>
          <w:szCs w:val="28"/>
        </w:rPr>
        <w:t>OS ÍNDICES B3</w:t>
      </w:r>
    </w:p>
    <w:p w14:paraId="4311291C" w14:textId="77777777" w:rsidR="00FC17C4" w:rsidRDefault="00FC17C4" w:rsidP="00FC17C4">
      <w:pPr>
        <w:pStyle w:val="PargrafodaLista"/>
        <w:spacing w:after="120" w:line="276" w:lineRule="auto"/>
      </w:pPr>
    </w:p>
    <w:p w14:paraId="22891FCB" w14:textId="77777777" w:rsidR="00FA2623" w:rsidRPr="00640FF0" w:rsidRDefault="00440860" w:rsidP="00FA2623">
      <w:pPr>
        <w:pStyle w:val="PargrafodaLista"/>
        <w:numPr>
          <w:ilvl w:val="0"/>
          <w:numId w:val="1"/>
        </w:numPr>
        <w:spacing w:after="120" w:line="276" w:lineRule="auto"/>
      </w:pPr>
      <w:r w:rsidRPr="00640FF0">
        <w:t xml:space="preserve">O que são </w:t>
      </w:r>
      <w:r w:rsidR="009F7723" w:rsidRPr="00640FF0">
        <w:t>os índices B3</w:t>
      </w:r>
    </w:p>
    <w:p w14:paraId="2A61CC7D" w14:textId="00D7C99F" w:rsidR="00640FF0" w:rsidRDefault="00640FF0" w:rsidP="00640FF0">
      <w:pPr>
        <w:spacing w:after="120" w:line="276" w:lineRule="auto"/>
        <w:ind w:left="360" w:firstLine="349"/>
        <w:jc w:val="both"/>
      </w:pPr>
      <w:r w:rsidRPr="00640FF0">
        <w:t>A B3, desenvolve, calcula e administra uma ampla variedade de índices. Nossos índices são um importante termômetro do mercado financeiro e servem como referência para investidores nacionais e internacionais</w:t>
      </w:r>
    </w:p>
    <w:p w14:paraId="715E9168" w14:textId="4C51BEBE" w:rsidR="00640FF0" w:rsidRDefault="00640FF0" w:rsidP="00640FF0">
      <w:pPr>
        <w:spacing w:after="120" w:line="276" w:lineRule="auto"/>
        <w:ind w:left="360" w:firstLine="349"/>
        <w:jc w:val="both"/>
      </w:pPr>
      <w:r w:rsidRPr="00640FF0">
        <w:t>Seguindo critérios rígidos de governança e com base em estudos de mercado, a B3 desenvolve sofisticadas metodologias (que inclui aspectos de liquidez, free float, etc.) que buscam capturar de maneira correta o comportamento dos ativos e dos diversos segmentos da economia</w:t>
      </w:r>
      <w:r>
        <w:t xml:space="preserve"> brasileira.</w:t>
      </w:r>
    </w:p>
    <w:p w14:paraId="464E7114" w14:textId="0B52009F" w:rsidR="009766E6" w:rsidRDefault="00B97D39" w:rsidP="00640FF0">
      <w:pPr>
        <w:spacing w:after="120" w:line="276" w:lineRule="auto"/>
        <w:ind w:left="360" w:firstLine="349"/>
        <w:jc w:val="both"/>
      </w:pPr>
      <w:r>
        <w:t>Periodicamente</w:t>
      </w:r>
      <w:r w:rsidR="009766E6" w:rsidRPr="00640FF0">
        <w:t xml:space="preserve">, </w:t>
      </w:r>
      <w:r>
        <w:t>a carteira de índices é atualizada e, empresas passam a fazer parte ou deixam de estar listadas nos índices</w:t>
      </w:r>
      <w:r w:rsidR="009766E6" w:rsidRPr="00640FF0">
        <w:t xml:space="preserve">. </w:t>
      </w:r>
      <w:r>
        <w:t>Por isso, criamos um guia de uso da identidade visual dos índices B3. Desta forma, as empresas saberão</w:t>
      </w:r>
      <w:r w:rsidR="00222A1C">
        <w:t>:</w:t>
      </w:r>
      <w:r>
        <w:t xml:space="preserve"> </w:t>
      </w:r>
      <w:r w:rsidR="00222A1C">
        <w:t>como fazer o</w:t>
      </w:r>
      <w:r w:rsidR="001B4827">
        <w:t xml:space="preserve"> uso</w:t>
      </w:r>
      <w:r w:rsidR="00222A1C">
        <w:t xml:space="preserve"> d</w:t>
      </w:r>
      <w:r>
        <w:t xml:space="preserve">a identidade visual e suas obrigações caso deixem a carteira de algum índice. </w:t>
      </w:r>
    </w:p>
    <w:p w14:paraId="22C43CDF" w14:textId="77777777" w:rsidR="009766E6" w:rsidRDefault="009766E6" w:rsidP="00FA2623">
      <w:pPr>
        <w:spacing w:after="120" w:line="276" w:lineRule="auto"/>
        <w:ind w:left="360" w:firstLine="349"/>
      </w:pPr>
    </w:p>
    <w:p w14:paraId="0625C887" w14:textId="078100C5" w:rsidR="00C20C20" w:rsidRDefault="00440860" w:rsidP="00640FF0">
      <w:pPr>
        <w:spacing w:after="120" w:line="276" w:lineRule="auto"/>
        <w:ind w:firstLine="708"/>
      </w:pPr>
      <w:r>
        <w:t xml:space="preserve">Quem pode utilizar </w:t>
      </w:r>
      <w:r w:rsidR="001C1F56">
        <w:t>os índices</w:t>
      </w:r>
    </w:p>
    <w:p w14:paraId="7B074254" w14:textId="423A9907" w:rsidR="00C20C20" w:rsidRDefault="00C20C20" w:rsidP="00640FF0">
      <w:pPr>
        <w:spacing w:after="120" w:line="276" w:lineRule="auto"/>
        <w:ind w:left="360" w:firstLine="349"/>
        <w:jc w:val="both"/>
      </w:pPr>
      <w:r>
        <w:t xml:space="preserve">Participantes de mercado (bancos, corretoras, assets, etc.) que assinem contrato </w:t>
      </w:r>
      <w:r w:rsidR="00222A1C">
        <w:t xml:space="preserve">com a B3 para o </w:t>
      </w:r>
      <w:r w:rsidR="00042299">
        <w:t xml:space="preserve">licenciamento </w:t>
      </w:r>
      <w:r w:rsidR="00222A1C">
        <w:t>de índices como referência para produtos financeiros</w:t>
      </w:r>
      <w:r w:rsidR="00E61E58">
        <w:t>.</w:t>
      </w:r>
      <w:r w:rsidR="00222A1C">
        <w:t xml:space="preserve"> </w:t>
      </w:r>
      <w:r>
        <w:t xml:space="preserve"> </w:t>
      </w:r>
    </w:p>
    <w:p w14:paraId="6C5506FE" w14:textId="3756C2B5" w:rsidR="00222A1C" w:rsidRDefault="00222A1C" w:rsidP="00640FF0">
      <w:pPr>
        <w:spacing w:after="120" w:line="276" w:lineRule="auto"/>
        <w:ind w:left="360" w:firstLine="349"/>
        <w:jc w:val="both"/>
      </w:pPr>
      <w:r>
        <w:t>Empresas que façam parte da carteira do índice referenciado.</w:t>
      </w:r>
    </w:p>
    <w:p w14:paraId="7C3FAFD1" w14:textId="77777777" w:rsidR="00FA2623" w:rsidRDefault="00FA2623" w:rsidP="00FA2623">
      <w:pPr>
        <w:spacing w:after="120" w:line="276" w:lineRule="auto"/>
        <w:ind w:left="360" w:firstLine="349"/>
      </w:pPr>
    </w:p>
    <w:p w14:paraId="653B3F96" w14:textId="52E68A41" w:rsidR="002454B7" w:rsidRDefault="00DC07F2" w:rsidP="002454B7">
      <w:pPr>
        <w:pStyle w:val="PargrafodaLista"/>
        <w:numPr>
          <w:ilvl w:val="0"/>
          <w:numId w:val="1"/>
        </w:numPr>
        <w:spacing w:after="120" w:line="276" w:lineRule="auto"/>
      </w:pPr>
      <w:r>
        <w:t>Qual é a identidade visual dos índices</w:t>
      </w:r>
    </w:p>
    <w:p w14:paraId="1B589C5A" w14:textId="3202471D" w:rsidR="00440860" w:rsidRDefault="00222A1C" w:rsidP="002454B7">
      <w:pPr>
        <w:spacing w:after="120" w:line="276" w:lineRule="auto"/>
        <w:ind w:left="1080"/>
      </w:pPr>
      <w:r w:rsidRPr="00F4551F">
        <w:rPr>
          <w:sz w:val="16"/>
          <w:szCs w:val="16"/>
        </w:rPr>
        <w:t>* exemplo meramente ilustrativo</w:t>
      </w:r>
      <w:r w:rsidR="00DC07F2">
        <w:rPr>
          <w:noProof/>
        </w:rPr>
        <w:drawing>
          <wp:inline distT="0" distB="0" distL="0" distR="0" wp14:anchorId="2AEB615A" wp14:editId="699F9B4D">
            <wp:extent cx="4135597" cy="935665"/>
            <wp:effectExtent l="0" t="0" r="0" b="0"/>
            <wp:docPr id="65040224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597" cy="9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9A05F" w14:textId="77777777" w:rsidR="00FA2623" w:rsidRDefault="00FA2623" w:rsidP="00440860">
      <w:pPr>
        <w:pStyle w:val="PargrafodaLista"/>
        <w:spacing w:after="120" w:line="276" w:lineRule="auto"/>
      </w:pPr>
    </w:p>
    <w:p w14:paraId="110F28BD" w14:textId="5FE038A6" w:rsidR="00FA2623" w:rsidRDefault="00440860" w:rsidP="00640FF0">
      <w:pPr>
        <w:pStyle w:val="PargrafodaLista"/>
        <w:numPr>
          <w:ilvl w:val="0"/>
          <w:numId w:val="1"/>
        </w:numPr>
        <w:spacing w:after="120" w:line="276" w:lineRule="auto"/>
        <w:ind w:left="360"/>
      </w:pPr>
      <w:r>
        <w:t>Quando</w:t>
      </w:r>
      <w:r w:rsidR="002454B7">
        <w:t>,</w:t>
      </w:r>
      <w:r>
        <w:t xml:space="preserve"> como e onde utilizar o</w:t>
      </w:r>
      <w:r w:rsidR="00042299">
        <w:t xml:space="preserve">s índices </w:t>
      </w:r>
    </w:p>
    <w:p w14:paraId="0660CA23" w14:textId="3576380F" w:rsidR="002454B7" w:rsidRDefault="003B09B3" w:rsidP="00640FF0">
      <w:pPr>
        <w:spacing w:after="120" w:line="276" w:lineRule="auto"/>
        <w:ind w:left="360" w:firstLine="349"/>
        <w:jc w:val="both"/>
      </w:pPr>
      <w:r>
        <w:t xml:space="preserve">O índice </w:t>
      </w:r>
      <w:r w:rsidR="00042299">
        <w:t>pode ser utilizado</w:t>
      </w:r>
      <w:r>
        <w:t xml:space="preserve"> pela empresa assim</w:t>
      </w:r>
      <w:r w:rsidR="001B4827">
        <w:t xml:space="preserve"> que</w:t>
      </w:r>
      <w:r>
        <w:t xml:space="preserve"> </w:t>
      </w:r>
      <w:r w:rsidR="00D81C7D">
        <w:t xml:space="preserve">começa a fazer parte da carteira de </w:t>
      </w:r>
      <w:r w:rsidR="00B95E8E">
        <w:t xml:space="preserve">índice. </w:t>
      </w:r>
      <w:r>
        <w:t xml:space="preserve"> </w:t>
      </w:r>
    </w:p>
    <w:p w14:paraId="5B5D210D" w14:textId="36376477" w:rsidR="002454B7" w:rsidRDefault="00FA2623" w:rsidP="00640FF0">
      <w:pPr>
        <w:spacing w:after="120" w:line="276" w:lineRule="auto"/>
        <w:ind w:left="360" w:firstLine="349"/>
        <w:jc w:val="both"/>
      </w:pPr>
      <w:r>
        <w:t>Sua utilização deve</w:t>
      </w:r>
      <w:r w:rsidR="00042299">
        <w:t xml:space="preserve"> seguir </w:t>
      </w:r>
      <w:r>
        <w:t>as diretrizes de marca, conforme o guia de aplicação rápid</w:t>
      </w:r>
      <w:r w:rsidR="009B4F7B">
        <w:t>a</w:t>
      </w:r>
      <w:r>
        <w:t xml:space="preserve"> em anexo.</w:t>
      </w:r>
    </w:p>
    <w:p w14:paraId="026D9CA3" w14:textId="77777777" w:rsidR="00226283" w:rsidRDefault="003B09B3" w:rsidP="00640FF0">
      <w:pPr>
        <w:spacing w:after="120" w:line="276" w:lineRule="auto"/>
        <w:ind w:left="360" w:firstLine="349"/>
        <w:jc w:val="both"/>
      </w:pPr>
      <w:r>
        <w:lastRenderedPageBreak/>
        <w:t>É permitida a aplicação do</w:t>
      </w:r>
      <w:r w:rsidR="00FA2623">
        <w:t xml:space="preserve"> índice</w:t>
      </w:r>
      <w:r>
        <w:t xml:space="preserve"> em materiais de papelaria, templates de powerpoint, site institucional e de relações com investidores e materiais de marketing e comunicação (peças publicitárias, posts de redes sociais, vídeos, etc).</w:t>
      </w:r>
    </w:p>
    <w:p w14:paraId="45F3AD98" w14:textId="37234DAB" w:rsidR="00440860" w:rsidRDefault="003B09B3" w:rsidP="00640FF0">
      <w:pPr>
        <w:spacing w:after="120" w:line="276" w:lineRule="auto"/>
        <w:ind w:left="360" w:firstLine="349"/>
        <w:jc w:val="both"/>
      </w:pPr>
      <w:r>
        <w:t>Caso a empresa deixe de</w:t>
      </w:r>
      <w:r w:rsidR="001B4827">
        <w:t xml:space="preserve"> fazer parte da carteira</w:t>
      </w:r>
      <w:r>
        <w:t xml:space="preserve"> </w:t>
      </w:r>
      <w:r w:rsidR="001B4827">
        <w:t>d</w:t>
      </w:r>
      <w:r>
        <w:t xml:space="preserve">o respectivo índice, ela se compromete a deixar de usá-lo em suas comunicações. </w:t>
      </w:r>
    </w:p>
    <w:p w14:paraId="75067E98" w14:textId="7CF9E39E" w:rsidR="00FA2623" w:rsidRDefault="00D81C7D" w:rsidP="00FA2623">
      <w:pPr>
        <w:pStyle w:val="PargrafodaLista"/>
        <w:spacing w:after="120" w:line="360" w:lineRule="auto"/>
        <w:ind w:left="426" w:firstLine="294"/>
      </w:pPr>
      <w:r>
        <w:t>Além disso, caso participantes queiram usar os índices, devem seguir as regras do contrato de licenciamento.</w:t>
      </w:r>
    </w:p>
    <w:p w14:paraId="4C49C991" w14:textId="77777777" w:rsidR="00D81C7D" w:rsidRDefault="00D81C7D" w:rsidP="00FA2623">
      <w:pPr>
        <w:pStyle w:val="PargrafodaLista"/>
        <w:spacing w:after="120" w:line="360" w:lineRule="auto"/>
        <w:ind w:left="426" w:firstLine="294"/>
      </w:pPr>
    </w:p>
    <w:p w14:paraId="6EC071CA" w14:textId="77777777" w:rsidR="00FA2623" w:rsidRDefault="00440860" w:rsidP="00640FF0">
      <w:pPr>
        <w:pStyle w:val="PargrafodaLista"/>
        <w:spacing w:after="120" w:line="276" w:lineRule="auto"/>
      </w:pPr>
      <w:r>
        <w:t>Em caso de dúvidas</w:t>
      </w:r>
    </w:p>
    <w:p w14:paraId="331F4CD9" w14:textId="77777777" w:rsidR="00FA2623" w:rsidRDefault="00FA2623" w:rsidP="00FA2623">
      <w:pPr>
        <w:spacing w:after="120" w:line="276" w:lineRule="auto"/>
        <w:ind w:left="360"/>
      </w:pPr>
    </w:p>
    <w:p w14:paraId="06859638" w14:textId="735362A7" w:rsidR="00440860" w:rsidRDefault="00E61E58" w:rsidP="00640FF0">
      <w:pPr>
        <w:spacing w:after="120" w:line="276" w:lineRule="auto"/>
        <w:ind w:left="360" w:firstLine="349"/>
        <w:jc w:val="both"/>
      </w:pPr>
      <w:r>
        <w:t>R</w:t>
      </w:r>
      <w:r w:rsidR="00440860">
        <w:t xml:space="preserve">eferente à aplicação </w:t>
      </w:r>
      <w:r w:rsidR="009F7723">
        <w:t>do índice</w:t>
      </w:r>
      <w:r w:rsidR="00440860">
        <w:t xml:space="preserve">, fale com seu </w:t>
      </w:r>
      <w:r w:rsidR="001B4827">
        <w:t>contato de relacionamento direto</w:t>
      </w:r>
      <w:r w:rsidR="00440860">
        <w:t xml:space="preserve"> ou acione a equipe de Marca da B3 pelo e</w:t>
      </w:r>
      <w:r w:rsidR="00F4551F">
        <w:t>-</w:t>
      </w:r>
      <w:r w:rsidR="00440860">
        <w:t xml:space="preserve">mail </w:t>
      </w:r>
      <w:hyperlink r:id="rId12" w:history="1">
        <w:r w:rsidR="00440860" w:rsidRPr="0046429F">
          <w:t>marca@b3.com.br</w:t>
        </w:r>
      </w:hyperlink>
      <w:r w:rsidR="00440860">
        <w:t>.</w:t>
      </w:r>
    </w:p>
    <w:p w14:paraId="4DE0A3AE" w14:textId="24B54B9D" w:rsidR="00440860" w:rsidRDefault="00440860" w:rsidP="00440860">
      <w:pPr>
        <w:pStyle w:val="PargrafodaLista"/>
        <w:spacing w:after="120" w:line="276" w:lineRule="auto"/>
      </w:pPr>
    </w:p>
    <w:p w14:paraId="5A228DD1" w14:textId="7AA76536" w:rsidR="00B95E8E" w:rsidRDefault="00B95E8E" w:rsidP="00440860">
      <w:pPr>
        <w:pStyle w:val="PargrafodaLista"/>
        <w:spacing w:after="120" w:line="276" w:lineRule="auto"/>
      </w:pPr>
    </w:p>
    <w:p w14:paraId="02E2C41A" w14:textId="5089DA1C" w:rsidR="00B95E8E" w:rsidRDefault="00B95E8E" w:rsidP="00440860">
      <w:pPr>
        <w:pStyle w:val="PargrafodaLista"/>
        <w:spacing w:after="120" w:line="276" w:lineRule="auto"/>
      </w:pPr>
    </w:p>
    <w:p w14:paraId="538134A5" w14:textId="77777777" w:rsidR="00B95E8E" w:rsidRDefault="00B95E8E" w:rsidP="00440860">
      <w:pPr>
        <w:pStyle w:val="PargrafodaLista"/>
        <w:spacing w:after="120" w:line="276" w:lineRule="auto"/>
      </w:pPr>
    </w:p>
    <w:p w14:paraId="04FECE90" w14:textId="77777777" w:rsidR="00B95E8E" w:rsidRPr="00D757FE" w:rsidRDefault="00B95E8E" w:rsidP="00D757FE"/>
    <w:sectPr w:rsidR="00B95E8E" w:rsidRPr="00D757FE" w:rsidSect="002F72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E111" w14:textId="77777777" w:rsidR="007F7F71" w:rsidRDefault="007F7F71" w:rsidP="001049EE">
      <w:pPr>
        <w:spacing w:after="0" w:line="240" w:lineRule="auto"/>
      </w:pPr>
      <w:r>
        <w:separator/>
      </w:r>
    </w:p>
  </w:endnote>
  <w:endnote w:type="continuationSeparator" w:id="0">
    <w:p w14:paraId="073817FD" w14:textId="77777777" w:rsidR="007F7F71" w:rsidRDefault="007F7F71" w:rsidP="0010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BBDF" w14:textId="77777777" w:rsidR="00F4551F" w:rsidRDefault="00F455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2274" w14:textId="33D4D2E2" w:rsidR="009F7723" w:rsidRDefault="009F772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6AB03E4" wp14:editId="17A3240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047a4640b325e125ebd40a7b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AEBB0B" w14:textId="456FA60E" w:rsidR="009F7723" w:rsidRPr="008D7EF5" w:rsidRDefault="009F7723" w:rsidP="008D7E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D7EF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B03E4" id="_x0000_t202" coordsize="21600,21600" o:spt="202" path="m,l,21600r21600,l21600,xe">
              <v:stroke joinstyle="miter"/>
              <v:path gradientshapeok="t" o:connecttype="rect"/>
            </v:shapetype>
            <v:shape id="MSIPCM047a4640b325e125ebd40a7b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" o:allowincell="f" filled="f" stroked="f" strokeweight=".5pt">
              <v:textbox inset=",0,,0">
                <w:txbxContent>
                  <w:p w14:paraId="5AAEBB0B" w14:textId="456FA60E" w:rsidR="009F7723" w:rsidRPr="008D7EF5" w:rsidRDefault="009F7723" w:rsidP="008D7EF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D7EF5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264FD02" wp14:editId="374B011B">
          <wp:simplePos x="0" y="0"/>
          <wp:positionH relativeFrom="column">
            <wp:posOffset>-1067435</wp:posOffset>
          </wp:positionH>
          <wp:positionV relativeFrom="paragraph">
            <wp:posOffset>-735330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CA35" w14:textId="77777777" w:rsidR="00F4551F" w:rsidRDefault="00F455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D760" w14:textId="77777777" w:rsidR="007F7F71" w:rsidRDefault="007F7F71" w:rsidP="001049EE">
      <w:pPr>
        <w:spacing w:after="0" w:line="240" w:lineRule="auto"/>
      </w:pPr>
      <w:r>
        <w:separator/>
      </w:r>
    </w:p>
  </w:footnote>
  <w:footnote w:type="continuationSeparator" w:id="0">
    <w:p w14:paraId="70B65ED7" w14:textId="77777777" w:rsidR="007F7F71" w:rsidRDefault="007F7F71" w:rsidP="0010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14C9" w14:textId="77777777" w:rsidR="00F4551F" w:rsidRDefault="00F455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D9C9" w14:textId="77777777" w:rsidR="009F7723" w:rsidRDefault="009F77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515885" wp14:editId="0DBDB8BE">
          <wp:simplePos x="0" y="0"/>
          <wp:positionH relativeFrom="column">
            <wp:posOffset>4692650</wp:posOffset>
          </wp:positionH>
          <wp:positionV relativeFrom="paragraph">
            <wp:posOffset>-438150</wp:posOffset>
          </wp:positionV>
          <wp:extent cx="1875790" cy="1160780"/>
          <wp:effectExtent l="0" t="0" r="0" b="1270"/>
          <wp:wrapNone/>
          <wp:docPr id="5" name="Imagem 5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56"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8FF3" w14:textId="77777777" w:rsidR="00F4551F" w:rsidRDefault="00F455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C3FD7"/>
    <w:multiLevelType w:val="hybridMultilevel"/>
    <w:tmpl w:val="B7B650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65CA797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EE"/>
    <w:rsid w:val="00015B72"/>
    <w:rsid w:val="00042299"/>
    <w:rsid w:val="000F3684"/>
    <w:rsid w:val="001049EE"/>
    <w:rsid w:val="00130F66"/>
    <w:rsid w:val="001B4827"/>
    <w:rsid w:val="001C1F56"/>
    <w:rsid w:val="001D135E"/>
    <w:rsid w:val="001D4914"/>
    <w:rsid w:val="00203E5B"/>
    <w:rsid w:val="00222A1C"/>
    <w:rsid w:val="00226283"/>
    <w:rsid w:val="002340C6"/>
    <w:rsid w:val="002454B7"/>
    <w:rsid w:val="00250DB3"/>
    <w:rsid w:val="002F726F"/>
    <w:rsid w:val="00311AA7"/>
    <w:rsid w:val="00374D79"/>
    <w:rsid w:val="003B09B3"/>
    <w:rsid w:val="003C64F7"/>
    <w:rsid w:val="00440860"/>
    <w:rsid w:val="0049465A"/>
    <w:rsid w:val="004B014F"/>
    <w:rsid w:val="004B2CA8"/>
    <w:rsid w:val="00523DF6"/>
    <w:rsid w:val="005419CE"/>
    <w:rsid w:val="005C0BE4"/>
    <w:rsid w:val="00640FF0"/>
    <w:rsid w:val="006D40AD"/>
    <w:rsid w:val="006F52F5"/>
    <w:rsid w:val="007620B5"/>
    <w:rsid w:val="007F7F71"/>
    <w:rsid w:val="00860F97"/>
    <w:rsid w:val="008D7EF5"/>
    <w:rsid w:val="009766E6"/>
    <w:rsid w:val="00987ABF"/>
    <w:rsid w:val="009B0FEC"/>
    <w:rsid w:val="009B4F7B"/>
    <w:rsid w:val="009C7798"/>
    <w:rsid w:val="009E7D95"/>
    <w:rsid w:val="009F7723"/>
    <w:rsid w:val="00A00D05"/>
    <w:rsid w:val="00A86487"/>
    <w:rsid w:val="00B07E08"/>
    <w:rsid w:val="00B555C0"/>
    <w:rsid w:val="00B603CE"/>
    <w:rsid w:val="00B95E8E"/>
    <w:rsid w:val="00B97D39"/>
    <w:rsid w:val="00BD27DE"/>
    <w:rsid w:val="00C20C20"/>
    <w:rsid w:val="00C50E4A"/>
    <w:rsid w:val="00CE21AA"/>
    <w:rsid w:val="00D757FE"/>
    <w:rsid w:val="00D81C7D"/>
    <w:rsid w:val="00DC07F2"/>
    <w:rsid w:val="00DF196E"/>
    <w:rsid w:val="00E61E58"/>
    <w:rsid w:val="00F4551F"/>
    <w:rsid w:val="00FA2623"/>
    <w:rsid w:val="00FC17C4"/>
    <w:rsid w:val="16A8C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5AFDD2"/>
  <w15:chartTrackingRefBased/>
  <w15:docId w15:val="{41D6E373-DE15-4CEA-880E-9695A5E2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EE"/>
  </w:style>
  <w:style w:type="paragraph" w:styleId="Ttulo1">
    <w:name w:val="heading 1"/>
    <w:basedOn w:val="Normal"/>
    <w:next w:val="Normal"/>
    <w:link w:val="Ttulo1Char"/>
    <w:uiPriority w:val="9"/>
    <w:qFormat/>
    <w:rsid w:val="00104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469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4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9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49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346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4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469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49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469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49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346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49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346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49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27272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49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7272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9EE"/>
  </w:style>
  <w:style w:type="paragraph" w:styleId="Rodap">
    <w:name w:val="footer"/>
    <w:basedOn w:val="Normal"/>
    <w:link w:val="RodapChar"/>
    <w:uiPriority w:val="99"/>
    <w:unhideWhenUsed/>
    <w:rsid w:val="00104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9EE"/>
  </w:style>
  <w:style w:type="character" w:customStyle="1" w:styleId="Ttulo1Char">
    <w:name w:val="Título 1 Char"/>
    <w:basedOn w:val="Fontepargpadro"/>
    <w:link w:val="Ttulo1"/>
    <w:uiPriority w:val="9"/>
    <w:rsid w:val="001049EE"/>
    <w:rPr>
      <w:rFonts w:asciiTheme="majorHAnsi" w:eastAsiaTheme="majorEastAsia" w:hAnsiTheme="majorHAnsi" w:cstheme="majorBidi"/>
      <w:color w:val="003469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49EE"/>
    <w:rPr>
      <w:rFonts w:asciiTheme="majorHAnsi" w:eastAsiaTheme="majorEastAsia" w:hAnsiTheme="majorHAnsi" w:cstheme="majorBidi"/>
      <w:color w:val="003469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49EE"/>
    <w:rPr>
      <w:rFonts w:asciiTheme="majorHAnsi" w:eastAsiaTheme="majorEastAsia" w:hAnsiTheme="majorHAnsi" w:cstheme="majorBidi"/>
      <w:color w:val="002346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49EE"/>
    <w:rPr>
      <w:rFonts w:asciiTheme="majorHAnsi" w:eastAsiaTheme="majorEastAsia" w:hAnsiTheme="majorHAnsi" w:cstheme="majorBidi"/>
      <w:i/>
      <w:iCs/>
      <w:color w:val="003469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49EE"/>
    <w:rPr>
      <w:rFonts w:asciiTheme="majorHAnsi" w:eastAsiaTheme="majorEastAsia" w:hAnsiTheme="majorHAnsi" w:cstheme="majorBidi"/>
      <w:color w:val="003469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49EE"/>
    <w:rPr>
      <w:rFonts w:asciiTheme="majorHAnsi" w:eastAsiaTheme="majorEastAsia" w:hAnsiTheme="majorHAnsi" w:cstheme="majorBidi"/>
      <w:color w:val="002346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49EE"/>
    <w:rPr>
      <w:rFonts w:asciiTheme="majorHAnsi" w:eastAsiaTheme="majorEastAsia" w:hAnsiTheme="majorHAnsi" w:cstheme="majorBidi"/>
      <w:i/>
      <w:iCs/>
      <w:color w:val="002346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49EE"/>
    <w:rPr>
      <w:rFonts w:asciiTheme="majorHAnsi" w:eastAsiaTheme="majorEastAsia" w:hAnsiTheme="majorHAnsi" w:cstheme="majorBidi"/>
      <w:color w:val="727272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49EE"/>
    <w:rPr>
      <w:rFonts w:asciiTheme="majorHAnsi" w:eastAsiaTheme="majorEastAsia" w:hAnsiTheme="majorHAnsi" w:cstheme="majorBidi"/>
      <w:i/>
      <w:iCs/>
      <w:color w:val="727272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049EE"/>
    <w:pPr>
      <w:spacing w:after="200" w:line="240" w:lineRule="auto"/>
    </w:pPr>
    <w:rPr>
      <w:i/>
      <w:iCs/>
      <w:color w:val="00478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04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49EE"/>
    <w:pPr>
      <w:numPr>
        <w:ilvl w:val="1"/>
      </w:numPr>
    </w:pPr>
    <w:rPr>
      <w:rFonts w:eastAsiaTheme="minorEastAsia"/>
      <w:color w:val="939393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049EE"/>
    <w:rPr>
      <w:rFonts w:eastAsiaTheme="minorEastAsia"/>
      <w:color w:val="939393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1049EE"/>
    <w:rPr>
      <w:b/>
      <w:bCs/>
    </w:rPr>
  </w:style>
  <w:style w:type="character" w:styleId="nfase">
    <w:name w:val="Emphasis"/>
    <w:basedOn w:val="Fontepargpadro"/>
    <w:uiPriority w:val="20"/>
    <w:qFormat/>
    <w:rsid w:val="001049EE"/>
    <w:rPr>
      <w:i/>
      <w:iCs/>
    </w:rPr>
  </w:style>
  <w:style w:type="paragraph" w:styleId="SemEspaamento">
    <w:name w:val="No Spacing"/>
    <w:uiPriority w:val="1"/>
    <w:qFormat/>
    <w:rsid w:val="001049E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049EE"/>
    <w:pPr>
      <w:spacing w:before="200"/>
      <w:ind w:left="864" w:right="864"/>
      <w:jc w:val="center"/>
    </w:pPr>
    <w:rPr>
      <w:i/>
      <w:iCs/>
      <w:color w:val="82828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49EE"/>
    <w:rPr>
      <w:i/>
      <w:iCs/>
      <w:color w:val="828282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49EE"/>
    <w:pPr>
      <w:pBdr>
        <w:top w:val="single" w:sz="4" w:space="10" w:color="00478D" w:themeColor="accent1"/>
        <w:bottom w:val="single" w:sz="4" w:space="10" w:color="00478D" w:themeColor="accent1"/>
      </w:pBdr>
      <w:spacing w:before="360" w:after="360"/>
      <w:ind w:left="864" w:right="864"/>
      <w:jc w:val="center"/>
    </w:pPr>
    <w:rPr>
      <w:i/>
      <w:iCs/>
      <w:color w:val="00478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49EE"/>
    <w:rPr>
      <w:i/>
      <w:iCs/>
      <w:color w:val="00478D" w:themeColor="accent1"/>
    </w:rPr>
  </w:style>
  <w:style w:type="character" w:styleId="nfaseSutil">
    <w:name w:val="Subtle Emphasis"/>
    <w:basedOn w:val="Fontepargpadro"/>
    <w:uiPriority w:val="19"/>
    <w:qFormat/>
    <w:rsid w:val="001049EE"/>
    <w:rPr>
      <w:i/>
      <w:iCs/>
      <w:color w:val="828282" w:themeColor="text1" w:themeTint="BF"/>
    </w:rPr>
  </w:style>
  <w:style w:type="character" w:styleId="nfaseIntensa">
    <w:name w:val="Intense Emphasis"/>
    <w:basedOn w:val="Fontepargpadro"/>
    <w:uiPriority w:val="21"/>
    <w:qFormat/>
    <w:rsid w:val="001049EE"/>
    <w:rPr>
      <w:i/>
      <w:iCs/>
      <w:color w:val="00478D" w:themeColor="accent1"/>
    </w:rPr>
  </w:style>
  <w:style w:type="character" w:styleId="RefernciaSutil">
    <w:name w:val="Subtle Reference"/>
    <w:basedOn w:val="Fontepargpadro"/>
    <w:uiPriority w:val="31"/>
    <w:qFormat/>
    <w:rsid w:val="001049EE"/>
    <w:rPr>
      <w:smallCaps/>
      <w:color w:val="939393" w:themeColor="text1" w:themeTint="A5"/>
    </w:rPr>
  </w:style>
  <w:style w:type="character" w:styleId="RefernciaIntensa">
    <w:name w:val="Intense Reference"/>
    <w:basedOn w:val="Fontepargpadro"/>
    <w:uiPriority w:val="32"/>
    <w:qFormat/>
    <w:rsid w:val="001049EE"/>
    <w:rPr>
      <w:b/>
      <w:bCs/>
      <w:smallCaps/>
      <w:color w:val="00478D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1049EE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049EE"/>
    <w:pPr>
      <w:outlineLvl w:val="9"/>
    </w:pPr>
  </w:style>
  <w:style w:type="paragraph" w:styleId="PargrafodaLista">
    <w:name w:val="List Paragraph"/>
    <w:basedOn w:val="Normal"/>
    <w:uiPriority w:val="34"/>
    <w:qFormat/>
    <w:rsid w:val="004408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68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07E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E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7E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E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7E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a@b3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Padrão B3">
      <a:dk1>
        <a:srgbClr val="595959"/>
      </a:dk1>
      <a:lt1>
        <a:srgbClr val="B2B2B2"/>
      </a:lt1>
      <a:dk2>
        <a:srgbClr val="00478D"/>
      </a:dk2>
      <a:lt2>
        <a:srgbClr val="F2F2F2"/>
      </a:lt2>
      <a:accent1>
        <a:srgbClr val="00478D"/>
      </a:accent1>
      <a:accent2>
        <a:srgbClr val="00B0F0"/>
      </a:accent2>
      <a:accent3>
        <a:srgbClr val="D8D8D8"/>
      </a:accent3>
      <a:accent4>
        <a:srgbClr val="B2B2B2"/>
      </a:accent4>
      <a:accent5>
        <a:srgbClr val="8B8B8B"/>
      </a:accent5>
      <a:accent6>
        <a:srgbClr val="2F2F2F"/>
      </a:accent6>
      <a:hlink>
        <a:srgbClr val="00B0F0"/>
      </a:hlink>
      <a:folHlink>
        <a:srgbClr val="00B0F0"/>
      </a:folHlink>
    </a:clrScheme>
    <a:fontScheme name="B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60DA11FD28DC47A0D914705D99E8C8" ma:contentTypeVersion="6" ma:contentTypeDescription="Crie um novo documento." ma:contentTypeScope="" ma:versionID="b35eaac53121c50b94f4868dec8dd8a0">
  <xsd:schema xmlns:xsd="http://www.w3.org/2001/XMLSchema" xmlns:xs="http://www.w3.org/2001/XMLSchema" xmlns:p="http://schemas.microsoft.com/office/2006/metadata/properties" xmlns:ns3="9d2294e1-0940-4034-ab41-ba11c70125c3" xmlns:ns4="7d534551-8aca-4aab-9adc-c00936907df8" targetNamespace="http://schemas.microsoft.com/office/2006/metadata/properties" ma:root="true" ma:fieldsID="9157af421b85e23b2fa460c3c5840d9f" ns3:_="" ns4:_="">
    <xsd:import namespace="9d2294e1-0940-4034-ab41-ba11c70125c3"/>
    <xsd:import namespace="7d534551-8aca-4aab-9adc-c00936907d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94e1-0940-4034-ab41-ba11c70125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4551-8aca-4aab-9adc-c00936907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CEBDC-62F0-41F5-A743-8F81402C7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B04B8-AFCB-44E4-9E3E-B112BA432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5E420-C503-4317-8EC8-E2C2D100A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94e1-0940-4034-ab41-ba11c70125c3"/>
    <ds:schemaRef ds:uri="7d534551-8aca-4aab-9adc-c00936907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7EB64-4167-4049-AC93-EBB57A14F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BVMF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Straub de Souza</dc:creator>
  <cp:keywords/>
  <dc:description/>
  <cp:lastModifiedBy>Arthur Santos e Santos</cp:lastModifiedBy>
  <cp:revision>2</cp:revision>
  <cp:lastPrinted>2020-03-09T17:44:00Z</cp:lastPrinted>
  <dcterms:created xsi:type="dcterms:W3CDTF">2021-11-22T17:45:00Z</dcterms:created>
  <dcterms:modified xsi:type="dcterms:W3CDTF">2021-11-22T17:45:00Z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2020-03-24T11:45:53Z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315e8a85-0059-4f3d-b257-a67423e085cb</vt:lpwstr>
  </property>
  <property fmtid="{D5CDD505-2E9C-101B-9397-08002B2CF9AE}" pid="8" name="MSIP_Label_4aeda764-ac5d-4c78-8b24-fe1405747852_ContentBits">
    <vt:lpwstr>2</vt:lpwstr>
  </property>
  <property fmtid="{D5CDD505-2E9C-101B-9397-08002B2CF9AE}" pid="9" name="ContentTypeId">
    <vt:lpwstr>0x0101000460DA11FD28DC47A0D914705D99E8C8</vt:lpwstr>
  </property>
</Properties>
</file>