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2BB" w14:textId="6000B977" w:rsidR="005B1ABB" w:rsidRPr="00A524BA" w:rsidRDefault="005B1ABB" w:rsidP="00EF6F03">
      <w:pPr>
        <w:keepNext/>
        <w:spacing w:after="140" w:line="320" w:lineRule="exact"/>
        <w:ind w:firstLine="709"/>
        <w:jc w:val="center"/>
        <w:outlineLvl w:val="0"/>
        <w:rPr>
          <w:rFonts w:ascii="Verdana" w:hAnsi="Verdana" w:cs="Arial"/>
          <w:b/>
          <w:bCs/>
          <w:kern w:val="28"/>
          <w:sz w:val="20"/>
          <w:lang w:eastAsia="en-GB"/>
        </w:rPr>
      </w:pPr>
      <w:r w:rsidRPr="00A524BA">
        <w:rPr>
          <w:rFonts w:ascii="Verdana" w:hAnsi="Verdana" w:cs="Arial"/>
          <w:b/>
          <w:bCs/>
          <w:kern w:val="28"/>
          <w:sz w:val="20"/>
          <w:lang w:eastAsia="en-GB"/>
        </w:rPr>
        <w:t>PEDIDO DE SUBSCRIÇÃO DA OFERTA PRIORITÁRIA PARA ACIONISTAS DA</w:t>
      </w:r>
    </w:p>
    <w:p w14:paraId="684946CC" w14:textId="4136BCA5" w:rsidR="008E2EE7" w:rsidRPr="002174D1" w:rsidRDefault="008E2EE7" w:rsidP="008E2EE7">
      <w:pPr>
        <w:spacing w:after="60"/>
        <w:jc w:val="center"/>
        <w:rPr>
          <w:rFonts w:cs="Arial"/>
          <w:b/>
          <w:bCs/>
          <w:caps/>
          <w:kern w:val="32"/>
          <w:szCs w:val="32"/>
        </w:rPr>
      </w:pPr>
      <w:bookmarkStart w:id="0" w:name="_Hlk137463884"/>
      <w:r>
        <w:rPr>
          <w:rFonts w:cs="Arial"/>
          <w:b/>
          <w:bCs/>
          <w:caps/>
          <w:noProof/>
          <w:kern w:val="32"/>
          <w:szCs w:val="32"/>
          <w14:ligatures w14:val="standardContextual"/>
        </w:rPr>
        <w:drawing>
          <wp:inline distT="0" distB="0" distL="0" distR="0" wp14:anchorId="2648903B" wp14:editId="6BEFD331">
            <wp:extent cx="1285125" cy="548640"/>
            <wp:effectExtent l="0" t="0" r="0" b="3810"/>
            <wp:docPr id="26408321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83217" name="Gráfico 264083217"/>
                    <pic:cNvPicPr/>
                  </pic:nvPicPr>
                  <pic:blipFill>
                    <a:blip r:embed="rId14">
                      <a:extLst>
                        <a:ext uri="{96DAC541-7B7A-43D3-8B79-37D633B846F1}">
                          <asvg:svgBlip xmlns:asvg="http://schemas.microsoft.com/office/drawing/2016/SVG/main" r:embed="rId15"/>
                        </a:ext>
                      </a:extLst>
                    </a:blip>
                    <a:stretch>
                      <a:fillRect/>
                    </a:stretch>
                  </pic:blipFill>
                  <pic:spPr>
                    <a:xfrm>
                      <a:off x="0" y="0"/>
                      <a:ext cx="1285125" cy="548640"/>
                    </a:xfrm>
                    <a:prstGeom prst="rect">
                      <a:avLst/>
                    </a:prstGeom>
                  </pic:spPr>
                </pic:pic>
              </a:graphicData>
            </a:graphic>
          </wp:inline>
        </w:drawing>
      </w:r>
    </w:p>
    <w:p w14:paraId="5E2DF5AC" w14:textId="77777777" w:rsidR="008E2EE7" w:rsidRPr="00C4572E" w:rsidRDefault="008E2EE7" w:rsidP="008E2EE7">
      <w:pPr>
        <w:jc w:val="center"/>
        <w:rPr>
          <w:rFonts w:ascii="Verdana" w:eastAsiaTheme="minorHAnsi" w:hAnsi="Verdana"/>
          <w:b/>
          <w:noProof/>
          <w:sz w:val="20"/>
        </w:rPr>
      </w:pPr>
      <w:bookmarkStart w:id="1" w:name="_Hlk52497745"/>
      <w:bookmarkStart w:id="2" w:name="_Hlk54793584"/>
      <w:r w:rsidRPr="00C4572E">
        <w:rPr>
          <w:rFonts w:ascii="Verdana" w:eastAsiaTheme="minorHAnsi" w:hAnsi="Verdana" w:cs="Segoe UI"/>
          <w:b/>
          <w:bCs/>
          <w:noProof/>
          <w:sz w:val="20"/>
        </w:rPr>
        <w:t>VITRU EDUCAÇÃO S.A.</w:t>
      </w:r>
    </w:p>
    <w:p w14:paraId="2436A11A" w14:textId="77777777" w:rsidR="008E2EE7" w:rsidRPr="00C4572E" w:rsidRDefault="008E2EE7" w:rsidP="008E2EE7">
      <w:pPr>
        <w:jc w:val="center"/>
        <w:rPr>
          <w:rFonts w:ascii="Verdana" w:eastAsiaTheme="minorHAnsi" w:hAnsi="Verdana"/>
          <w:i/>
          <w:noProof/>
          <w:sz w:val="16"/>
          <w:szCs w:val="16"/>
        </w:rPr>
      </w:pPr>
      <w:r w:rsidRPr="00C4572E">
        <w:rPr>
          <w:rFonts w:ascii="Verdana" w:eastAsiaTheme="minorHAnsi" w:hAnsi="Verdana"/>
          <w:i/>
          <w:noProof/>
          <w:sz w:val="16"/>
          <w:szCs w:val="16"/>
        </w:rPr>
        <w:t>Companhia Aberta</w:t>
      </w:r>
      <w:r w:rsidRPr="00C4572E">
        <w:rPr>
          <w:rFonts w:ascii="Verdana" w:eastAsiaTheme="minorHAnsi" w:hAnsi="Verdana" w:cs="Segoe UI"/>
          <w:i/>
          <w:iCs/>
          <w:noProof/>
          <w:sz w:val="16"/>
          <w:szCs w:val="16"/>
        </w:rPr>
        <w:t xml:space="preserve"> de Capital Autorizado</w:t>
      </w:r>
    </w:p>
    <w:p w14:paraId="5ECF1F36" w14:textId="77777777" w:rsidR="008E2EE7" w:rsidRPr="00C4572E" w:rsidRDefault="008E2EE7" w:rsidP="008E2EE7">
      <w:pPr>
        <w:jc w:val="center"/>
        <w:rPr>
          <w:rFonts w:ascii="Verdana" w:eastAsiaTheme="minorHAnsi" w:hAnsi="Verdana"/>
          <w:b/>
          <w:noProof/>
          <w:sz w:val="16"/>
          <w:szCs w:val="16"/>
        </w:rPr>
      </w:pPr>
      <w:r w:rsidRPr="00C4572E">
        <w:rPr>
          <w:rFonts w:ascii="Verdana" w:eastAsiaTheme="minorHAnsi" w:hAnsi="Verdana"/>
          <w:b/>
          <w:noProof/>
          <w:sz w:val="16"/>
          <w:szCs w:val="16"/>
        </w:rPr>
        <w:t>Código CVM nº</w:t>
      </w:r>
      <w:r w:rsidRPr="00426DE5">
        <w:rPr>
          <w:rFonts w:ascii="Verdana" w:eastAsiaTheme="minorHAnsi" w:hAnsi="Verdana"/>
          <w:b/>
          <w:noProof/>
          <w:sz w:val="16"/>
          <w:szCs w:val="16"/>
        </w:rPr>
        <w:t xml:space="preserve"> </w:t>
      </w:r>
      <w:hyperlink r:id="rId16" w:history="1">
        <w:r w:rsidRPr="00426DE5">
          <w:rPr>
            <w:rFonts w:ascii="Verdana" w:eastAsiaTheme="minorHAnsi" w:hAnsi="Verdana"/>
            <w:b/>
            <w:noProof/>
            <w:sz w:val="16"/>
            <w:szCs w:val="16"/>
          </w:rPr>
          <w:t>27057</w:t>
        </w:r>
      </w:hyperlink>
      <w:r w:rsidRPr="00426DE5" w:rsidDel="00FF345E">
        <w:rPr>
          <w:rFonts w:ascii="Verdana" w:eastAsiaTheme="minorHAnsi" w:hAnsi="Verdana"/>
          <w:b/>
          <w:noProof/>
          <w:sz w:val="16"/>
          <w:szCs w:val="16"/>
        </w:rPr>
        <w:t xml:space="preserve"> </w:t>
      </w:r>
    </w:p>
    <w:p w14:paraId="4AED405F" w14:textId="77777777" w:rsidR="008E2EE7" w:rsidRPr="00C4572E" w:rsidRDefault="008E2EE7" w:rsidP="008E2EE7">
      <w:pPr>
        <w:jc w:val="center"/>
        <w:rPr>
          <w:rFonts w:ascii="Verdana" w:eastAsiaTheme="minorHAnsi" w:hAnsi="Verdana"/>
          <w:bCs/>
          <w:noProof/>
          <w:sz w:val="16"/>
          <w:szCs w:val="16"/>
        </w:rPr>
      </w:pPr>
      <w:r w:rsidRPr="00C4572E">
        <w:rPr>
          <w:rFonts w:ascii="Verdana" w:eastAsiaTheme="minorHAnsi" w:hAnsi="Verdana"/>
          <w:bCs/>
          <w:noProof/>
          <w:sz w:val="16"/>
          <w:szCs w:val="16"/>
        </w:rPr>
        <w:t>Código ISIN das Ações: “BRVTRUACNOR3”</w:t>
      </w:r>
    </w:p>
    <w:p w14:paraId="0ACB499E" w14:textId="77777777" w:rsidR="008E2EE7" w:rsidRPr="00C4572E" w:rsidRDefault="008E2EE7" w:rsidP="008E2EE7">
      <w:pPr>
        <w:jc w:val="center"/>
        <w:rPr>
          <w:rFonts w:ascii="Verdana" w:eastAsiaTheme="minorHAnsi" w:hAnsi="Verdana"/>
          <w:noProof/>
          <w:sz w:val="16"/>
          <w:szCs w:val="16"/>
        </w:rPr>
      </w:pPr>
      <w:r w:rsidRPr="00C4572E">
        <w:rPr>
          <w:rFonts w:ascii="Verdana" w:eastAsiaTheme="minorHAnsi" w:hAnsi="Verdana"/>
          <w:bCs/>
          <w:noProof/>
          <w:sz w:val="16"/>
          <w:szCs w:val="16"/>
        </w:rPr>
        <w:t>Código de negociação das Ações na B3 S.A. – Brasil, Bolsa, Balcão: “VTRU3”</w:t>
      </w:r>
    </w:p>
    <w:p w14:paraId="33D3E25B" w14:textId="77777777" w:rsidR="008E2EE7" w:rsidRPr="00C4572E" w:rsidRDefault="008E2EE7" w:rsidP="008E2EE7">
      <w:pPr>
        <w:jc w:val="center"/>
        <w:rPr>
          <w:rFonts w:ascii="Verdana" w:eastAsiaTheme="minorHAnsi" w:hAnsi="Verdana"/>
          <w:noProof/>
          <w:sz w:val="16"/>
          <w:szCs w:val="16"/>
        </w:rPr>
      </w:pPr>
      <w:r w:rsidRPr="00C4572E">
        <w:rPr>
          <w:rFonts w:ascii="Verdana" w:eastAsiaTheme="minorHAnsi" w:hAnsi="Verdana"/>
          <w:noProof/>
          <w:sz w:val="16"/>
          <w:szCs w:val="16"/>
        </w:rPr>
        <w:t xml:space="preserve">CNPJ nº 20.512.706/0001-40 | NIRE </w:t>
      </w:r>
      <w:r w:rsidRPr="00C4572E">
        <w:rPr>
          <w:rFonts w:ascii="Verdana" w:eastAsia="Calibri" w:hAnsi="Verdana"/>
          <w:noProof/>
          <w:sz w:val="16"/>
          <w:szCs w:val="16"/>
        </w:rPr>
        <w:t>35.300.689.844</w:t>
      </w:r>
    </w:p>
    <w:p w14:paraId="629F7A20" w14:textId="77777777" w:rsidR="008E2EE7" w:rsidRPr="00C4572E" w:rsidRDefault="008E2EE7" w:rsidP="008E2EE7">
      <w:pPr>
        <w:jc w:val="center"/>
        <w:rPr>
          <w:rFonts w:ascii="Verdana" w:eastAsiaTheme="minorHAnsi" w:hAnsi="Verdana"/>
          <w:noProof/>
          <w:sz w:val="16"/>
          <w:szCs w:val="16"/>
        </w:rPr>
      </w:pPr>
      <w:r w:rsidRPr="00C4572E">
        <w:rPr>
          <w:rFonts w:ascii="Verdana" w:eastAsiaTheme="minorHAnsi" w:hAnsi="Verdana" w:cs="Segoe UI"/>
          <w:noProof/>
          <w:sz w:val="16"/>
          <w:szCs w:val="16"/>
        </w:rPr>
        <w:t>Rua Tenente Negrão, nº 100, 13º andar, 04.530-030 – SP</w:t>
      </w:r>
    </w:p>
    <w:bookmarkEnd w:id="0"/>
    <w:bookmarkEnd w:id="1"/>
    <w:bookmarkEnd w:id="2"/>
    <w:p w14:paraId="798CCC4C" w14:textId="77777777" w:rsidR="00B66965" w:rsidRPr="00A524BA" w:rsidRDefault="00B66965" w:rsidP="00B66965">
      <w:pPr>
        <w:pStyle w:val="Body"/>
        <w:spacing w:after="0" w:line="320" w:lineRule="exact"/>
        <w:jc w:val="center"/>
        <w:rPr>
          <w:rFonts w:ascii="Verdana" w:hAnsi="Verdana"/>
          <w:b/>
          <w:spacing w:val="-1"/>
          <w:szCs w:val="20"/>
        </w:rPr>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4"/>
      </w:tblGrid>
      <w:tr w:rsidR="0004074A" w:rsidRPr="00B87E69" w14:paraId="16630DB6" w14:textId="77777777">
        <w:trPr>
          <w:jc w:val="right"/>
        </w:trPr>
        <w:tc>
          <w:tcPr>
            <w:tcW w:w="1204" w:type="dxa"/>
          </w:tcPr>
          <w:p w14:paraId="354AEC96" w14:textId="453DFEC2" w:rsidR="0004074A" w:rsidRPr="00A524BA" w:rsidRDefault="0004074A" w:rsidP="00A524BA">
            <w:pPr>
              <w:pStyle w:val="Ttulo2"/>
              <w:spacing w:before="0" w:after="0" w:line="320" w:lineRule="exact"/>
              <w:jc w:val="left"/>
              <w:rPr>
                <w:rFonts w:ascii="Verdana" w:hAnsi="Verdana"/>
                <w:i w:val="0"/>
                <w:sz w:val="20"/>
                <w:szCs w:val="20"/>
              </w:rPr>
            </w:pPr>
            <w:r w:rsidRPr="00A524BA">
              <w:rPr>
                <w:rFonts w:ascii="Verdana" w:hAnsi="Verdana"/>
                <w:i w:val="0"/>
                <w:sz w:val="20"/>
                <w:szCs w:val="20"/>
              </w:rPr>
              <w:t xml:space="preserve">Nº </w:t>
            </w:r>
            <w:sdt>
              <w:sdtPr>
                <w:rPr>
                  <w:rFonts w:ascii="Verdana" w:hAnsi="Verdana"/>
                  <w:i w:val="0"/>
                  <w:sz w:val="20"/>
                  <w:szCs w:val="20"/>
                </w:rPr>
                <w:id w:val="-322590471"/>
                <w:placeholder>
                  <w:docPart w:val="DefaultPlaceholder_-1854013440"/>
                </w:placeholder>
              </w:sdtPr>
              <w:sdtContent>
                <w:r w:rsidR="00FC3107" w:rsidRPr="00A524BA">
                  <w:rPr>
                    <w:rFonts w:ascii="Verdana" w:hAnsi="Verdana"/>
                    <w:i w:val="0"/>
                    <w:sz w:val="20"/>
                    <w:szCs w:val="20"/>
                  </w:rPr>
                  <w:t>[</w:t>
                </w:r>
                <w:r w:rsidR="00FC3107" w:rsidRPr="00A524BA">
                  <w:rPr>
                    <w:rFonts w:ascii="Verdana" w:hAnsi="Verdana"/>
                    <w:i w:val="0"/>
                    <w:sz w:val="20"/>
                    <w:szCs w:val="20"/>
                  </w:rPr>
                  <w:sym w:font="Symbol" w:char="F0B7"/>
                </w:r>
                <w:r w:rsidR="00FC3107" w:rsidRPr="00A524BA">
                  <w:rPr>
                    <w:rFonts w:ascii="Verdana" w:hAnsi="Verdana"/>
                    <w:i w:val="0"/>
                    <w:sz w:val="20"/>
                    <w:szCs w:val="20"/>
                  </w:rPr>
                  <w:t>]</w:t>
                </w:r>
              </w:sdtContent>
            </w:sdt>
          </w:p>
        </w:tc>
      </w:tr>
    </w:tbl>
    <w:p w14:paraId="7111C313" w14:textId="77777777" w:rsidR="0004074A" w:rsidRPr="00A524BA" w:rsidRDefault="0004074A" w:rsidP="00A524BA">
      <w:pPr>
        <w:spacing w:line="320" w:lineRule="exact"/>
        <w:rPr>
          <w:rFonts w:ascii="Verdana" w:hAnsi="Verdana"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01"/>
      </w:tblGrid>
      <w:tr w:rsidR="0004074A" w:rsidRPr="00B87E69" w14:paraId="63D33C70" w14:textId="77777777" w:rsidTr="00CE0D9E">
        <w:trPr>
          <w:jc w:val="center"/>
        </w:trPr>
        <w:tc>
          <w:tcPr>
            <w:tcW w:w="8701" w:type="dxa"/>
          </w:tcPr>
          <w:p w14:paraId="73DAF929" w14:textId="646BE476" w:rsidR="004108C4" w:rsidRPr="00A524BA" w:rsidRDefault="00E819E2" w:rsidP="00B87E69">
            <w:pPr>
              <w:pStyle w:val="Corpodetexto"/>
              <w:tabs>
                <w:tab w:val="left" w:pos="0"/>
              </w:tabs>
              <w:spacing w:after="140" w:line="320" w:lineRule="exact"/>
              <w:rPr>
                <w:rFonts w:ascii="Verdana" w:hAnsi="Verdana" w:cs="Arial"/>
                <w:sz w:val="20"/>
                <w:szCs w:val="20"/>
              </w:rPr>
            </w:pPr>
            <w:bookmarkStart w:id="3" w:name="_Hlk48566214"/>
            <w:r w:rsidRPr="00A524BA">
              <w:rPr>
                <w:rFonts w:ascii="Verdana" w:hAnsi="Verdana" w:cs="Arial"/>
                <w:sz w:val="20"/>
                <w:szCs w:val="20"/>
              </w:rPr>
              <w:t xml:space="preserve">Pedido </w:t>
            </w:r>
            <w:r w:rsidR="00592D42" w:rsidRPr="00A524BA">
              <w:rPr>
                <w:rFonts w:ascii="Verdana" w:hAnsi="Verdana" w:cs="Arial"/>
                <w:sz w:val="20"/>
                <w:szCs w:val="20"/>
              </w:rPr>
              <w:t xml:space="preserve">de Subscrição da Oferta Prioritária para Acionistas </w:t>
            </w:r>
            <w:r w:rsidRPr="00A524BA">
              <w:rPr>
                <w:rFonts w:ascii="Verdana" w:hAnsi="Verdana" w:cs="Arial"/>
                <w:sz w:val="20"/>
                <w:szCs w:val="20"/>
              </w:rPr>
              <w:t>(“</w:t>
            </w:r>
            <w:r w:rsidRPr="00B87E69">
              <w:rPr>
                <w:rFonts w:ascii="Verdana" w:hAnsi="Verdana" w:cs="Arial"/>
                <w:bCs/>
                <w:sz w:val="20"/>
                <w:szCs w:val="20"/>
                <w:u w:val="single"/>
              </w:rPr>
              <w:t xml:space="preserve">Pedido de </w:t>
            </w:r>
            <w:r w:rsidR="00592D42" w:rsidRPr="00B87E69">
              <w:rPr>
                <w:rFonts w:ascii="Verdana" w:hAnsi="Verdana" w:cs="Arial"/>
                <w:bCs/>
                <w:sz w:val="20"/>
                <w:szCs w:val="20"/>
                <w:u w:val="single"/>
              </w:rPr>
              <w:t>Subscrição Prioritária</w:t>
            </w:r>
            <w:r w:rsidRPr="00A524BA">
              <w:rPr>
                <w:rFonts w:ascii="Verdana" w:hAnsi="Verdana" w:cs="Arial"/>
                <w:sz w:val="20"/>
                <w:szCs w:val="20"/>
              </w:rPr>
              <w:t xml:space="preserve">”) </w:t>
            </w:r>
            <w:r w:rsidR="00AE4F0C" w:rsidRPr="00A524BA">
              <w:rPr>
                <w:rFonts w:ascii="Verdana" w:hAnsi="Verdana" w:cs="Arial"/>
                <w:sz w:val="20"/>
                <w:szCs w:val="20"/>
              </w:rPr>
              <w:t xml:space="preserve">relativo </w:t>
            </w:r>
            <w:r w:rsidR="00072A82" w:rsidRPr="00A524BA">
              <w:rPr>
                <w:rFonts w:ascii="Verdana" w:hAnsi="Verdana" w:cs="Arial"/>
                <w:sz w:val="20"/>
                <w:szCs w:val="20"/>
              </w:rPr>
              <w:t xml:space="preserve">à </w:t>
            </w:r>
            <w:r w:rsidR="00592D42" w:rsidRPr="00A524BA">
              <w:rPr>
                <w:rFonts w:ascii="Verdana" w:hAnsi="Verdana" w:cs="Arial"/>
                <w:sz w:val="20"/>
                <w:szCs w:val="20"/>
              </w:rPr>
              <w:t xml:space="preserve">oferta pública </w:t>
            </w:r>
            <w:r w:rsidR="00212304" w:rsidRPr="00A524BA">
              <w:rPr>
                <w:rFonts w:ascii="Verdana" w:hAnsi="Verdana" w:cs="Arial"/>
                <w:sz w:val="20"/>
                <w:szCs w:val="20"/>
              </w:rPr>
              <w:t>de</w:t>
            </w:r>
            <w:r w:rsidR="009E178B" w:rsidRPr="00A524BA">
              <w:rPr>
                <w:rFonts w:ascii="Verdana" w:hAnsi="Verdana" w:cs="Arial"/>
                <w:sz w:val="20"/>
                <w:szCs w:val="20"/>
              </w:rPr>
              <w:t xml:space="preserve"> </w:t>
            </w:r>
            <w:r w:rsidR="007A34C8" w:rsidRPr="00A524BA">
              <w:rPr>
                <w:rFonts w:ascii="Verdana" w:hAnsi="Verdana" w:cs="Arial"/>
                <w:sz w:val="20"/>
                <w:szCs w:val="20"/>
              </w:rPr>
              <w:t>distribuição primária de</w:t>
            </w:r>
            <w:r w:rsidR="00430974" w:rsidRPr="00430974">
              <w:rPr>
                <w:rFonts w:ascii="Verdana" w:hAnsi="Verdana" w:cs="Arial"/>
                <w:sz w:val="20"/>
                <w:szCs w:val="20"/>
              </w:rPr>
              <w:t xml:space="preserve">, inicialmente, </w:t>
            </w:r>
            <w:r w:rsidR="00C4572E" w:rsidRPr="00C4572E">
              <w:rPr>
                <w:rFonts w:ascii="Verdana" w:hAnsi="Verdana" w:cs="Arial"/>
                <w:sz w:val="20"/>
                <w:szCs w:val="20"/>
              </w:rPr>
              <w:t>13.614.704</w:t>
            </w:r>
            <w:r w:rsidR="00430974" w:rsidRPr="00430974">
              <w:rPr>
                <w:rFonts w:ascii="Verdana" w:hAnsi="Verdana" w:cs="Arial"/>
                <w:sz w:val="20"/>
                <w:szCs w:val="20"/>
              </w:rPr>
              <w:t xml:space="preserve"> ações ordinária</w:t>
            </w:r>
            <w:r w:rsidR="003106B5">
              <w:rPr>
                <w:rFonts w:ascii="Verdana" w:hAnsi="Verdana" w:cs="Arial"/>
                <w:sz w:val="20"/>
                <w:szCs w:val="20"/>
              </w:rPr>
              <w:t>s, nominativas, escriturais e sem valor nominal</w:t>
            </w:r>
            <w:r w:rsidR="00430974" w:rsidRPr="00430974">
              <w:rPr>
                <w:rFonts w:ascii="Verdana" w:hAnsi="Verdana" w:cs="Arial"/>
                <w:sz w:val="20"/>
                <w:szCs w:val="20"/>
              </w:rPr>
              <w:t xml:space="preserve"> de emissão da </w:t>
            </w:r>
            <w:r w:rsidR="003106B5">
              <w:rPr>
                <w:rFonts w:ascii="Verdana" w:hAnsi="Verdana" w:cs="Arial"/>
                <w:sz w:val="20"/>
                <w:szCs w:val="20"/>
              </w:rPr>
              <w:t>Vitru Educação S.A. (“</w:t>
            </w:r>
            <w:r w:rsidR="00430974" w:rsidRPr="009F3005">
              <w:rPr>
                <w:rFonts w:ascii="Verdana" w:hAnsi="Verdana" w:cs="Arial"/>
                <w:sz w:val="20"/>
                <w:szCs w:val="20"/>
                <w:u w:val="single"/>
              </w:rPr>
              <w:t>Companhia</w:t>
            </w:r>
            <w:r w:rsidR="003106B5">
              <w:rPr>
                <w:rFonts w:ascii="Verdana" w:hAnsi="Verdana" w:cs="Arial"/>
                <w:sz w:val="20"/>
                <w:szCs w:val="20"/>
              </w:rPr>
              <w:t xml:space="preserve">”), </w:t>
            </w:r>
            <w:bookmarkStart w:id="4" w:name="_Hlk137465973"/>
            <w:r w:rsidR="008957BE" w:rsidRPr="00A524BA">
              <w:rPr>
                <w:rFonts w:ascii="Verdana" w:hAnsi="Verdana" w:cs="Arial"/>
                <w:sz w:val="20"/>
                <w:szCs w:val="20"/>
              </w:rPr>
              <w:t>livres e desembaraçadas de quaisquer ônus ou gravames (“</w:t>
            </w:r>
            <w:r w:rsidR="008957BE" w:rsidRPr="00A524BA">
              <w:rPr>
                <w:rFonts w:ascii="Verdana" w:hAnsi="Verdana" w:cs="Arial"/>
                <w:bCs/>
                <w:sz w:val="20"/>
                <w:szCs w:val="20"/>
                <w:u w:val="single"/>
              </w:rPr>
              <w:t>Ações</w:t>
            </w:r>
            <w:r w:rsidR="008957BE" w:rsidRPr="00A524BA">
              <w:rPr>
                <w:rFonts w:ascii="Verdana" w:hAnsi="Verdana" w:cs="Arial"/>
                <w:sz w:val="20"/>
                <w:szCs w:val="20"/>
              </w:rPr>
              <w:t>”</w:t>
            </w:r>
            <w:r w:rsidR="003106B5">
              <w:rPr>
                <w:rFonts w:ascii="Verdana" w:hAnsi="Verdana" w:cs="Arial"/>
                <w:sz w:val="20"/>
                <w:szCs w:val="20"/>
              </w:rPr>
              <w:t xml:space="preserve"> e “</w:t>
            </w:r>
            <w:r w:rsidR="003106B5" w:rsidRPr="009F3005">
              <w:rPr>
                <w:rFonts w:ascii="Verdana" w:hAnsi="Verdana" w:cs="Arial"/>
                <w:sz w:val="20"/>
                <w:szCs w:val="20"/>
                <w:u w:val="single"/>
              </w:rPr>
              <w:t>Oferta Base</w:t>
            </w:r>
            <w:r w:rsidR="003106B5">
              <w:rPr>
                <w:rFonts w:ascii="Verdana" w:hAnsi="Verdana" w:cs="Arial"/>
                <w:sz w:val="20"/>
                <w:szCs w:val="20"/>
              </w:rPr>
              <w:t>”, respectivamente</w:t>
            </w:r>
            <w:r w:rsidR="008957BE" w:rsidRPr="00A524BA">
              <w:rPr>
                <w:rFonts w:ascii="Verdana" w:hAnsi="Verdana" w:cs="Arial"/>
                <w:sz w:val="20"/>
                <w:szCs w:val="20"/>
              </w:rPr>
              <w:t>)</w:t>
            </w:r>
            <w:bookmarkEnd w:id="4"/>
            <w:r w:rsidR="008957BE" w:rsidRPr="00A524BA">
              <w:rPr>
                <w:rFonts w:ascii="Verdana" w:hAnsi="Verdana" w:cs="Arial"/>
                <w:sz w:val="20"/>
                <w:szCs w:val="20"/>
              </w:rPr>
              <w:t xml:space="preserve">, </w:t>
            </w:r>
            <w:bookmarkStart w:id="5" w:name="_Hlk137662866"/>
            <w:r w:rsidR="008957BE" w:rsidRPr="00A524BA">
              <w:rPr>
                <w:rFonts w:ascii="Verdana" w:hAnsi="Verdana" w:cs="Arial"/>
                <w:sz w:val="20"/>
                <w:szCs w:val="20"/>
              </w:rPr>
              <w:t>a ser realizada sob o rito de registro automático de distribuição, n</w:t>
            </w:r>
            <w:bookmarkStart w:id="6" w:name="_Hlk137655750"/>
            <w:r w:rsidR="008957BE" w:rsidRPr="00A524BA">
              <w:rPr>
                <w:rFonts w:ascii="Verdana" w:hAnsi="Verdana" w:cs="Arial"/>
                <w:sz w:val="20"/>
                <w:szCs w:val="20"/>
              </w:rPr>
              <w:t>os termos do</w:t>
            </w:r>
            <w:r w:rsidR="00767C4B">
              <w:rPr>
                <w:rFonts w:ascii="Verdana" w:hAnsi="Verdana" w:cs="Arial"/>
                <w:sz w:val="20"/>
                <w:szCs w:val="20"/>
              </w:rPr>
              <w:t>s</w:t>
            </w:r>
            <w:r w:rsidR="008957BE" w:rsidRPr="00A524BA">
              <w:rPr>
                <w:rFonts w:ascii="Verdana" w:hAnsi="Verdana" w:cs="Arial"/>
                <w:sz w:val="20"/>
                <w:szCs w:val="20"/>
              </w:rPr>
              <w:t xml:space="preserve"> artigo</w:t>
            </w:r>
            <w:r w:rsidR="00767C4B">
              <w:rPr>
                <w:rFonts w:ascii="Verdana" w:hAnsi="Verdana" w:cs="Arial"/>
                <w:sz w:val="20"/>
                <w:szCs w:val="20"/>
              </w:rPr>
              <w:t>s</w:t>
            </w:r>
            <w:r w:rsidR="008957BE" w:rsidRPr="00A524BA">
              <w:rPr>
                <w:rFonts w:ascii="Verdana" w:hAnsi="Verdana" w:cs="Arial"/>
                <w:sz w:val="20"/>
                <w:szCs w:val="20"/>
              </w:rPr>
              <w:t xml:space="preserve"> 26, inciso I, </w:t>
            </w:r>
            <w:bookmarkEnd w:id="5"/>
            <w:r w:rsidR="00767C4B">
              <w:rPr>
                <w:rFonts w:ascii="Verdana" w:hAnsi="Verdana" w:cs="Arial"/>
                <w:sz w:val="20"/>
                <w:szCs w:val="20"/>
              </w:rPr>
              <w:t xml:space="preserve">e 95 </w:t>
            </w:r>
            <w:r w:rsidR="008957BE" w:rsidRPr="00A524BA">
              <w:rPr>
                <w:rFonts w:ascii="Verdana" w:hAnsi="Verdana" w:cs="Arial"/>
                <w:sz w:val="20"/>
                <w:szCs w:val="20"/>
              </w:rPr>
              <w:t xml:space="preserve">da Resolução </w:t>
            </w:r>
            <w:r w:rsidR="008E2EE7">
              <w:rPr>
                <w:rFonts w:ascii="Verdana" w:hAnsi="Verdana" w:cs="Arial"/>
                <w:sz w:val="20"/>
                <w:szCs w:val="20"/>
              </w:rPr>
              <w:t xml:space="preserve">da </w:t>
            </w:r>
            <w:r w:rsidR="008957BE" w:rsidRPr="00A524BA">
              <w:rPr>
                <w:rFonts w:ascii="Verdana" w:hAnsi="Verdana" w:cs="Arial"/>
                <w:sz w:val="20"/>
                <w:szCs w:val="20"/>
              </w:rPr>
              <w:t>C</w:t>
            </w:r>
            <w:r w:rsidR="008E2EE7">
              <w:rPr>
                <w:rFonts w:ascii="Verdana" w:hAnsi="Verdana" w:cs="Arial"/>
                <w:sz w:val="20"/>
                <w:szCs w:val="20"/>
              </w:rPr>
              <w:t xml:space="preserve">omissão de </w:t>
            </w:r>
            <w:r w:rsidR="008957BE" w:rsidRPr="00A524BA">
              <w:rPr>
                <w:rFonts w:ascii="Verdana" w:hAnsi="Verdana" w:cs="Arial"/>
                <w:sz w:val="20"/>
                <w:szCs w:val="20"/>
              </w:rPr>
              <w:t>V</w:t>
            </w:r>
            <w:r w:rsidR="008E2EE7">
              <w:rPr>
                <w:rFonts w:ascii="Verdana" w:hAnsi="Verdana" w:cs="Arial"/>
                <w:sz w:val="20"/>
                <w:szCs w:val="20"/>
              </w:rPr>
              <w:t xml:space="preserve">alores </w:t>
            </w:r>
            <w:r w:rsidR="008957BE" w:rsidRPr="00A524BA">
              <w:rPr>
                <w:rFonts w:ascii="Verdana" w:hAnsi="Verdana" w:cs="Arial"/>
                <w:sz w:val="20"/>
                <w:szCs w:val="20"/>
              </w:rPr>
              <w:t>M</w:t>
            </w:r>
            <w:r w:rsidR="008E2EE7">
              <w:rPr>
                <w:rFonts w:ascii="Verdana" w:hAnsi="Verdana" w:cs="Arial"/>
                <w:sz w:val="20"/>
                <w:szCs w:val="20"/>
              </w:rPr>
              <w:t>obiliários (“</w:t>
            </w:r>
            <w:r w:rsidR="008E2EE7" w:rsidRPr="00C4572E">
              <w:rPr>
                <w:rFonts w:ascii="Verdana" w:hAnsi="Verdana" w:cs="Arial"/>
                <w:sz w:val="20"/>
                <w:szCs w:val="20"/>
                <w:u w:val="single"/>
              </w:rPr>
              <w:t>CVM</w:t>
            </w:r>
            <w:r w:rsidR="008E2EE7">
              <w:rPr>
                <w:rFonts w:ascii="Verdana" w:hAnsi="Verdana" w:cs="Arial"/>
                <w:sz w:val="20"/>
                <w:szCs w:val="20"/>
              </w:rPr>
              <w:t>”)</w:t>
            </w:r>
            <w:r w:rsidR="008957BE" w:rsidRPr="00A524BA">
              <w:rPr>
                <w:rFonts w:ascii="Verdana" w:hAnsi="Verdana" w:cs="Arial"/>
                <w:sz w:val="20"/>
                <w:szCs w:val="20"/>
              </w:rPr>
              <w:t xml:space="preserve"> nº 160, de 13 de julho de 2022</w:t>
            </w:r>
            <w:bookmarkEnd w:id="6"/>
            <w:r w:rsidR="008957BE" w:rsidRPr="00A524BA">
              <w:rPr>
                <w:rFonts w:ascii="Verdana" w:hAnsi="Verdana" w:cs="Arial"/>
                <w:sz w:val="20"/>
                <w:szCs w:val="20"/>
              </w:rPr>
              <w:t>, conforme alterada (“</w:t>
            </w:r>
            <w:r w:rsidR="008957BE" w:rsidRPr="00A524BA">
              <w:rPr>
                <w:rFonts w:ascii="Verdana" w:hAnsi="Verdana" w:cs="Arial"/>
                <w:sz w:val="20"/>
                <w:szCs w:val="20"/>
                <w:u w:val="single"/>
              </w:rPr>
              <w:t>Resolução CVM 160</w:t>
            </w:r>
            <w:r w:rsidR="008957BE" w:rsidRPr="00A524BA">
              <w:rPr>
                <w:rFonts w:ascii="Verdana" w:hAnsi="Verdana" w:cs="Arial"/>
                <w:sz w:val="20"/>
                <w:szCs w:val="20"/>
              </w:rPr>
              <w:t>” e “</w:t>
            </w:r>
            <w:r w:rsidR="008957BE" w:rsidRPr="00A524BA">
              <w:rPr>
                <w:rFonts w:ascii="Verdana" w:hAnsi="Verdana" w:cs="Arial"/>
                <w:sz w:val="20"/>
                <w:szCs w:val="20"/>
                <w:u w:val="single"/>
              </w:rPr>
              <w:t>Oferta</w:t>
            </w:r>
            <w:r w:rsidR="008957BE" w:rsidRPr="00A524BA">
              <w:rPr>
                <w:rFonts w:ascii="Verdana" w:hAnsi="Verdana" w:cs="Arial"/>
                <w:sz w:val="20"/>
                <w:szCs w:val="20"/>
              </w:rPr>
              <w:t xml:space="preserve">”, respectivamente), e endereçada exclusivamente a </w:t>
            </w:r>
            <w:r w:rsidR="00767C4B">
              <w:rPr>
                <w:rFonts w:ascii="Verdana" w:hAnsi="Verdana" w:cs="Arial"/>
                <w:sz w:val="20"/>
                <w:szCs w:val="20"/>
              </w:rPr>
              <w:t>I</w:t>
            </w:r>
            <w:r w:rsidR="008957BE" w:rsidRPr="00A524BA">
              <w:rPr>
                <w:rFonts w:ascii="Verdana" w:hAnsi="Verdana" w:cs="Arial"/>
                <w:sz w:val="20"/>
                <w:szCs w:val="20"/>
              </w:rPr>
              <w:t xml:space="preserve">nvestidores </w:t>
            </w:r>
            <w:r w:rsidR="00767C4B">
              <w:rPr>
                <w:rFonts w:ascii="Verdana" w:hAnsi="Verdana" w:cs="Arial"/>
                <w:sz w:val="20"/>
                <w:szCs w:val="20"/>
              </w:rPr>
              <w:t>P</w:t>
            </w:r>
            <w:r w:rsidR="008957BE" w:rsidRPr="00A524BA">
              <w:rPr>
                <w:rFonts w:ascii="Verdana" w:hAnsi="Verdana" w:cs="Arial"/>
                <w:sz w:val="20"/>
                <w:szCs w:val="20"/>
              </w:rPr>
              <w:t xml:space="preserve">rofissionais </w:t>
            </w:r>
            <w:r w:rsidR="00767C4B">
              <w:rPr>
                <w:rFonts w:ascii="Verdana" w:hAnsi="Verdana" w:cs="Arial"/>
                <w:sz w:val="20"/>
                <w:szCs w:val="20"/>
              </w:rPr>
              <w:t xml:space="preserve">(conforme definido abaixo), sendo garantido aos </w:t>
            </w:r>
            <w:r w:rsidR="008957BE" w:rsidRPr="00A524BA">
              <w:rPr>
                <w:rFonts w:ascii="Verdana" w:hAnsi="Verdana" w:cs="Arial"/>
                <w:sz w:val="20"/>
                <w:szCs w:val="20"/>
              </w:rPr>
              <w:t>Acionistas da Companhia (conforme definido abaixo)</w:t>
            </w:r>
            <w:r w:rsidR="00767C4B">
              <w:rPr>
                <w:rFonts w:ascii="Verdana" w:hAnsi="Verdana" w:cs="Arial"/>
                <w:sz w:val="20"/>
                <w:szCs w:val="20"/>
              </w:rPr>
              <w:t xml:space="preserve"> a</w:t>
            </w:r>
            <w:r w:rsidR="008957BE" w:rsidRPr="00A524BA">
              <w:rPr>
                <w:rFonts w:ascii="Verdana" w:hAnsi="Verdana" w:cs="Arial"/>
                <w:sz w:val="20"/>
                <w:szCs w:val="20"/>
              </w:rPr>
              <w:t xml:space="preserve"> prioridade</w:t>
            </w:r>
            <w:r w:rsidR="00767C4B">
              <w:rPr>
                <w:rFonts w:ascii="Verdana" w:hAnsi="Verdana" w:cs="Arial"/>
                <w:sz w:val="20"/>
                <w:szCs w:val="20"/>
              </w:rPr>
              <w:t xml:space="preserve"> para subscrição das Ações objeto da Oferta, em cumprimento ao artigo 53 da Resolução CVM </w:t>
            </w:r>
            <w:r w:rsidR="0029127A">
              <w:rPr>
                <w:rFonts w:ascii="Verdana" w:hAnsi="Verdana" w:cs="Arial"/>
                <w:sz w:val="20"/>
                <w:szCs w:val="20"/>
              </w:rPr>
              <w:t>160</w:t>
            </w:r>
            <w:r w:rsidR="002D3DD7" w:rsidRPr="00A524BA">
              <w:rPr>
                <w:rFonts w:ascii="Verdana" w:hAnsi="Verdana" w:cs="Arial"/>
                <w:bCs/>
                <w:sz w:val="20"/>
                <w:szCs w:val="20"/>
              </w:rPr>
              <w:t>.</w:t>
            </w:r>
            <w:bookmarkStart w:id="7" w:name="_Hlk137662742"/>
          </w:p>
          <w:p w14:paraId="07EF24EC" w14:textId="1A285EBB" w:rsidR="005A749F" w:rsidRPr="00B87E69" w:rsidRDefault="008957BE" w:rsidP="00B87E69">
            <w:pPr>
              <w:pStyle w:val="Corpodetexto"/>
              <w:tabs>
                <w:tab w:val="left" w:pos="0"/>
              </w:tabs>
              <w:spacing w:after="140" w:line="320" w:lineRule="exact"/>
              <w:rPr>
                <w:rFonts w:ascii="Verdana" w:hAnsi="Verdana" w:cs="Arial"/>
                <w:sz w:val="20"/>
                <w:szCs w:val="20"/>
              </w:rPr>
            </w:pPr>
            <w:bookmarkStart w:id="8" w:name="_Hlk137509870"/>
            <w:bookmarkEnd w:id="7"/>
            <w:r w:rsidRPr="00A524BA">
              <w:rPr>
                <w:rFonts w:ascii="Verdana" w:hAnsi="Verdana" w:cs="Arial"/>
                <w:bCs/>
                <w:sz w:val="20"/>
                <w:szCs w:val="20"/>
              </w:rPr>
              <w:t>A Oferta será realizada na República Federativa do Brasil (“</w:t>
            </w:r>
            <w:r w:rsidRPr="00A524BA">
              <w:rPr>
                <w:rFonts w:ascii="Verdana" w:hAnsi="Verdana" w:cs="Arial"/>
                <w:bCs/>
                <w:sz w:val="20"/>
                <w:szCs w:val="20"/>
                <w:u w:val="single"/>
              </w:rPr>
              <w:t>Brasil</w:t>
            </w:r>
            <w:r w:rsidRPr="00A524BA">
              <w:rPr>
                <w:rFonts w:ascii="Verdana" w:hAnsi="Verdana" w:cs="Arial"/>
                <w:bCs/>
                <w:sz w:val="20"/>
                <w:szCs w:val="20"/>
              </w:rPr>
              <w:t xml:space="preserve">”), em mercado de balcão não organizado, sob a coordenação do </w:t>
            </w:r>
            <w:bookmarkStart w:id="9" w:name="_Hlk72936104"/>
            <w:r w:rsidRPr="00C4572E">
              <w:rPr>
                <w:rFonts w:ascii="Verdana" w:hAnsi="Verdana" w:cs="Arial"/>
                <w:sz w:val="20"/>
                <w:szCs w:val="20"/>
              </w:rPr>
              <w:t>BTG Pactual Investment Banking Ltda.</w:t>
            </w:r>
            <w:r w:rsidRPr="00A524BA">
              <w:rPr>
                <w:rFonts w:ascii="Verdana" w:hAnsi="Verdana" w:cs="Arial"/>
                <w:bCs/>
                <w:sz w:val="20"/>
                <w:szCs w:val="20"/>
              </w:rPr>
              <w:t xml:space="preserve"> </w:t>
            </w:r>
            <w:bookmarkEnd w:id="9"/>
            <w:r w:rsidRPr="00A524BA">
              <w:rPr>
                <w:rFonts w:ascii="Verdana" w:hAnsi="Verdana" w:cs="Arial"/>
                <w:bCs/>
                <w:sz w:val="20"/>
                <w:szCs w:val="20"/>
              </w:rPr>
              <w:t>(“</w:t>
            </w:r>
            <w:r w:rsidRPr="00A524BA">
              <w:rPr>
                <w:rFonts w:ascii="Verdana" w:hAnsi="Verdana" w:cs="Arial"/>
                <w:bCs/>
                <w:sz w:val="20"/>
                <w:szCs w:val="20"/>
                <w:u w:val="single"/>
              </w:rPr>
              <w:t>Coordenador Líder</w:t>
            </w:r>
            <w:r w:rsidRPr="00A524BA">
              <w:rPr>
                <w:rFonts w:ascii="Verdana" w:hAnsi="Verdana" w:cs="Arial"/>
                <w:bCs/>
                <w:sz w:val="20"/>
                <w:szCs w:val="20"/>
              </w:rPr>
              <w:t xml:space="preserve">”), do </w:t>
            </w:r>
            <w:r w:rsidRPr="00C4572E">
              <w:rPr>
                <w:rFonts w:ascii="Verdana" w:hAnsi="Verdana" w:cs="Arial"/>
                <w:sz w:val="20"/>
                <w:szCs w:val="20"/>
              </w:rPr>
              <w:t>Itaú BBA Assessoria Financeira S.A.</w:t>
            </w:r>
            <w:r w:rsidRPr="00A524BA">
              <w:rPr>
                <w:rFonts w:ascii="Verdana" w:hAnsi="Verdana" w:cs="Arial"/>
                <w:bCs/>
                <w:sz w:val="20"/>
                <w:szCs w:val="20"/>
              </w:rPr>
              <w:t xml:space="preserve"> (“</w:t>
            </w:r>
            <w:r w:rsidRPr="00A524BA">
              <w:rPr>
                <w:rFonts w:ascii="Verdana" w:hAnsi="Verdana" w:cs="Arial"/>
                <w:bCs/>
                <w:sz w:val="20"/>
                <w:szCs w:val="20"/>
                <w:u w:val="single"/>
              </w:rPr>
              <w:t>Itaú BBA</w:t>
            </w:r>
            <w:r w:rsidRPr="00A524BA">
              <w:rPr>
                <w:rFonts w:ascii="Verdana" w:hAnsi="Verdana" w:cs="Arial"/>
                <w:bCs/>
                <w:sz w:val="20"/>
                <w:szCs w:val="20"/>
              </w:rPr>
              <w:t xml:space="preserve">”) e do </w:t>
            </w:r>
            <w:r w:rsidRPr="00C4572E">
              <w:rPr>
                <w:rFonts w:ascii="Verdana" w:hAnsi="Verdana" w:cs="Arial"/>
                <w:sz w:val="20"/>
                <w:szCs w:val="20"/>
              </w:rPr>
              <w:t xml:space="preserve">Banco </w:t>
            </w:r>
            <w:r w:rsidR="008E2EE7" w:rsidRPr="00C4572E">
              <w:rPr>
                <w:rFonts w:ascii="Verdana" w:hAnsi="Verdana" w:cs="Arial"/>
                <w:sz w:val="20"/>
                <w:szCs w:val="20"/>
              </w:rPr>
              <w:t>Bradesco BBI</w:t>
            </w:r>
            <w:r w:rsidRPr="00C4572E">
              <w:rPr>
                <w:rFonts w:ascii="Verdana" w:hAnsi="Verdana" w:cs="Arial"/>
                <w:sz w:val="20"/>
                <w:szCs w:val="20"/>
              </w:rPr>
              <w:t xml:space="preserve"> S.A.</w:t>
            </w:r>
            <w:r w:rsidRPr="00A524BA">
              <w:rPr>
                <w:rFonts w:ascii="Verdana" w:hAnsi="Verdana" w:cs="Arial"/>
                <w:bCs/>
                <w:sz w:val="20"/>
                <w:szCs w:val="20"/>
              </w:rPr>
              <w:t xml:space="preserve"> (“</w:t>
            </w:r>
            <w:r w:rsidR="008E2EE7">
              <w:rPr>
                <w:rFonts w:ascii="Verdana" w:hAnsi="Verdana" w:cs="Arial"/>
                <w:bCs/>
                <w:sz w:val="20"/>
                <w:szCs w:val="20"/>
                <w:u w:val="single"/>
              </w:rPr>
              <w:t>Bradesco BBI</w:t>
            </w:r>
            <w:r w:rsidRPr="00A524BA">
              <w:rPr>
                <w:rFonts w:ascii="Verdana" w:hAnsi="Verdana" w:cs="Arial"/>
                <w:bCs/>
                <w:sz w:val="20"/>
                <w:szCs w:val="20"/>
              </w:rPr>
              <w:t>” e, em conjunto com o Coordenador Líder e o Itaú BBA, os “</w:t>
            </w:r>
            <w:r w:rsidRPr="00A524BA">
              <w:rPr>
                <w:rFonts w:ascii="Verdana" w:hAnsi="Verdana" w:cs="Arial"/>
                <w:bCs/>
                <w:sz w:val="20"/>
                <w:szCs w:val="20"/>
                <w:u w:val="single"/>
              </w:rPr>
              <w:t>Coordenadores</w:t>
            </w:r>
            <w:r w:rsidR="00767C4B">
              <w:rPr>
                <w:rFonts w:ascii="Verdana" w:hAnsi="Verdana" w:cs="Arial"/>
                <w:bCs/>
                <w:sz w:val="20"/>
                <w:szCs w:val="20"/>
                <w:u w:val="single"/>
              </w:rPr>
              <w:t xml:space="preserve"> da Oferta</w:t>
            </w:r>
            <w:r w:rsidRPr="00A524BA">
              <w:rPr>
                <w:rFonts w:ascii="Verdana" w:hAnsi="Verdana" w:cs="Arial"/>
                <w:bCs/>
                <w:sz w:val="20"/>
                <w:szCs w:val="20"/>
              </w:rPr>
              <w:t>”), nos termos da Lei nº 6.385, de 7 de dezembro de 1976</w:t>
            </w:r>
            <w:r w:rsidR="00651F79">
              <w:rPr>
                <w:rFonts w:ascii="Verdana" w:hAnsi="Verdana" w:cs="Arial"/>
                <w:bCs/>
                <w:sz w:val="20"/>
                <w:szCs w:val="20"/>
              </w:rPr>
              <w:t>, conforme alterada</w:t>
            </w:r>
            <w:r w:rsidRPr="00A524BA">
              <w:rPr>
                <w:rFonts w:ascii="Verdana" w:hAnsi="Verdana" w:cs="Arial"/>
                <w:bCs/>
                <w:sz w:val="20"/>
                <w:szCs w:val="20"/>
              </w:rPr>
              <w:t xml:space="preserve"> (“</w:t>
            </w:r>
            <w:r w:rsidRPr="00A524BA">
              <w:rPr>
                <w:rFonts w:ascii="Verdana" w:hAnsi="Verdana" w:cs="Arial"/>
                <w:bCs/>
                <w:sz w:val="20"/>
                <w:szCs w:val="20"/>
                <w:u w:val="single"/>
              </w:rPr>
              <w:t>Lei do Mercado de Valores Mobiliários</w:t>
            </w:r>
            <w:r w:rsidRPr="00A524BA">
              <w:rPr>
                <w:rFonts w:ascii="Verdana" w:hAnsi="Verdana" w:cs="Arial"/>
                <w:bCs/>
                <w:sz w:val="20"/>
                <w:szCs w:val="20"/>
              </w:rPr>
              <w:t>”), em conformidade com os procedimentos da Resolução CVM 160, do “</w:t>
            </w:r>
            <w:bookmarkStart w:id="10" w:name="_Hlk54784476"/>
            <w:r w:rsidRPr="00A524BA">
              <w:rPr>
                <w:rFonts w:ascii="Verdana" w:hAnsi="Verdana" w:cs="Arial"/>
                <w:bCs/>
                <w:i/>
                <w:iCs/>
                <w:sz w:val="20"/>
                <w:szCs w:val="20"/>
              </w:rPr>
              <w:t>Código ANBIMA de Autorregulação para Estruturação, Coordenação e Distribuição de Ofertas Públicas de Valores Mobiliários e Ofertas Públicas de Aquisição de Valores Mobiliários</w:t>
            </w:r>
            <w:bookmarkEnd w:id="10"/>
            <w:r w:rsidRPr="00A524BA">
              <w:rPr>
                <w:rFonts w:ascii="Verdana" w:hAnsi="Verdana" w:cs="Arial"/>
                <w:bCs/>
                <w:sz w:val="20"/>
                <w:szCs w:val="20"/>
              </w:rPr>
              <w:t>” (“</w:t>
            </w:r>
            <w:r w:rsidRPr="00A524BA">
              <w:rPr>
                <w:rFonts w:ascii="Verdana" w:hAnsi="Verdana" w:cs="Arial"/>
                <w:bCs/>
                <w:sz w:val="20"/>
                <w:szCs w:val="20"/>
                <w:u w:val="single"/>
              </w:rPr>
              <w:t>Código ANBIMA</w:t>
            </w:r>
            <w:r w:rsidRPr="00A524BA">
              <w:rPr>
                <w:rFonts w:ascii="Verdana" w:hAnsi="Verdana" w:cs="Arial"/>
                <w:bCs/>
                <w:sz w:val="20"/>
                <w:szCs w:val="20"/>
              </w:rPr>
              <w:t>”) e das “</w:t>
            </w:r>
            <w:r w:rsidRPr="00A524BA">
              <w:rPr>
                <w:rFonts w:ascii="Verdana" w:hAnsi="Verdana" w:cs="Arial"/>
                <w:bCs/>
                <w:i/>
                <w:iCs/>
                <w:sz w:val="20"/>
                <w:szCs w:val="20"/>
              </w:rPr>
              <w:t>Regras e Procedimentos de Ofertas Públicas</w:t>
            </w:r>
            <w:r w:rsidRPr="00A524BA">
              <w:rPr>
                <w:rFonts w:ascii="Verdana" w:hAnsi="Verdana" w:cs="Arial"/>
                <w:bCs/>
                <w:sz w:val="20"/>
                <w:szCs w:val="20"/>
              </w:rPr>
              <w:t>” (“</w:t>
            </w:r>
            <w:r w:rsidRPr="00A524BA">
              <w:rPr>
                <w:rFonts w:ascii="Verdana" w:hAnsi="Verdana" w:cs="Arial"/>
                <w:bCs/>
                <w:sz w:val="20"/>
                <w:szCs w:val="20"/>
                <w:u w:val="single"/>
              </w:rPr>
              <w:t>Regras e Procedimentos ANBIMA</w:t>
            </w:r>
            <w:r w:rsidRPr="00A524BA">
              <w:rPr>
                <w:rFonts w:ascii="Verdana" w:hAnsi="Verdana" w:cs="Arial"/>
                <w:bCs/>
                <w:sz w:val="20"/>
                <w:szCs w:val="20"/>
              </w:rPr>
              <w:t>”), expedidos pela Associação Brasileira das Entidades dos Mercados Financeiro e de Capitais (“</w:t>
            </w:r>
            <w:r w:rsidRPr="00A524BA">
              <w:rPr>
                <w:rFonts w:ascii="Verdana" w:hAnsi="Verdana" w:cs="Arial"/>
                <w:bCs/>
                <w:sz w:val="20"/>
                <w:szCs w:val="20"/>
                <w:u w:val="single"/>
              </w:rPr>
              <w:t>ANBIMA</w:t>
            </w:r>
            <w:r w:rsidRPr="00A524BA">
              <w:rPr>
                <w:rFonts w:ascii="Verdana" w:hAnsi="Verdana" w:cs="Arial"/>
                <w:bCs/>
                <w:sz w:val="20"/>
                <w:szCs w:val="20"/>
              </w:rPr>
              <w:t>”)</w:t>
            </w:r>
            <w:r w:rsidR="00F61CA6">
              <w:rPr>
                <w:rFonts w:ascii="Verdana" w:hAnsi="Verdana" w:cs="Arial"/>
                <w:bCs/>
                <w:sz w:val="20"/>
                <w:szCs w:val="20"/>
              </w:rPr>
              <w:t xml:space="preserve"> e atualmente em vigor</w:t>
            </w:r>
            <w:r w:rsidRPr="00A524BA">
              <w:rPr>
                <w:rFonts w:ascii="Verdana" w:hAnsi="Verdana" w:cs="Arial"/>
                <w:bCs/>
                <w:sz w:val="20"/>
                <w:szCs w:val="20"/>
              </w:rPr>
              <w:t xml:space="preserve">, </w:t>
            </w:r>
            <w:r w:rsidR="00F61CA6" w:rsidRPr="00F61CA6">
              <w:rPr>
                <w:rFonts w:ascii="Verdana" w:hAnsi="Verdana" w:cs="Arial"/>
                <w:bCs/>
                <w:sz w:val="20"/>
                <w:szCs w:val="20"/>
              </w:rPr>
              <w:t xml:space="preserve">do Acordo de Cooperação Técnica mantido </w:t>
            </w:r>
            <w:r w:rsidR="00F61CA6">
              <w:rPr>
                <w:rFonts w:ascii="Verdana" w:hAnsi="Verdana" w:cs="Arial"/>
                <w:bCs/>
                <w:sz w:val="20"/>
                <w:szCs w:val="20"/>
              </w:rPr>
              <w:t xml:space="preserve">entre a ANBIMA e </w:t>
            </w:r>
            <w:r w:rsidR="00F61CA6" w:rsidRPr="00F61CA6">
              <w:rPr>
                <w:rFonts w:ascii="Verdana" w:hAnsi="Verdana" w:cs="Arial"/>
                <w:bCs/>
                <w:sz w:val="20"/>
                <w:szCs w:val="20"/>
              </w:rPr>
              <w:t xml:space="preserve">a CVM, </w:t>
            </w:r>
            <w:r w:rsidR="00F61CA6">
              <w:rPr>
                <w:rFonts w:ascii="Verdana" w:hAnsi="Verdana" w:cs="Arial"/>
                <w:bCs/>
                <w:sz w:val="20"/>
                <w:szCs w:val="20"/>
              </w:rPr>
              <w:t xml:space="preserve">datado </w:t>
            </w:r>
            <w:r w:rsidR="00F61CA6" w:rsidRPr="00F61CA6">
              <w:rPr>
                <w:rFonts w:ascii="Verdana" w:hAnsi="Verdana" w:cs="Arial"/>
                <w:bCs/>
                <w:sz w:val="20"/>
                <w:szCs w:val="20"/>
              </w:rPr>
              <w:t>de 22 de dezembro de 2022 (“</w:t>
            </w:r>
            <w:r w:rsidR="00F61CA6" w:rsidRPr="00C4572E">
              <w:rPr>
                <w:rFonts w:ascii="Verdana" w:hAnsi="Verdana" w:cs="Arial"/>
                <w:bCs/>
                <w:sz w:val="20"/>
                <w:szCs w:val="20"/>
                <w:u w:val="single"/>
              </w:rPr>
              <w:t>Convênio ANBIMA/CVM</w:t>
            </w:r>
            <w:r w:rsidR="00F61CA6" w:rsidRPr="00F61CA6">
              <w:rPr>
                <w:rFonts w:ascii="Verdana" w:hAnsi="Verdana" w:cs="Arial"/>
                <w:bCs/>
                <w:sz w:val="20"/>
                <w:szCs w:val="20"/>
              </w:rPr>
              <w:t xml:space="preserve">”), e </w:t>
            </w:r>
            <w:r w:rsidR="00F61CA6">
              <w:rPr>
                <w:rFonts w:ascii="Verdana" w:hAnsi="Verdana" w:cs="Arial"/>
                <w:bCs/>
                <w:sz w:val="20"/>
                <w:szCs w:val="20"/>
              </w:rPr>
              <w:t xml:space="preserve">das </w:t>
            </w:r>
            <w:r w:rsidR="00F61CA6" w:rsidRPr="00F61CA6">
              <w:rPr>
                <w:rFonts w:ascii="Verdana" w:hAnsi="Verdana" w:cs="Arial"/>
                <w:bCs/>
                <w:sz w:val="20"/>
                <w:szCs w:val="20"/>
              </w:rPr>
              <w:t xml:space="preserve">demais disposições legais aplicáveis, observado o disposto no Regulamento do Novo Mercado da B3 </w:t>
            </w:r>
            <w:r w:rsidR="00F61CA6">
              <w:rPr>
                <w:rFonts w:ascii="Verdana" w:hAnsi="Verdana" w:cs="Arial"/>
                <w:bCs/>
                <w:sz w:val="20"/>
                <w:szCs w:val="20"/>
              </w:rPr>
              <w:t xml:space="preserve">S.A. – Brasil, Bolsa, </w:t>
            </w:r>
            <w:r w:rsidR="00F61CA6">
              <w:rPr>
                <w:rFonts w:ascii="Verdana" w:hAnsi="Verdana" w:cs="Arial"/>
                <w:bCs/>
                <w:sz w:val="20"/>
                <w:szCs w:val="20"/>
              </w:rPr>
              <w:lastRenderedPageBreak/>
              <w:t xml:space="preserve">Balcão </w:t>
            </w:r>
            <w:r w:rsidR="00F61CA6" w:rsidRPr="00F61CA6">
              <w:rPr>
                <w:rFonts w:ascii="Verdana" w:hAnsi="Verdana" w:cs="Arial"/>
                <w:bCs/>
                <w:sz w:val="20"/>
                <w:szCs w:val="20"/>
              </w:rPr>
              <w:t>(</w:t>
            </w:r>
            <w:r w:rsidR="00F61CA6">
              <w:rPr>
                <w:rFonts w:ascii="Verdana" w:hAnsi="Verdana" w:cs="Arial"/>
                <w:bCs/>
                <w:sz w:val="20"/>
                <w:szCs w:val="20"/>
              </w:rPr>
              <w:t>“</w:t>
            </w:r>
            <w:r w:rsidR="00F61CA6" w:rsidRPr="00C4572E">
              <w:rPr>
                <w:rFonts w:ascii="Verdana" w:hAnsi="Verdana" w:cs="Arial"/>
                <w:bCs/>
                <w:sz w:val="20"/>
                <w:szCs w:val="20"/>
                <w:u w:val="single"/>
              </w:rPr>
              <w:t>B3</w:t>
            </w:r>
            <w:r w:rsidR="00F61CA6">
              <w:rPr>
                <w:rFonts w:ascii="Verdana" w:hAnsi="Verdana" w:cs="Arial"/>
                <w:bCs/>
                <w:sz w:val="20"/>
                <w:szCs w:val="20"/>
              </w:rPr>
              <w:t xml:space="preserve">” e </w:t>
            </w:r>
            <w:r w:rsidR="00F61CA6" w:rsidRPr="00F61CA6">
              <w:rPr>
                <w:rFonts w:ascii="Verdana" w:hAnsi="Verdana" w:cs="Arial"/>
                <w:bCs/>
                <w:sz w:val="20"/>
                <w:szCs w:val="20"/>
              </w:rPr>
              <w:t>“</w:t>
            </w:r>
            <w:r w:rsidR="00F61CA6" w:rsidRPr="00C4572E">
              <w:rPr>
                <w:rFonts w:ascii="Verdana" w:hAnsi="Verdana" w:cs="Arial"/>
                <w:bCs/>
                <w:sz w:val="20"/>
                <w:szCs w:val="20"/>
                <w:u w:val="single"/>
              </w:rPr>
              <w:t>Regulamento do Novo Mercado</w:t>
            </w:r>
            <w:r w:rsidR="00F61CA6" w:rsidRPr="00F61CA6">
              <w:rPr>
                <w:rFonts w:ascii="Verdana" w:hAnsi="Verdana" w:cs="Arial"/>
                <w:bCs/>
                <w:sz w:val="20"/>
                <w:szCs w:val="20"/>
              </w:rPr>
              <w:t>”</w:t>
            </w:r>
            <w:r w:rsidR="00F61CA6">
              <w:rPr>
                <w:rFonts w:ascii="Verdana" w:hAnsi="Verdana" w:cs="Arial"/>
                <w:bCs/>
                <w:sz w:val="20"/>
                <w:szCs w:val="20"/>
              </w:rPr>
              <w:t>, respectivamente</w:t>
            </w:r>
            <w:r w:rsidR="00F61CA6" w:rsidRPr="00F61CA6">
              <w:rPr>
                <w:rFonts w:ascii="Verdana" w:hAnsi="Verdana" w:cs="Arial"/>
                <w:bCs/>
                <w:sz w:val="20"/>
                <w:szCs w:val="20"/>
              </w:rPr>
              <w:t>), no Manual de Procedimentos Operacionais da Câmara B3, emitido pela B3 e atualmente em vigor (“</w:t>
            </w:r>
            <w:r w:rsidR="00F61CA6" w:rsidRPr="00C4572E">
              <w:rPr>
                <w:rFonts w:ascii="Verdana" w:hAnsi="Verdana" w:cs="Arial"/>
                <w:bCs/>
                <w:sz w:val="20"/>
                <w:szCs w:val="20"/>
                <w:u w:val="single"/>
              </w:rPr>
              <w:t>MPO da Câmara B3</w:t>
            </w:r>
            <w:r w:rsidR="00F61CA6" w:rsidRPr="00F61CA6">
              <w:rPr>
                <w:rFonts w:ascii="Verdana" w:hAnsi="Verdana" w:cs="Arial"/>
                <w:bCs/>
                <w:sz w:val="20"/>
                <w:szCs w:val="20"/>
              </w:rPr>
              <w:t>”) e nos termos do “</w:t>
            </w:r>
            <w:r w:rsidR="00F61CA6" w:rsidRPr="00C4572E">
              <w:rPr>
                <w:rFonts w:ascii="Verdana" w:hAnsi="Verdana" w:cs="Arial"/>
                <w:bCs/>
                <w:i/>
                <w:iCs/>
                <w:sz w:val="20"/>
                <w:szCs w:val="20"/>
              </w:rPr>
              <w:t>Contrato de Coordenação, Distribuição e Garantia Firme de Liquidação de Ações Ordinárias de Emissão da Vitru Educação S.A.</w:t>
            </w:r>
            <w:r w:rsidR="00F61CA6" w:rsidRPr="00F61CA6">
              <w:rPr>
                <w:rFonts w:ascii="Verdana" w:hAnsi="Verdana" w:cs="Arial"/>
                <w:bCs/>
                <w:sz w:val="20"/>
                <w:szCs w:val="20"/>
              </w:rPr>
              <w:t>”, a ser celebrado entre a Companhia e os Coordenadores</w:t>
            </w:r>
            <w:r w:rsidR="00651F79">
              <w:rPr>
                <w:rFonts w:ascii="Verdana" w:hAnsi="Verdana" w:cs="Arial"/>
                <w:bCs/>
                <w:sz w:val="20"/>
                <w:szCs w:val="20"/>
              </w:rPr>
              <w:t xml:space="preserve"> da Oferta</w:t>
            </w:r>
            <w:r w:rsidR="00F61CA6" w:rsidRPr="00F61CA6">
              <w:rPr>
                <w:rFonts w:ascii="Verdana" w:hAnsi="Verdana" w:cs="Arial"/>
                <w:bCs/>
                <w:sz w:val="20"/>
                <w:szCs w:val="20"/>
              </w:rPr>
              <w:t xml:space="preserve"> (“</w:t>
            </w:r>
            <w:r w:rsidR="00F61CA6" w:rsidRPr="00C4572E">
              <w:rPr>
                <w:rFonts w:ascii="Verdana" w:hAnsi="Verdana" w:cs="Arial"/>
                <w:bCs/>
                <w:sz w:val="20"/>
                <w:szCs w:val="20"/>
                <w:u w:val="single"/>
              </w:rPr>
              <w:t>Contrato de Colocação</w:t>
            </w:r>
            <w:r w:rsidR="00F61CA6" w:rsidRPr="00F61CA6">
              <w:rPr>
                <w:rFonts w:ascii="Verdana" w:hAnsi="Verdana" w:cs="Arial"/>
                <w:bCs/>
                <w:sz w:val="20"/>
                <w:szCs w:val="20"/>
              </w:rPr>
              <w:t>”)</w:t>
            </w:r>
            <w:bookmarkEnd w:id="8"/>
            <w:r w:rsidR="005A749F" w:rsidRPr="00B87E69">
              <w:rPr>
                <w:rFonts w:ascii="Verdana" w:hAnsi="Verdana" w:cs="Arial"/>
                <w:sz w:val="20"/>
                <w:szCs w:val="20"/>
              </w:rPr>
              <w:t>.</w:t>
            </w:r>
          </w:p>
          <w:p w14:paraId="43B00B8C" w14:textId="016F230A" w:rsidR="005A749F" w:rsidRDefault="00806E30" w:rsidP="00B87E69">
            <w:pPr>
              <w:pStyle w:val="Corpodetexto"/>
              <w:tabs>
                <w:tab w:val="left" w:pos="0"/>
              </w:tabs>
              <w:spacing w:after="140" w:line="320" w:lineRule="exact"/>
              <w:rPr>
                <w:rFonts w:ascii="Verdana" w:eastAsia="Verdana" w:hAnsi="Verdana" w:cs="Arial"/>
                <w:sz w:val="20"/>
                <w:szCs w:val="20"/>
              </w:rPr>
            </w:pPr>
            <w:r w:rsidRPr="00A524BA">
              <w:rPr>
                <w:rFonts w:ascii="Verdana" w:eastAsia="Verdana" w:hAnsi="Verdana" w:cs="Arial"/>
                <w:bCs/>
                <w:sz w:val="20"/>
                <w:szCs w:val="20"/>
              </w:rPr>
              <w:t xml:space="preserve">Simultaneamente, serão realizados esforços de colocação das Ações no exterior </w:t>
            </w:r>
            <w:bookmarkStart w:id="11" w:name="_Hlk48722168"/>
            <w:r w:rsidRPr="00A524BA">
              <w:rPr>
                <w:rFonts w:ascii="Verdana" w:eastAsia="Verdana" w:hAnsi="Verdana" w:cs="Arial"/>
                <w:bCs/>
                <w:sz w:val="20"/>
                <w:szCs w:val="20"/>
              </w:rPr>
              <w:t xml:space="preserve">pelo </w:t>
            </w:r>
            <w:bookmarkStart w:id="12" w:name="_Hlk196228415"/>
            <w:r w:rsidRPr="00A524BA">
              <w:rPr>
                <w:rFonts w:ascii="Verdana" w:eastAsia="Verdana" w:hAnsi="Verdana" w:cs="Arial"/>
                <w:bCs/>
                <w:sz w:val="20"/>
                <w:szCs w:val="20"/>
              </w:rPr>
              <w:t>BTG Pactual US Capital LLC, pelo Itau BBA USA Securities</w:t>
            </w:r>
            <w:r w:rsidR="00F61CA6">
              <w:rPr>
                <w:rFonts w:ascii="Verdana" w:eastAsia="Verdana" w:hAnsi="Verdana" w:cs="Arial"/>
                <w:bCs/>
                <w:sz w:val="20"/>
                <w:szCs w:val="20"/>
              </w:rPr>
              <w:t>,</w:t>
            </w:r>
            <w:r w:rsidRPr="00A524BA">
              <w:rPr>
                <w:rFonts w:ascii="Verdana" w:eastAsia="Verdana" w:hAnsi="Verdana" w:cs="Arial"/>
                <w:bCs/>
                <w:sz w:val="20"/>
                <w:szCs w:val="20"/>
              </w:rPr>
              <w:t xml:space="preserve"> Inc. e pelo </w:t>
            </w:r>
            <w:r w:rsidR="00F61CA6" w:rsidRPr="00F61CA6">
              <w:rPr>
                <w:rFonts w:ascii="Verdana" w:eastAsia="Verdana" w:hAnsi="Verdana" w:cs="Arial"/>
                <w:bCs/>
                <w:sz w:val="20"/>
                <w:szCs w:val="20"/>
              </w:rPr>
              <w:t xml:space="preserve">Bradesco Securities, Inc. </w:t>
            </w:r>
            <w:bookmarkEnd w:id="11"/>
            <w:bookmarkEnd w:id="12"/>
            <w:r w:rsidRPr="00A524BA">
              <w:rPr>
                <w:rFonts w:ascii="Verdana" w:eastAsia="Verdana" w:hAnsi="Verdana" w:cs="Arial"/>
                <w:bCs/>
                <w:sz w:val="20"/>
                <w:szCs w:val="20"/>
              </w:rPr>
              <w:t>(em conjunto, “</w:t>
            </w:r>
            <w:r w:rsidRPr="00A524BA">
              <w:rPr>
                <w:rFonts w:ascii="Verdana" w:eastAsia="Verdana" w:hAnsi="Verdana" w:cs="Arial"/>
                <w:bCs/>
                <w:sz w:val="20"/>
                <w:szCs w:val="20"/>
                <w:u w:val="single"/>
              </w:rPr>
              <w:t>Agentes de Colocação Internacional</w:t>
            </w:r>
            <w:r w:rsidRPr="00A524BA">
              <w:rPr>
                <w:rFonts w:ascii="Verdana" w:eastAsia="Verdana" w:hAnsi="Verdana" w:cs="Arial"/>
                <w:bCs/>
                <w:sz w:val="20"/>
                <w:szCs w:val="20"/>
              </w:rPr>
              <w:t>”)</w:t>
            </w:r>
            <w:r w:rsidR="00F61CA6">
              <w:rPr>
                <w:rFonts w:ascii="Verdana" w:eastAsia="Verdana" w:hAnsi="Verdana" w:cs="Arial"/>
                <w:sz w:val="20"/>
                <w:szCs w:val="20"/>
              </w:rPr>
              <w:t xml:space="preserve">, </w:t>
            </w:r>
            <w:r w:rsidR="00F61CA6" w:rsidRPr="00C4572E">
              <w:rPr>
                <w:rFonts w:ascii="Verdana" w:eastAsia="Verdana" w:hAnsi="Verdana" w:cs="Arial"/>
                <w:sz w:val="20"/>
                <w:szCs w:val="20"/>
              </w:rPr>
              <w:t>em conformidade com o “</w:t>
            </w:r>
            <w:proofErr w:type="spellStart"/>
            <w:r w:rsidR="00F61CA6" w:rsidRPr="00C4572E">
              <w:rPr>
                <w:rFonts w:ascii="Verdana" w:eastAsia="Verdana" w:hAnsi="Verdana" w:cs="Arial"/>
                <w:i/>
                <w:iCs/>
                <w:sz w:val="20"/>
                <w:szCs w:val="20"/>
              </w:rPr>
              <w:t>Placement</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Facilitation</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Agreement</w:t>
            </w:r>
            <w:proofErr w:type="spellEnd"/>
            <w:r w:rsidR="00F61CA6" w:rsidRPr="00C4572E">
              <w:rPr>
                <w:rFonts w:ascii="Verdana" w:eastAsia="Verdana" w:hAnsi="Verdana" w:cs="Arial"/>
                <w:sz w:val="20"/>
                <w:szCs w:val="20"/>
              </w:rPr>
              <w:t>”, a ser celebrado entre a Companhia e os Agentes de Colocação Internacional (“</w:t>
            </w:r>
            <w:r w:rsidR="00F61CA6" w:rsidRPr="00C4572E">
              <w:rPr>
                <w:rFonts w:ascii="Verdana" w:eastAsia="Verdana" w:hAnsi="Verdana" w:cs="Arial"/>
                <w:sz w:val="20"/>
                <w:szCs w:val="20"/>
                <w:u w:val="single"/>
              </w:rPr>
              <w:t>Contrato de Colocação Internacional</w:t>
            </w:r>
            <w:r w:rsidR="00F61CA6" w:rsidRPr="00C4572E">
              <w:rPr>
                <w:rFonts w:ascii="Verdana" w:eastAsia="Verdana" w:hAnsi="Verdana" w:cs="Arial"/>
                <w:sz w:val="20"/>
                <w:szCs w:val="20"/>
              </w:rPr>
              <w:t xml:space="preserve">”): </w:t>
            </w:r>
            <w:r w:rsidR="00F61CA6" w:rsidRPr="00F61CA6">
              <w:rPr>
                <w:rFonts w:ascii="Verdana" w:eastAsia="Verdana" w:hAnsi="Verdana" w:cs="Arial"/>
                <w:b/>
                <w:bCs/>
                <w:sz w:val="20"/>
                <w:szCs w:val="20"/>
              </w:rPr>
              <w:t>(i)</w:t>
            </w:r>
            <w:r w:rsidR="00F61CA6" w:rsidRPr="00C4572E">
              <w:rPr>
                <w:rFonts w:ascii="Verdana" w:eastAsia="Verdana" w:hAnsi="Verdana" w:cs="Arial"/>
                <w:sz w:val="20"/>
                <w:szCs w:val="20"/>
              </w:rPr>
              <w:t xml:space="preserve"> nos Estados Unidos da América (“</w:t>
            </w:r>
            <w:r w:rsidR="00F61CA6" w:rsidRPr="00C4572E">
              <w:rPr>
                <w:rFonts w:ascii="Verdana" w:eastAsia="Verdana" w:hAnsi="Verdana" w:cs="Arial"/>
                <w:sz w:val="20"/>
                <w:szCs w:val="20"/>
                <w:u w:val="single"/>
              </w:rPr>
              <w:t>Estados Unidos</w:t>
            </w:r>
            <w:r w:rsidR="00F61CA6" w:rsidRPr="00C4572E">
              <w:rPr>
                <w:rFonts w:ascii="Verdana" w:eastAsia="Verdana" w:hAnsi="Verdana" w:cs="Arial"/>
                <w:sz w:val="20"/>
                <w:szCs w:val="20"/>
              </w:rPr>
              <w:t>”), exclusivamente para investidores institucionais qualificados (</w:t>
            </w:r>
            <w:proofErr w:type="spellStart"/>
            <w:r w:rsidR="00F61CA6" w:rsidRPr="00C4572E">
              <w:rPr>
                <w:rFonts w:ascii="Verdana" w:eastAsia="Verdana" w:hAnsi="Verdana" w:cs="Arial"/>
                <w:i/>
                <w:iCs/>
                <w:sz w:val="20"/>
                <w:szCs w:val="20"/>
              </w:rPr>
              <w:t>qualified</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institutional</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buyers</w:t>
            </w:r>
            <w:proofErr w:type="spellEnd"/>
            <w:r w:rsidR="00F61CA6" w:rsidRPr="00C4572E">
              <w:rPr>
                <w:rFonts w:ascii="Verdana" w:eastAsia="Verdana" w:hAnsi="Verdana" w:cs="Arial"/>
                <w:sz w:val="20"/>
                <w:szCs w:val="20"/>
              </w:rPr>
              <w:t xml:space="preserve">), residentes e domiciliados nos Estados Unidos, conforme definidos na </w:t>
            </w:r>
            <w:r w:rsidR="00F61CA6" w:rsidRPr="00C4572E">
              <w:rPr>
                <w:rFonts w:ascii="Verdana" w:eastAsia="Verdana" w:hAnsi="Verdana" w:cs="Arial"/>
                <w:i/>
                <w:iCs/>
                <w:sz w:val="20"/>
                <w:szCs w:val="20"/>
              </w:rPr>
              <w:t>Rule 144A</w:t>
            </w:r>
            <w:r w:rsidR="00F61CA6" w:rsidRPr="00C4572E">
              <w:rPr>
                <w:rFonts w:ascii="Verdana" w:eastAsia="Verdana" w:hAnsi="Verdana" w:cs="Arial"/>
                <w:sz w:val="20"/>
                <w:szCs w:val="20"/>
              </w:rPr>
              <w:t xml:space="preserve">, editada pela </w:t>
            </w:r>
            <w:r w:rsidR="00F61CA6" w:rsidRPr="00C4572E">
              <w:rPr>
                <w:rFonts w:ascii="Verdana" w:eastAsia="Verdana" w:hAnsi="Verdana" w:cs="Arial"/>
                <w:i/>
                <w:iCs/>
                <w:sz w:val="20"/>
                <w:szCs w:val="20"/>
              </w:rPr>
              <w:t>U.S. Securities and Exchange Commission</w:t>
            </w:r>
            <w:r w:rsidR="00F61CA6" w:rsidRPr="00C4572E">
              <w:rPr>
                <w:rFonts w:ascii="Verdana" w:eastAsia="Verdana" w:hAnsi="Verdana" w:cs="Arial"/>
                <w:sz w:val="20"/>
                <w:szCs w:val="20"/>
              </w:rPr>
              <w:t xml:space="preserve"> dos Estados Unidos (“</w:t>
            </w:r>
            <w:r w:rsidR="00F61CA6" w:rsidRPr="00C4572E">
              <w:rPr>
                <w:rFonts w:ascii="Verdana" w:eastAsia="Verdana" w:hAnsi="Verdana" w:cs="Arial"/>
                <w:sz w:val="20"/>
                <w:szCs w:val="20"/>
                <w:u w:val="single"/>
              </w:rPr>
              <w:t>SEC</w:t>
            </w:r>
            <w:r w:rsidR="00F61CA6" w:rsidRPr="00C4572E">
              <w:rPr>
                <w:rFonts w:ascii="Verdana" w:eastAsia="Verdana" w:hAnsi="Verdana" w:cs="Arial"/>
                <w:sz w:val="20"/>
                <w:szCs w:val="20"/>
              </w:rPr>
              <w:t xml:space="preserve">”), em operações isentas de registro, previstas no </w:t>
            </w:r>
            <w:r w:rsidR="00F61CA6" w:rsidRPr="00C4572E">
              <w:rPr>
                <w:rFonts w:ascii="Verdana" w:eastAsia="Verdana" w:hAnsi="Verdana" w:cs="Arial"/>
                <w:i/>
                <w:iCs/>
                <w:sz w:val="20"/>
                <w:szCs w:val="20"/>
              </w:rPr>
              <w:t xml:space="preserve">U.S. </w:t>
            </w:r>
            <w:proofErr w:type="spellStart"/>
            <w:r w:rsidR="00F61CA6" w:rsidRPr="00C4572E">
              <w:rPr>
                <w:rFonts w:ascii="Verdana" w:eastAsia="Verdana" w:hAnsi="Verdana" w:cs="Arial"/>
                <w:i/>
                <w:iCs/>
                <w:sz w:val="20"/>
                <w:szCs w:val="20"/>
              </w:rPr>
              <w:t>Securities</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Act</w:t>
            </w:r>
            <w:proofErr w:type="spellEnd"/>
            <w:r w:rsidR="00F61CA6" w:rsidRPr="00C4572E">
              <w:rPr>
                <w:rFonts w:ascii="Verdana" w:eastAsia="Verdana" w:hAnsi="Verdana" w:cs="Arial"/>
                <w:sz w:val="20"/>
                <w:szCs w:val="20"/>
              </w:rPr>
              <w:t xml:space="preserve"> de 1933, conforme alterado (“</w:t>
            </w:r>
            <w:proofErr w:type="spellStart"/>
            <w:r w:rsidR="00F61CA6" w:rsidRPr="00C4572E">
              <w:rPr>
                <w:rFonts w:ascii="Verdana" w:eastAsia="Verdana" w:hAnsi="Verdana" w:cs="Arial"/>
                <w:i/>
                <w:iCs/>
                <w:sz w:val="20"/>
                <w:szCs w:val="20"/>
                <w:u w:val="single"/>
              </w:rPr>
              <w:t>Securities</w:t>
            </w:r>
            <w:proofErr w:type="spellEnd"/>
            <w:r w:rsidR="00F61CA6" w:rsidRPr="00C4572E">
              <w:rPr>
                <w:rFonts w:ascii="Verdana" w:eastAsia="Verdana" w:hAnsi="Verdana" w:cs="Arial"/>
                <w:i/>
                <w:iCs/>
                <w:sz w:val="20"/>
                <w:szCs w:val="20"/>
                <w:u w:val="single"/>
              </w:rPr>
              <w:t xml:space="preserve"> </w:t>
            </w:r>
            <w:proofErr w:type="spellStart"/>
            <w:r w:rsidR="00F61CA6" w:rsidRPr="00C4572E">
              <w:rPr>
                <w:rFonts w:ascii="Verdana" w:eastAsia="Verdana" w:hAnsi="Verdana" w:cs="Arial"/>
                <w:i/>
                <w:iCs/>
                <w:sz w:val="20"/>
                <w:szCs w:val="20"/>
                <w:u w:val="single"/>
              </w:rPr>
              <w:t>Act</w:t>
            </w:r>
            <w:proofErr w:type="spellEnd"/>
            <w:r w:rsidR="00F61CA6" w:rsidRPr="00C4572E">
              <w:rPr>
                <w:rFonts w:ascii="Verdana" w:eastAsia="Verdana" w:hAnsi="Verdana" w:cs="Arial"/>
                <w:sz w:val="20"/>
                <w:szCs w:val="20"/>
              </w:rPr>
              <w:t xml:space="preserve">”), e nos regulamentos editados ao amparo do </w:t>
            </w:r>
            <w:proofErr w:type="spellStart"/>
            <w:r w:rsidR="00F61CA6" w:rsidRPr="00C4572E">
              <w:rPr>
                <w:rFonts w:ascii="Verdana" w:eastAsia="Verdana" w:hAnsi="Verdana" w:cs="Arial"/>
                <w:i/>
                <w:iCs/>
                <w:sz w:val="20"/>
                <w:szCs w:val="20"/>
              </w:rPr>
              <w:t>Securities</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Act</w:t>
            </w:r>
            <w:proofErr w:type="spellEnd"/>
            <w:r w:rsidR="00F61CA6" w:rsidRPr="00C4572E">
              <w:rPr>
                <w:rFonts w:ascii="Verdana" w:eastAsia="Verdana" w:hAnsi="Verdana" w:cs="Arial"/>
                <w:sz w:val="20"/>
                <w:szCs w:val="20"/>
              </w:rPr>
              <w:t xml:space="preserve">, bem como nos termos de quaisquer outras regras federais e estaduais dos Estados Unidos sobre títulos e valores mobiliários; e </w:t>
            </w:r>
            <w:r w:rsidR="00F61CA6" w:rsidRPr="00F61CA6">
              <w:rPr>
                <w:rFonts w:ascii="Verdana" w:eastAsia="Verdana" w:hAnsi="Verdana" w:cs="Arial"/>
                <w:b/>
                <w:bCs/>
                <w:sz w:val="20"/>
                <w:szCs w:val="20"/>
              </w:rPr>
              <w:t>(ii)</w:t>
            </w:r>
            <w:r w:rsidR="00F61CA6" w:rsidRPr="00C4572E">
              <w:rPr>
                <w:rFonts w:ascii="Verdana" w:eastAsia="Verdana" w:hAnsi="Verdana" w:cs="Arial"/>
                <w:sz w:val="20"/>
                <w:szCs w:val="20"/>
              </w:rPr>
              <w:t xml:space="preserve"> nos demais países, que não os Estados Unidos e o Brasil, para investidores que não sejam considerados residentes ou domiciliados nos Estados Unidos ou constituídos de acordo com as leis dos Estados Unidos (</w:t>
            </w:r>
            <w:r w:rsidR="00F61CA6" w:rsidRPr="00C4572E">
              <w:rPr>
                <w:rFonts w:ascii="Verdana" w:eastAsia="Verdana" w:hAnsi="Verdana" w:cs="Arial"/>
                <w:i/>
                <w:iCs/>
                <w:sz w:val="20"/>
                <w:szCs w:val="20"/>
              </w:rPr>
              <w:t>U.S. persons</w:t>
            </w:r>
            <w:r w:rsidR="00F61CA6" w:rsidRPr="00C4572E">
              <w:rPr>
                <w:rFonts w:ascii="Verdana" w:eastAsia="Verdana" w:hAnsi="Verdana" w:cs="Arial"/>
                <w:sz w:val="20"/>
                <w:szCs w:val="20"/>
              </w:rPr>
              <w:t xml:space="preserve">), nos termos do </w:t>
            </w:r>
            <w:r w:rsidR="00F61CA6" w:rsidRPr="00C4572E">
              <w:rPr>
                <w:rFonts w:ascii="Verdana" w:eastAsia="Verdana" w:hAnsi="Verdana" w:cs="Arial"/>
                <w:i/>
                <w:iCs/>
                <w:sz w:val="20"/>
                <w:szCs w:val="20"/>
              </w:rPr>
              <w:t>Regulation S</w:t>
            </w:r>
            <w:r w:rsidR="00F61CA6" w:rsidRPr="00C4572E">
              <w:rPr>
                <w:rFonts w:ascii="Verdana" w:eastAsia="Verdana" w:hAnsi="Verdana" w:cs="Arial"/>
                <w:sz w:val="20"/>
                <w:szCs w:val="20"/>
              </w:rPr>
              <w:t xml:space="preserve">, no âmbito do </w:t>
            </w:r>
            <w:proofErr w:type="spellStart"/>
            <w:r w:rsidR="00F61CA6" w:rsidRPr="00C4572E">
              <w:rPr>
                <w:rFonts w:ascii="Verdana" w:eastAsia="Verdana" w:hAnsi="Verdana" w:cs="Arial"/>
                <w:i/>
                <w:iCs/>
                <w:sz w:val="20"/>
                <w:szCs w:val="20"/>
              </w:rPr>
              <w:t>Securities</w:t>
            </w:r>
            <w:proofErr w:type="spellEnd"/>
            <w:r w:rsidR="00F61CA6" w:rsidRPr="00C4572E">
              <w:rPr>
                <w:rFonts w:ascii="Verdana" w:eastAsia="Verdana" w:hAnsi="Verdana" w:cs="Arial"/>
                <w:i/>
                <w:iCs/>
                <w:sz w:val="20"/>
                <w:szCs w:val="20"/>
              </w:rPr>
              <w:t xml:space="preserve"> </w:t>
            </w:r>
            <w:proofErr w:type="spellStart"/>
            <w:r w:rsidR="00F61CA6" w:rsidRPr="00C4572E">
              <w:rPr>
                <w:rFonts w:ascii="Verdana" w:eastAsia="Verdana" w:hAnsi="Verdana" w:cs="Arial"/>
                <w:i/>
                <w:iCs/>
                <w:sz w:val="20"/>
                <w:szCs w:val="20"/>
              </w:rPr>
              <w:t>Act</w:t>
            </w:r>
            <w:proofErr w:type="spellEnd"/>
            <w:r w:rsidR="00F61CA6" w:rsidRPr="00C4572E">
              <w:rPr>
                <w:rFonts w:ascii="Verdana" w:eastAsia="Verdana" w:hAnsi="Verdana" w:cs="Arial"/>
                <w:sz w:val="20"/>
                <w:szCs w:val="20"/>
              </w:rPr>
              <w:t>, e observada a legislação aplicável no país de domicílio de cada investidor (investidores descritos nas alíneas (i) e (ii) acima, em conjunto, “</w:t>
            </w:r>
            <w:r w:rsidR="00F61CA6" w:rsidRPr="00C4572E">
              <w:rPr>
                <w:rFonts w:ascii="Verdana" w:eastAsia="Verdana" w:hAnsi="Verdana" w:cs="Arial"/>
                <w:sz w:val="20"/>
                <w:szCs w:val="20"/>
                <w:u w:val="single"/>
              </w:rPr>
              <w:t>Investidores Estrangeiros</w:t>
            </w:r>
            <w:r w:rsidR="00F61CA6" w:rsidRPr="00C4572E">
              <w:rPr>
                <w:rFonts w:ascii="Verdana" w:eastAsia="Verdana" w:hAnsi="Verdana" w:cs="Arial"/>
                <w:sz w:val="20"/>
                <w:szCs w:val="20"/>
              </w:rPr>
              <w:t>”) e, em ambos os casos, desde que tais Investidores Estrangeiros invistam no Brasil em conformidade com os mecanismos de investimento regulamentados pelo Conselho Monetário Nacional (“</w:t>
            </w:r>
            <w:r w:rsidR="00F61CA6" w:rsidRPr="00C4572E">
              <w:rPr>
                <w:rFonts w:ascii="Verdana" w:eastAsia="Verdana" w:hAnsi="Verdana" w:cs="Arial"/>
                <w:sz w:val="20"/>
                <w:szCs w:val="20"/>
                <w:u w:val="single"/>
              </w:rPr>
              <w:t>CMN</w:t>
            </w:r>
            <w:r w:rsidR="00F61CA6" w:rsidRPr="00C4572E">
              <w:rPr>
                <w:rFonts w:ascii="Verdana" w:eastAsia="Verdana" w:hAnsi="Verdana" w:cs="Arial"/>
                <w:sz w:val="20"/>
                <w:szCs w:val="20"/>
              </w:rPr>
              <w:t>”), pelo Banco Central do Brasil, pela CVM e pelas demais disposições legais e regulamentares aplicáveis</w:t>
            </w:r>
            <w:r w:rsidR="002D3DD7" w:rsidRPr="00F61CA6">
              <w:rPr>
                <w:rFonts w:ascii="Verdana" w:eastAsia="Verdana" w:hAnsi="Verdana" w:cs="Arial"/>
                <w:sz w:val="20"/>
                <w:szCs w:val="20"/>
              </w:rPr>
              <w:t>.</w:t>
            </w:r>
          </w:p>
          <w:p w14:paraId="1BBEFF63" w14:textId="1F9FE89D" w:rsidR="00F61CA6" w:rsidRPr="00F61CA6" w:rsidRDefault="00F61CA6" w:rsidP="00B87E69">
            <w:pPr>
              <w:pStyle w:val="Corpodetexto"/>
              <w:tabs>
                <w:tab w:val="left" w:pos="0"/>
              </w:tabs>
              <w:spacing w:after="140" w:line="320" w:lineRule="exact"/>
              <w:rPr>
                <w:rFonts w:ascii="Verdana" w:eastAsia="Verdana" w:hAnsi="Verdana" w:cs="Arial"/>
                <w:sz w:val="20"/>
                <w:szCs w:val="20"/>
              </w:rPr>
            </w:pPr>
            <w:r w:rsidRPr="00F61CA6">
              <w:rPr>
                <w:rFonts w:ascii="Verdana" w:eastAsia="Verdana" w:hAnsi="Verdana" w:cs="Arial"/>
                <w:sz w:val="20"/>
                <w:szCs w:val="20"/>
              </w:rPr>
              <w:t>Nos termos do artigo 26, inciso I, e do artigo 95</w:t>
            </w:r>
            <w:r>
              <w:rPr>
                <w:rFonts w:ascii="Verdana" w:eastAsia="Verdana" w:hAnsi="Verdana" w:cs="Arial"/>
                <w:sz w:val="20"/>
                <w:szCs w:val="20"/>
              </w:rPr>
              <w:t>, ambos</w:t>
            </w:r>
            <w:r w:rsidRPr="00F61CA6">
              <w:rPr>
                <w:rFonts w:ascii="Verdana" w:eastAsia="Verdana" w:hAnsi="Verdana" w:cs="Arial"/>
                <w:sz w:val="20"/>
                <w:szCs w:val="20"/>
              </w:rPr>
              <w:t xml:space="preserve"> da Resolução CVM 160, o requerimento de registro automático perante a CVM foi previamente analisado pela ANBIMA, na forma e nos termos do Convênio ANBIMA/CVM, que confere à ANBIMA prerrogativa para analisar pedidos de registro de ofertas públicas de distribuição para posterior registro automático pela CVM. Até a presente data, o Parecer Técnico da ANBIMA não foi emitido. A emissão está prevista para ocorrer </w:t>
            </w:r>
            <w:r w:rsidR="00651F79">
              <w:rPr>
                <w:rFonts w:ascii="Verdana" w:eastAsia="Verdana" w:hAnsi="Verdana" w:cs="Arial"/>
                <w:sz w:val="20"/>
                <w:szCs w:val="20"/>
              </w:rPr>
              <w:t>até</w:t>
            </w:r>
            <w:r w:rsidR="00651F79" w:rsidRPr="00F61CA6">
              <w:rPr>
                <w:rFonts w:ascii="Verdana" w:eastAsia="Verdana" w:hAnsi="Verdana" w:cs="Arial"/>
                <w:sz w:val="20"/>
                <w:szCs w:val="20"/>
              </w:rPr>
              <w:t xml:space="preserve"> </w:t>
            </w:r>
            <w:r w:rsidR="00C4572E">
              <w:rPr>
                <w:rFonts w:ascii="Verdana" w:eastAsia="Verdana" w:hAnsi="Verdana" w:cs="Arial"/>
                <w:sz w:val="20"/>
                <w:szCs w:val="20"/>
              </w:rPr>
              <w:t>15 de abril</w:t>
            </w:r>
            <w:r w:rsidRPr="00F61CA6">
              <w:rPr>
                <w:rFonts w:ascii="Verdana" w:eastAsia="Verdana" w:hAnsi="Verdana" w:cs="Arial"/>
                <w:sz w:val="20"/>
                <w:szCs w:val="20"/>
              </w:rPr>
              <w:t xml:space="preserve"> de 2026. Não será realizado qualquer outro registro da Oferta ou das Ações em qualquer agência ou órgão regulador do mercado de capitais de qualquer país, exceto no Brasil, perante a CVM e a ANBIMA.</w:t>
            </w:r>
          </w:p>
          <w:p w14:paraId="567A518D" w14:textId="29D294CA" w:rsidR="00F61CA6" w:rsidRPr="00C4572E" w:rsidRDefault="00F61CA6" w:rsidP="00C4572E">
            <w:pPr>
              <w:pStyle w:val="Corpodetexto"/>
              <w:tabs>
                <w:tab w:val="left" w:pos="0"/>
              </w:tabs>
              <w:spacing w:after="140" w:line="320" w:lineRule="exact"/>
              <w:rPr>
                <w:rFonts w:cs="Arial"/>
                <w:sz w:val="20"/>
                <w:szCs w:val="20"/>
              </w:rPr>
            </w:pPr>
            <w:r w:rsidRPr="00C4572E">
              <w:rPr>
                <w:rFonts w:ascii="Verdana" w:hAnsi="Verdana" w:cs="Arial"/>
                <w:sz w:val="20"/>
                <w:szCs w:val="20"/>
              </w:rPr>
              <w:t xml:space="preserve">Nos termos do artigo 50 da Resolução CVM 160, até a data de conclusão do Procedimento de </w:t>
            </w:r>
            <w:r w:rsidRPr="00C4572E">
              <w:rPr>
                <w:rFonts w:ascii="Verdana" w:hAnsi="Verdana" w:cs="Arial"/>
                <w:i/>
                <w:iCs/>
                <w:sz w:val="20"/>
                <w:szCs w:val="20"/>
              </w:rPr>
              <w:t>Bookbuilding</w:t>
            </w:r>
            <w:r>
              <w:rPr>
                <w:rFonts w:ascii="Verdana" w:hAnsi="Verdana" w:cs="Arial"/>
                <w:sz w:val="20"/>
                <w:szCs w:val="20"/>
              </w:rPr>
              <w:t xml:space="preserve"> (conforme abaixo definido)</w:t>
            </w:r>
            <w:r w:rsidRPr="00C4572E">
              <w:rPr>
                <w:rFonts w:ascii="Verdana" w:hAnsi="Verdana" w:cs="Arial"/>
                <w:sz w:val="20"/>
                <w:szCs w:val="20"/>
              </w:rPr>
              <w:t>, a quantidade de Ações da Oferta Base poderá, a critério da Companhia, em comum acordo com os Coordenadores</w:t>
            </w:r>
            <w:r w:rsidR="009F3005">
              <w:rPr>
                <w:rFonts w:ascii="Verdana" w:hAnsi="Verdana" w:cs="Arial"/>
                <w:sz w:val="20"/>
                <w:szCs w:val="20"/>
              </w:rPr>
              <w:t xml:space="preserve"> da Oferta</w:t>
            </w:r>
            <w:r w:rsidRPr="00C4572E">
              <w:rPr>
                <w:rFonts w:ascii="Verdana" w:hAnsi="Verdana" w:cs="Arial"/>
                <w:sz w:val="20"/>
                <w:szCs w:val="20"/>
              </w:rPr>
              <w:t xml:space="preserve">, ser acrescida em até </w:t>
            </w:r>
            <w:r w:rsidR="00C4572E">
              <w:rPr>
                <w:rFonts w:ascii="Verdana" w:hAnsi="Verdana" w:cs="Arial"/>
                <w:sz w:val="20"/>
                <w:szCs w:val="20"/>
              </w:rPr>
              <w:t>35</w:t>
            </w:r>
            <w:r w:rsidR="00C4572E" w:rsidRPr="00C4572E">
              <w:rPr>
                <w:rFonts w:ascii="Verdana" w:hAnsi="Verdana" w:cs="Arial"/>
                <w:sz w:val="20"/>
                <w:szCs w:val="20"/>
              </w:rPr>
              <w:t xml:space="preserve">% </w:t>
            </w:r>
            <w:r w:rsidRPr="00C4572E">
              <w:rPr>
                <w:rFonts w:ascii="Verdana" w:hAnsi="Verdana" w:cs="Arial"/>
                <w:sz w:val="20"/>
                <w:szCs w:val="20"/>
              </w:rPr>
              <w:t xml:space="preserve">do total de Ações da Oferta Base, </w:t>
            </w:r>
            <w:r w:rsidRPr="00C4572E">
              <w:rPr>
                <w:rFonts w:ascii="Verdana" w:hAnsi="Verdana" w:cs="Arial"/>
                <w:sz w:val="20"/>
                <w:szCs w:val="20"/>
              </w:rPr>
              <w:lastRenderedPageBreak/>
              <w:t>nas mesmas condições e no mesmo preço das Ações da Oferta Base, as quais serão destinadas a atender eventual demanda adicional que venha a ser constatada no momento em que for fixado o Preço por Ação</w:t>
            </w:r>
            <w:r w:rsidR="00CE1BB6">
              <w:rPr>
                <w:rFonts w:ascii="Verdana" w:hAnsi="Verdana" w:cs="Arial"/>
                <w:sz w:val="20"/>
                <w:szCs w:val="20"/>
              </w:rPr>
              <w:t xml:space="preserve"> (conforme abaixo definido)</w:t>
            </w:r>
            <w:r w:rsidRPr="00C4572E">
              <w:rPr>
                <w:rFonts w:ascii="Verdana" w:hAnsi="Verdana" w:cs="Arial"/>
                <w:sz w:val="20"/>
                <w:szCs w:val="20"/>
              </w:rPr>
              <w:t xml:space="preserve"> (“</w:t>
            </w:r>
            <w:r w:rsidRPr="00C4572E">
              <w:rPr>
                <w:rFonts w:ascii="Verdana" w:hAnsi="Verdana" w:cs="Arial"/>
                <w:sz w:val="20"/>
                <w:szCs w:val="20"/>
                <w:u w:val="single"/>
              </w:rPr>
              <w:t>Ações Adicionais</w:t>
            </w:r>
            <w:r w:rsidRPr="00C4572E">
              <w:rPr>
                <w:rFonts w:ascii="Verdana" w:hAnsi="Verdana" w:cs="Arial"/>
                <w:sz w:val="20"/>
                <w:szCs w:val="20"/>
              </w:rPr>
              <w:t>”).</w:t>
            </w:r>
          </w:p>
          <w:p w14:paraId="571C2638" w14:textId="02F284C0" w:rsidR="00651F79" w:rsidRDefault="00F61CA6" w:rsidP="00C4572E">
            <w:pPr>
              <w:pStyle w:val="Corpodetexto"/>
              <w:tabs>
                <w:tab w:val="left" w:pos="0"/>
              </w:tabs>
              <w:spacing w:after="140" w:line="320" w:lineRule="exact"/>
              <w:rPr>
                <w:rFonts w:ascii="Verdana" w:hAnsi="Verdana" w:cs="Arial"/>
                <w:sz w:val="20"/>
                <w:szCs w:val="20"/>
              </w:rPr>
            </w:pPr>
            <w:r w:rsidRPr="00C4572E">
              <w:rPr>
                <w:rFonts w:ascii="Verdana" w:hAnsi="Verdana" w:cs="Arial"/>
                <w:sz w:val="20"/>
                <w:szCs w:val="20"/>
              </w:rPr>
              <w:t>Nos termos do artigo 51 da Resolução CVM 160, a quantidade de Ações da Oferta Base, sem considerar as Ações Adicionais, poderá ser acrescida de um lote suplementar equivalente a até 15% do total de Ações, nas mesmas condições e pelo mesmo preço das Ações inicialmente ofertadas (“</w:t>
            </w:r>
            <w:r w:rsidRPr="00C4572E">
              <w:rPr>
                <w:rFonts w:ascii="Verdana" w:hAnsi="Verdana" w:cs="Arial"/>
                <w:sz w:val="20"/>
                <w:szCs w:val="20"/>
                <w:u w:val="single"/>
              </w:rPr>
              <w:t>Ações Suplementares</w:t>
            </w:r>
            <w:r w:rsidRPr="00C4572E">
              <w:rPr>
                <w:rFonts w:ascii="Verdana" w:hAnsi="Verdana" w:cs="Arial"/>
                <w:sz w:val="20"/>
                <w:szCs w:val="20"/>
              </w:rPr>
              <w:t>”), conforme opção a ser outorgada pela Companhia ao Agente Estabilizador</w:t>
            </w:r>
            <w:r w:rsidR="00651F79">
              <w:rPr>
                <w:rFonts w:ascii="Verdana" w:hAnsi="Verdana" w:cs="Arial"/>
                <w:sz w:val="20"/>
                <w:szCs w:val="20"/>
              </w:rPr>
              <w:t xml:space="preserve"> (conforme </w:t>
            </w:r>
            <w:r w:rsidR="00651F79" w:rsidRPr="00BA550F">
              <w:rPr>
                <w:rFonts w:ascii="Verdana" w:hAnsi="Verdana" w:cs="Arial"/>
                <w:sz w:val="20"/>
                <w:szCs w:val="20"/>
              </w:rPr>
              <w:t xml:space="preserve">definido </w:t>
            </w:r>
            <w:r w:rsidR="00651F79">
              <w:rPr>
                <w:rFonts w:ascii="Verdana" w:hAnsi="Verdana" w:cs="Arial"/>
                <w:sz w:val="20"/>
                <w:szCs w:val="20"/>
              </w:rPr>
              <w:t>no</w:t>
            </w:r>
            <w:r w:rsidR="00651F79" w:rsidRPr="00BA550F">
              <w:rPr>
                <w:rFonts w:ascii="Verdana" w:hAnsi="Verdana" w:cs="Arial"/>
                <w:sz w:val="20"/>
                <w:szCs w:val="20"/>
              </w:rPr>
              <w:t xml:space="preserve"> Prospecto</w:t>
            </w:r>
            <w:r w:rsidR="00651F79">
              <w:rPr>
                <w:rFonts w:ascii="Verdana" w:hAnsi="Verdana" w:cs="Arial"/>
                <w:sz w:val="20"/>
                <w:szCs w:val="20"/>
              </w:rPr>
              <w:t xml:space="preserve"> Preliminar)</w:t>
            </w:r>
            <w:r w:rsidRPr="00C4572E">
              <w:rPr>
                <w:rFonts w:ascii="Verdana" w:hAnsi="Verdana" w:cs="Arial"/>
                <w:sz w:val="20"/>
                <w:szCs w:val="20"/>
              </w:rPr>
              <w:t>, as quais serão destinadas, exclusivamente, para Atividade de Estabilização no âmbito da Oferta, nos termos do Contrato de Colocação (“</w:t>
            </w:r>
            <w:r w:rsidRPr="00C4572E">
              <w:rPr>
                <w:rFonts w:ascii="Verdana" w:hAnsi="Verdana" w:cs="Arial"/>
                <w:sz w:val="20"/>
                <w:szCs w:val="20"/>
                <w:u w:val="single"/>
              </w:rPr>
              <w:t>Opção de Ações Suplementares</w:t>
            </w:r>
            <w:r w:rsidRPr="00C4572E">
              <w:rPr>
                <w:rFonts w:ascii="Verdana" w:hAnsi="Verdana" w:cs="Arial"/>
                <w:sz w:val="20"/>
                <w:szCs w:val="20"/>
              </w:rPr>
              <w:t xml:space="preserve">”). </w:t>
            </w:r>
            <w:r w:rsidR="00651F79" w:rsidRPr="00651F79">
              <w:rPr>
                <w:rFonts w:ascii="Verdana" w:hAnsi="Verdana" w:cs="Arial"/>
                <w:sz w:val="20"/>
                <w:szCs w:val="20"/>
              </w:rPr>
              <w:t xml:space="preserve">As Ações Suplementares eventualmente alocadas para atendimento de Pedidos de Subscrição Prioritária serão as ações objeto do empréstimo a ser outorgado pelo Doador </w:t>
            </w:r>
            <w:r w:rsidR="00651F79">
              <w:rPr>
                <w:rFonts w:ascii="Verdana" w:hAnsi="Verdana" w:cs="Arial"/>
                <w:sz w:val="20"/>
                <w:szCs w:val="20"/>
              </w:rPr>
              <w:t xml:space="preserve">(conforme </w:t>
            </w:r>
            <w:r w:rsidR="00651F79" w:rsidRPr="00BA550F">
              <w:rPr>
                <w:rFonts w:ascii="Verdana" w:hAnsi="Verdana" w:cs="Arial"/>
                <w:sz w:val="20"/>
                <w:szCs w:val="20"/>
              </w:rPr>
              <w:t xml:space="preserve">definido </w:t>
            </w:r>
            <w:r w:rsidR="00651F79">
              <w:rPr>
                <w:rFonts w:ascii="Verdana" w:hAnsi="Verdana" w:cs="Arial"/>
                <w:sz w:val="20"/>
                <w:szCs w:val="20"/>
              </w:rPr>
              <w:t>no</w:t>
            </w:r>
            <w:r w:rsidR="00651F79" w:rsidRPr="00BA550F">
              <w:rPr>
                <w:rFonts w:ascii="Verdana" w:hAnsi="Verdana" w:cs="Arial"/>
                <w:sz w:val="20"/>
                <w:szCs w:val="20"/>
              </w:rPr>
              <w:t xml:space="preserve"> Prospecto</w:t>
            </w:r>
            <w:r w:rsidR="00651F79">
              <w:rPr>
                <w:rFonts w:ascii="Verdana" w:hAnsi="Verdana" w:cs="Arial"/>
                <w:sz w:val="20"/>
                <w:szCs w:val="20"/>
              </w:rPr>
              <w:t xml:space="preserve"> Preliminar) </w:t>
            </w:r>
            <w:r w:rsidR="00651F79" w:rsidRPr="00651F79">
              <w:rPr>
                <w:rFonts w:ascii="Verdana" w:hAnsi="Verdana" w:cs="Arial"/>
                <w:sz w:val="20"/>
                <w:szCs w:val="20"/>
              </w:rPr>
              <w:t>para viabilizar as atividades de estabilização pelo Agente Estabilizador</w:t>
            </w:r>
            <w:r w:rsidR="00651F79">
              <w:rPr>
                <w:rFonts w:ascii="Verdana" w:hAnsi="Verdana" w:cs="Arial"/>
                <w:sz w:val="20"/>
                <w:szCs w:val="20"/>
              </w:rPr>
              <w:t>.</w:t>
            </w:r>
          </w:p>
          <w:p w14:paraId="778FCBD9" w14:textId="57B3394B" w:rsidR="002A7EB4" w:rsidRDefault="00F61CA6" w:rsidP="00C4572E">
            <w:pPr>
              <w:pStyle w:val="Corpodetexto"/>
              <w:tabs>
                <w:tab w:val="left" w:pos="0"/>
              </w:tabs>
              <w:spacing w:after="140" w:line="320" w:lineRule="exact"/>
              <w:rPr>
                <w:rFonts w:ascii="Verdana" w:hAnsi="Verdana" w:cs="Arial"/>
                <w:sz w:val="20"/>
                <w:szCs w:val="20"/>
              </w:rPr>
            </w:pPr>
            <w:r w:rsidRPr="00C4572E">
              <w:rPr>
                <w:rFonts w:ascii="Verdana" w:hAnsi="Verdana" w:cs="Arial"/>
                <w:sz w:val="20"/>
                <w:szCs w:val="20"/>
              </w:rPr>
              <w:t xml:space="preserve">Conforme disposto no Contrato de Colocação, as Ações Suplementares não serão objeto de Garantia Firme de Liquidação (conforme definido </w:t>
            </w:r>
            <w:r w:rsidR="00CE1BB6">
              <w:rPr>
                <w:rFonts w:ascii="Verdana" w:hAnsi="Verdana" w:cs="Arial"/>
                <w:sz w:val="20"/>
                <w:szCs w:val="20"/>
              </w:rPr>
              <w:t>no</w:t>
            </w:r>
            <w:r w:rsidRPr="00C4572E">
              <w:rPr>
                <w:rFonts w:ascii="Verdana" w:hAnsi="Verdana" w:cs="Arial"/>
                <w:sz w:val="20"/>
                <w:szCs w:val="20"/>
              </w:rPr>
              <w:t xml:space="preserve"> Prospecto</w:t>
            </w:r>
            <w:r w:rsidR="00CE1BB6">
              <w:rPr>
                <w:rFonts w:ascii="Verdana" w:hAnsi="Verdana" w:cs="Arial"/>
                <w:sz w:val="20"/>
                <w:szCs w:val="20"/>
              </w:rPr>
              <w:t xml:space="preserve"> Preliminar</w:t>
            </w:r>
            <w:r w:rsidRPr="00C4572E">
              <w:rPr>
                <w:rFonts w:ascii="Verdana" w:hAnsi="Verdana" w:cs="Arial"/>
                <w:sz w:val="20"/>
                <w:szCs w:val="20"/>
              </w:rPr>
              <w:t>) por parte dos Coordenadores</w:t>
            </w:r>
            <w:r w:rsidR="009F3005">
              <w:rPr>
                <w:rFonts w:ascii="Verdana" w:hAnsi="Verdana" w:cs="Arial"/>
                <w:sz w:val="20"/>
                <w:szCs w:val="20"/>
              </w:rPr>
              <w:t xml:space="preserve"> da Oferta</w:t>
            </w:r>
            <w:r w:rsidRPr="00C4572E">
              <w:rPr>
                <w:rFonts w:ascii="Verdana" w:hAnsi="Verdana" w:cs="Arial"/>
                <w:sz w:val="20"/>
                <w:szCs w:val="20"/>
              </w:rPr>
              <w:t xml:space="preserve">. O Agente Estabilizador, por intermédio da Corretora (conforme </w:t>
            </w:r>
            <w:r w:rsidR="004A4B13" w:rsidRPr="00BA550F">
              <w:rPr>
                <w:rFonts w:ascii="Verdana" w:hAnsi="Verdana" w:cs="Arial"/>
                <w:sz w:val="20"/>
                <w:szCs w:val="20"/>
              </w:rPr>
              <w:t xml:space="preserve">definido </w:t>
            </w:r>
            <w:r w:rsidR="004A4B13">
              <w:rPr>
                <w:rFonts w:ascii="Verdana" w:hAnsi="Verdana" w:cs="Arial"/>
                <w:sz w:val="20"/>
                <w:szCs w:val="20"/>
              </w:rPr>
              <w:t>no</w:t>
            </w:r>
            <w:r w:rsidR="004A4B13" w:rsidRPr="00BA550F">
              <w:rPr>
                <w:rFonts w:ascii="Verdana" w:hAnsi="Verdana" w:cs="Arial"/>
                <w:sz w:val="20"/>
                <w:szCs w:val="20"/>
              </w:rPr>
              <w:t xml:space="preserve"> Prospecto</w:t>
            </w:r>
            <w:r w:rsidR="004A4B13">
              <w:rPr>
                <w:rFonts w:ascii="Verdana" w:hAnsi="Verdana" w:cs="Arial"/>
                <w:sz w:val="20"/>
                <w:szCs w:val="20"/>
              </w:rPr>
              <w:t xml:space="preserve"> Preliminar</w:t>
            </w:r>
            <w:r w:rsidRPr="00C4572E">
              <w:rPr>
                <w:rFonts w:ascii="Verdana" w:hAnsi="Verdana" w:cs="Arial"/>
                <w:sz w:val="20"/>
                <w:szCs w:val="20"/>
              </w:rPr>
              <w:t>), terá o direito exclusivo, a partir da data de assinatura do Contrato de Colocação, inclusive, e por um período de até 30 dias contados da data de início de negociação das Ações, inclusive, de exercer a Opção de Ações Suplementares, no todo ou em parte, em uma ou mais vezes, após notificação, por escrito, aos demais Coordenadores</w:t>
            </w:r>
            <w:r w:rsidR="009F3005">
              <w:rPr>
                <w:rFonts w:ascii="Verdana" w:hAnsi="Verdana" w:cs="Arial"/>
                <w:sz w:val="20"/>
                <w:szCs w:val="20"/>
              </w:rPr>
              <w:t xml:space="preserve"> da Oferta</w:t>
            </w:r>
            <w:r w:rsidRPr="00C4572E">
              <w:rPr>
                <w:rFonts w:ascii="Verdana" w:hAnsi="Verdana" w:cs="Arial"/>
                <w:sz w:val="20"/>
                <w:szCs w:val="20"/>
              </w:rPr>
              <w:t>, desde que a decisão de sobrealocação das Ações seja tomada em comum acordo entre o Agente Estabilizador e os demais Coordenadores</w:t>
            </w:r>
            <w:r w:rsidR="009F3005">
              <w:rPr>
                <w:rFonts w:ascii="Verdana" w:hAnsi="Verdana" w:cs="Arial"/>
                <w:sz w:val="20"/>
                <w:szCs w:val="20"/>
              </w:rPr>
              <w:t xml:space="preserve"> da Oferta</w:t>
            </w:r>
            <w:r w:rsidRPr="00C4572E">
              <w:rPr>
                <w:rFonts w:ascii="Verdana" w:hAnsi="Verdana" w:cs="Arial"/>
                <w:sz w:val="20"/>
                <w:szCs w:val="20"/>
              </w:rPr>
              <w:t xml:space="preserve"> quando da fixação do Preço por Ação. Conforme disposto no Contrato de Colocação, as Ações Suplementares não serão objeto de Garantia Firme de Liquidação por parte dos Coordenadores</w:t>
            </w:r>
            <w:r w:rsidR="009F3005">
              <w:rPr>
                <w:rFonts w:ascii="Verdana" w:hAnsi="Verdana" w:cs="Arial"/>
                <w:sz w:val="20"/>
                <w:szCs w:val="20"/>
              </w:rPr>
              <w:t xml:space="preserve"> da Oferta</w:t>
            </w:r>
            <w:r w:rsidRPr="00C4572E">
              <w:rPr>
                <w:rFonts w:ascii="Verdana" w:hAnsi="Verdana" w:cs="Arial"/>
                <w:sz w:val="20"/>
                <w:szCs w:val="20"/>
              </w:rPr>
              <w:t>.</w:t>
            </w:r>
          </w:p>
          <w:p w14:paraId="2D97685D" w14:textId="6D62D109" w:rsidR="00F61CA6" w:rsidRPr="00C4572E" w:rsidRDefault="002A7EB4" w:rsidP="00C4572E">
            <w:pPr>
              <w:pStyle w:val="Corpodetexto"/>
              <w:tabs>
                <w:tab w:val="left" w:pos="0"/>
              </w:tabs>
              <w:spacing w:after="140" w:line="320" w:lineRule="exact"/>
              <w:rPr>
                <w:rFonts w:cs="Arial"/>
                <w:sz w:val="20"/>
                <w:szCs w:val="20"/>
              </w:rPr>
            </w:pPr>
            <w:r w:rsidRPr="002A7EB4">
              <w:rPr>
                <w:rFonts w:ascii="Verdana" w:hAnsi="Verdana" w:cs="Arial"/>
                <w:sz w:val="20"/>
                <w:szCs w:val="20"/>
              </w:rPr>
              <w:t xml:space="preserve">O aumento de capital no contexto da Oferta será realizado com exclusão do direito de preferência dos seus atuais acionistas, nos termos do artigo 172, inciso I, da Lei nº 6.404, de 15 de dezembro de 1976, conforme alterada </w:t>
            </w:r>
            <w:r>
              <w:rPr>
                <w:rFonts w:ascii="Verdana" w:hAnsi="Verdana" w:cs="Arial"/>
                <w:sz w:val="20"/>
                <w:szCs w:val="20"/>
              </w:rPr>
              <w:t>(“</w:t>
            </w:r>
            <w:r w:rsidRPr="009F3005">
              <w:rPr>
                <w:rFonts w:ascii="Verdana" w:hAnsi="Verdana" w:cs="Arial"/>
                <w:sz w:val="20"/>
                <w:szCs w:val="20"/>
                <w:u w:val="single"/>
              </w:rPr>
              <w:t>Lei das Sociedades por Ações</w:t>
            </w:r>
            <w:r>
              <w:rPr>
                <w:rFonts w:ascii="Verdana" w:hAnsi="Verdana" w:cs="Arial"/>
                <w:sz w:val="20"/>
                <w:szCs w:val="20"/>
              </w:rPr>
              <w:t>”)</w:t>
            </w:r>
            <w:r w:rsidRPr="002A7EB4">
              <w:rPr>
                <w:rFonts w:ascii="Verdana" w:hAnsi="Verdana" w:cs="Arial"/>
                <w:sz w:val="20"/>
                <w:szCs w:val="20"/>
              </w:rPr>
              <w:t xml:space="preserve"> e do artigo 6º do estatuto social da Companhia (“</w:t>
            </w:r>
            <w:r w:rsidRPr="009F3005">
              <w:rPr>
                <w:rFonts w:ascii="Verdana" w:hAnsi="Verdana" w:cs="Arial"/>
                <w:sz w:val="20"/>
                <w:szCs w:val="20"/>
                <w:u w:val="single"/>
              </w:rPr>
              <w:t>Estatuto Social</w:t>
            </w:r>
            <w:r w:rsidRPr="002A7EB4">
              <w:rPr>
                <w:rFonts w:ascii="Verdana" w:hAnsi="Verdana" w:cs="Arial"/>
                <w:sz w:val="20"/>
                <w:szCs w:val="20"/>
              </w:rPr>
              <w:t>”) e dentro do limite de capital autorizado.</w:t>
            </w:r>
          </w:p>
          <w:p w14:paraId="4CC5DCC5" w14:textId="41E41C7D" w:rsidR="00841FD5" w:rsidRPr="00A524BA" w:rsidRDefault="00841FD5" w:rsidP="00B87E69">
            <w:pPr>
              <w:pStyle w:val="Corpodetexto"/>
              <w:tabs>
                <w:tab w:val="left" w:pos="0"/>
              </w:tabs>
              <w:spacing w:after="140" w:line="320" w:lineRule="exact"/>
              <w:rPr>
                <w:rFonts w:ascii="Verdana" w:hAnsi="Verdana" w:cs="Arial"/>
                <w:sz w:val="20"/>
                <w:szCs w:val="20"/>
              </w:rPr>
            </w:pPr>
            <w:r w:rsidRPr="00A524BA">
              <w:rPr>
                <w:rFonts w:ascii="Verdana" w:hAnsi="Verdana" w:cs="Arial"/>
                <w:sz w:val="20"/>
                <w:szCs w:val="20"/>
              </w:rPr>
              <w:t xml:space="preserve">A Oferta </w:t>
            </w:r>
            <w:r w:rsidR="00071074" w:rsidRPr="00A524BA">
              <w:rPr>
                <w:rFonts w:ascii="Verdana" w:hAnsi="Verdana" w:cs="Arial"/>
                <w:sz w:val="20"/>
                <w:szCs w:val="20"/>
              </w:rPr>
              <w:t>observará o</w:t>
            </w:r>
            <w:r w:rsidRPr="00A524BA">
              <w:rPr>
                <w:rFonts w:ascii="Verdana" w:hAnsi="Verdana" w:cs="Arial"/>
                <w:sz w:val="20"/>
                <w:szCs w:val="20"/>
              </w:rPr>
              <w:t xml:space="preserve"> </w:t>
            </w:r>
            <w:r w:rsidR="0030288E" w:rsidRPr="00A524BA">
              <w:rPr>
                <w:rFonts w:ascii="Verdana" w:hAnsi="Verdana" w:cs="Arial"/>
                <w:sz w:val="20"/>
                <w:szCs w:val="20"/>
              </w:rPr>
              <w:t xml:space="preserve">procedimento </w:t>
            </w:r>
            <w:r w:rsidRPr="00A524BA">
              <w:rPr>
                <w:rFonts w:ascii="Verdana" w:hAnsi="Verdana" w:cs="Arial"/>
                <w:sz w:val="20"/>
                <w:szCs w:val="20"/>
              </w:rPr>
              <w:t xml:space="preserve">da Oferta Prioritária descrito neste Pedido de Subscrição Prioritária e no </w:t>
            </w:r>
            <w:r w:rsidR="004A4B13">
              <w:rPr>
                <w:rFonts w:ascii="Verdana" w:hAnsi="Verdana" w:cs="Arial"/>
                <w:sz w:val="20"/>
                <w:szCs w:val="20"/>
              </w:rPr>
              <w:t>“</w:t>
            </w:r>
            <w:r w:rsidR="004A4B13" w:rsidRPr="00C4572E">
              <w:rPr>
                <w:rFonts w:ascii="Verdana" w:hAnsi="Verdana" w:cs="Arial"/>
                <w:i/>
                <w:iCs/>
                <w:sz w:val="20"/>
                <w:szCs w:val="20"/>
              </w:rPr>
              <w:t>Prospecto Preliminar da Oferta Pública de Distribuição Primária de Ações Ordinárias de Emissão da Vitru Educação S.A.</w:t>
            </w:r>
            <w:r w:rsidR="004A4B13">
              <w:rPr>
                <w:rFonts w:ascii="Verdana" w:hAnsi="Verdana" w:cs="Arial"/>
                <w:sz w:val="20"/>
                <w:szCs w:val="20"/>
              </w:rPr>
              <w:t>”</w:t>
            </w:r>
            <w:r w:rsidRPr="00A524BA">
              <w:rPr>
                <w:rFonts w:ascii="Verdana" w:hAnsi="Verdana" w:cs="Arial"/>
                <w:sz w:val="20"/>
                <w:szCs w:val="20"/>
              </w:rPr>
              <w:t xml:space="preserve"> divulgado em </w:t>
            </w:r>
            <w:r w:rsidR="00C4572E">
              <w:rPr>
                <w:rFonts w:ascii="Verdana" w:hAnsi="Verdana" w:cs="Arial"/>
                <w:sz w:val="20"/>
                <w:szCs w:val="20"/>
              </w:rPr>
              <w:t>8 de abril de 2026</w:t>
            </w:r>
            <w:r w:rsidR="00C4572E" w:rsidRPr="00A524BA">
              <w:rPr>
                <w:rFonts w:ascii="Verdana" w:hAnsi="Verdana" w:cs="Arial"/>
                <w:sz w:val="20"/>
                <w:szCs w:val="20"/>
              </w:rPr>
              <w:t xml:space="preserve"> </w:t>
            </w:r>
            <w:r w:rsidRPr="00A524BA">
              <w:rPr>
                <w:rFonts w:ascii="Verdana" w:hAnsi="Verdana" w:cs="Arial"/>
                <w:sz w:val="20"/>
                <w:szCs w:val="20"/>
              </w:rPr>
              <w:t>(“</w:t>
            </w:r>
            <w:r w:rsidR="004A4B13">
              <w:rPr>
                <w:rFonts w:ascii="Verdana" w:hAnsi="Verdana" w:cs="Arial"/>
                <w:bCs/>
                <w:sz w:val="20"/>
                <w:szCs w:val="20"/>
                <w:u w:val="single"/>
              </w:rPr>
              <w:t>Prospecto Preliminar</w:t>
            </w:r>
            <w:r w:rsidRPr="00A524BA">
              <w:rPr>
                <w:rFonts w:ascii="Verdana" w:hAnsi="Verdana" w:cs="Arial"/>
                <w:sz w:val="20"/>
                <w:szCs w:val="20"/>
              </w:rPr>
              <w:t>”), respeitado o Limite de Subscrição Proporcional (conforme definido abaixo)</w:t>
            </w:r>
            <w:r w:rsidR="00C77883" w:rsidRPr="00A524BA">
              <w:rPr>
                <w:rFonts w:ascii="Verdana" w:hAnsi="Verdana" w:cs="Arial"/>
                <w:sz w:val="20"/>
                <w:szCs w:val="20"/>
              </w:rPr>
              <w:t xml:space="preserve"> de cada Acionista</w:t>
            </w:r>
            <w:r w:rsidRPr="00A524BA">
              <w:rPr>
                <w:rFonts w:ascii="Verdana" w:hAnsi="Verdana" w:cs="Arial"/>
                <w:sz w:val="20"/>
                <w:szCs w:val="20"/>
              </w:rPr>
              <w:t>.</w:t>
            </w:r>
          </w:p>
          <w:p w14:paraId="10AD5FCF" w14:textId="553CCE54" w:rsidR="0040063A" w:rsidRPr="00A524BA" w:rsidRDefault="0040063A" w:rsidP="00B87E69">
            <w:pPr>
              <w:spacing w:after="140" w:line="320" w:lineRule="exact"/>
              <w:rPr>
                <w:rFonts w:ascii="Verdana" w:eastAsia="Aptos" w:hAnsi="Verdana"/>
                <w:sz w:val="20"/>
                <w:lang w:eastAsia="en-GB"/>
                <w14:ligatures w14:val="standardContextual"/>
              </w:rPr>
            </w:pPr>
            <w:bookmarkStart w:id="13" w:name="_Hlk137510062"/>
            <w:r w:rsidRPr="00A524BA">
              <w:rPr>
                <w:rFonts w:ascii="Verdana" w:eastAsia="Aptos" w:hAnsi="Verdana"/>
                <w:sz w:val="20"/>
                <w:lang w:eastAsia="en-GB"/>
                <w14:ligatures w14:val="standardContextual"/>
              </w:rPr>
              <w:t>O preço por Ação (“</w:t>
            </w:r>
            <w:r w:rsidRPr="00A524BA">
              <w:rPr>
                <w:rFonts w:ascii="Verdana" w:eastAsia="Aptos" w:hAnsi="Verdana"/>
                <w:bCs/>
                <w:sz w:val="20"/>
                <w:u w:val="single"/>
                <w:lang w:eastAsia="en-GB"/>
                <w14:ligatures w14:val="standardContextual"/>
              </w:rPr>
              <w:t>Preço por Ação</w:t>
            </w:r>
            <w:r w:rsidRPr="00A524BA">
              <w:rPr>
                <w:rFonts w:ascii="Verdana" w:eastAsia="Aptos" w:hAnsi="Verdana"/>
                <w:sz w:val="20"/>
                <w:lang w:eastAsia="en-GB"/>
                <w14:ligatures w14:val="standardContextual"/>
              </w:rPr>
              <w:t>”) será</w:t>
            </w:r>
            <w:r w:rsidR="002A7EB4">
              <w:rPr>
                <w:rFonts w:ascii="Verdana" w:eastAsia="Aptos" w:hAnsi="Verdana"/>
                <w:sz w:val="20"/>
                <w:lang w:eastAsia="en-GB"/>
                <w14:ligatures w14:val="standardContextual"/>
              </w:rPr>
              <w:t xml:space="preserve"> fixado, pelo Conselho de Administração da Companhia,</w:t>
            </w:r>
            <w:r w:rsidRPr="00A524BA">
              <w:rPr>
                <w:rFonts w:ascii="Verdana" w:eastAsia="Aptos" w:hAnsi="Verdana"/>
                <w:sz w:val="20"/>
                <w:lang w:eastAsia="en-GB"/>
                <w14:ligatures w14:val="standardContextual"/>
              </w:rPr>
              <w:t xml:space="preserve"> após a conclusão do procedimento de coleta de intenções de investimento, que será realizado junto a investidores profissionais, conforme </w:t>
            </w:r>
            <w:r w:rsidRPr="00A524BA">
              <w:rPr>
                <w:rFonts w:ascii="Verdana" w:eastAsia="Aptos" w:hAnsi="Verdana"/>
                <w:sz w:val="20"/>
                <w:lang w:eastAsia="en-GB"/>
                <w14:ligatures w14:val="standardContextual"/>
              </w:rPr>
              <w:lastRenderedPageBreak/>
              <w:t xml:space="preserve">definidos no </w:t>
            </w:r>
            <w:bookmarkStart w:id="14" w:name="_Hlk137460380"/>
            <w:r w:rsidRPr="00A524BA">
              <w:rPr>
                <w:rFonts w:ascii="Verdana" w:eastAsia="Aptos" w:hAnsi="Verdana"/>
                <w:sz w:val="20"/>
                <w:lang w:eastAsia="en-GB"/>
                <w14:ligatures w14:val="standardContextual"/>
              </w:rPr>
              <w:t>artigo 11 da Resolução CVM nº 30, de 11 de maio de 2021</w:t>
            </w:r>
            <w:bookmarkEnd w:id="14"/>
            <w:r w:rsidRPr="00A524BA">
              <w:rPr>
                <w:rFonts w:ascii="Verdana" w:eastAsia="Aptos" w:hAnsi="Verdana"/>
                <w:sz w:val="20"/>
                <w:lang w:eastAsia="en-GB"/>
                <w14:ligatures w14:val="standardContextual"/>
              </w:rPr>
              <w:t>, conforme alterada, residentes e domiciliados ou com sede no Brasil (“</w:t>
            </w:r>
            <w:r w:rsidRPr="00A524BA">
              <w:rPr>
                <w:rFonts w:ascii="Verdana" w:eastAsia="Aptos" w:hAnsi="Verdana"/>
                <w:bCs/>
                <w:sz w:val="20"/>
                <w:u w:val="single"/>
                <w:lang w:eastAsia="en-GB"/>
                <w14:ligatures w14:val="standardContextual"/>
              </w:rPr>
              <w:t>Investidores Institucionais Locais</w:t>
            </w:r>
            <w:r w:rsidRPr="00A524BA">
              <w:rPr>
                <w:rFonts w:ascii="Verdana" w:eastAsia="Aptos" w:hAnsi="Verdana"/>
                <w:sz w:val="20"/>
                <w:lang w:eastAsia="en-GB"/>
                <w14:ligatures w14:val="standardContextual"/>
              </w:rPr>
              <w:t>” e, em conjunto com Investidores Estrangeiros, “</w:t>
            </w:r>
            <w:r w:rsidRPr="00A524BA">
              <w:rPr>
                <w:rFonts w:ascii="Verdana" w:eastAsia="Aptos" w:hAnsi="Verdana"/>
                <w:bCs/>
                <w:sz w:val="20"/>
                <w:u w:val="single"/>
                <w:lang w:eastAsia="en-GB"/>
                <w14:ligatures w14:val="standardContextual"/>
              </w:rPr>
              <w:t>Investidores Profissionais</w:t>
            </w:r>
            <w:r w:rsidRPr="00A524BA">
              <w:rPr>
                <w:rFonts w:ascii="Verdana" w:eastAsia="Aptos" w:hAnsi="Verdana"/>
                <w:sz w:val="20"/>
                <w:lang w:eastAsia="en-GB"/>
                <w14:ligatures w14:val="standardContextual"/>
              </w:rPr>
              <w:t>”), no Brasil, pelos Coordenadores</w:t>
            </w:r>
            <w:r w:rsidR="009F3005">
              <w:rPr>
                <w:rFonts w:ascii="Verdana" w:hAnsi="Verdana" w:cs="Arial"/>
                <w:sz w:val="20"/>
              </w:rPr>
              <w:t xml:space="preserve"> da Oferta</w:t>
            </w:r>
            <w:r w:rsidRPr="00A524BA">
              <w:rPr>
                <w:rFonts w:ascii="Verdana" w:eastAsia="Aptos" w:hAnsi="Verdana"/>
                <w:sz w:val="20"/>
                <w:lang w:eastAsia="en-GB"/>
                <w14:ligatures w14:val="standardContextual"/>
              </w:rPr>
              <w:t>, nos termos do Contrato de Colocação, e no exterior, junto a Investidores Estrangeiros, pelos Agentes de Colocação Internacional, nos termos do Contrato de Colocação Internacional</w:t>
            </w:r>
            <w:r w:rsidR="002A7EB4">
              <w:rPr>
                <w:rFonts w:ascii="Verdana" w:eastAsia="Aptos" w:hAnsi="Verdana"/>
                <w:sz w:val="20"/>
                <w:lang w:eastAsia="en-GB"/>
                <w14:ligatures w14:val="standardContextual"/>
              </w:rPr>
              <w:t xml:space="preserve"> </w:t>
            </w:r>
            <w:r w:rsidR="002A7EB4" w:rsidRPr="00A524BA">
              <w:rPr>
                <w:rFonts w:ascii="Verdana" w:eastAsia="Aptos" w:hAnsi="Verdana"/>
                <w:sz w:val="20"/>
                <w:lang w:eastAsia="en-GB"/>
                <w14:ligatures w14:val="standardContextual"/>
              </w:rPr>
              <w:t>(“</w:t>
            </w:r>
            <w:r w:rsidR="002A7EB4" w:rsidRPr="00A524BA">
              <w:rPr>
                <w:rFonts w:ascii="Verdana" w:eastAsia="Aptos" w:hAnsi="Verdana"/>
                <w:bCs/>
                <w:sz w:val="20"/>
                <w:u w:val="single"/>
                <w:lang w:eastAsia="en-GB"/>
                <w14:ligatures w14:val="standardContextual"/>
              </w:rPr>
              <w:t xml:space="preserve">Procedimento de </w:t>
            </w:r>
            <w:r w:rsidR="002A7EB4" w:rsidRPr="00A524BA">
              <w:rPr>
                <w:rFonts w:ascii="Verdana" w:eastAsia="Aptos" w:hAnsi="Verdana"/>
                <w:bCs/>
                <w:i/>
                <w:sz w:val="20"/>
                <w:u w:val="single"/>
                <w:lang w:eastAsia="en-GB"/>
                <w14:ligatures w14:val="standardContextual"/>
              </w:rPr>
              <w:t>Bookbuilding</w:t>
            </w:r>
            <w:r w:rsidR="002A7EB4" w:rsidRPr="00A524BA">
              <w:rPr>
                <w:rFonts w:ascii="Verdana" w:eastAsia="Aptos" w:hAnsi="Verdana"/>
                <w:sz w:val="20"/>
                <w:lang w:eastAsia="en-GB"/>
                <w14:ligatures w14:val="standardContextual"/>
              </w:rPr>
              <w:t>”)</w:t>
            </w:r>
            <w:r w:rsidRPr="00A524BA">
              <w:rPr>
                <w:rFonts w:ascii="Verdana" w:eastAsia="Aptos" w:hAnsi="Verdana"/>
                <w:sz w:val="20"/>
                <w:lang w:eastAsia="en-GB"/>
                <w14:ligatures w14:val="standardContextual"/>
              </w:rPr>
              <w:t xml:space="preserve">. O Preço por Ação será calculado tendo como parâmetros: </w:t>
            </w:r>
            <w:r w:rsidRPr="00A524BA">
              <w:rPr>
                <w:rFonts w:ascii="Verdana" w:eastAsia="Aptos" w:hAnsi="Verdana"/>
                <w:b/>
                <w:bCs/>
                <w:sz w:val="20"/>
                <w:lang w:eastAsia="en-GB"/>
                <w14:ligatures w14:val="standardContextual"/>
              </w:rPr>
              <w:t>(i)</w:t>
            </w:r>
            <w:r w:rsidRPr="00A524BA">
              <w:rPr>
                <w:rFonts w:ascii="Verdana" w:eastAsia="Aptos" w:hAnsi="Verdana"/>
                <w:sz w:val="20"/>
                <w:lang w:eastAsia="en-GB"/>
                <w14:ligatures w14:val="standardContextual"/>
              </w:rPr>
              <w:t xml:space="preserve"> a cotação das ações ordinárias de emissão da Companhia na B3; e </w:t>
            </w:r>
            <w:r w:rsidRPr="00A524BA">
              <w:rPr>
                <w:rFonts w:ascii="Verdana" w:eastAsia="Aptos" w:hAnsi="Verdana"/>
                <w:b/>
                <w:bCs/>
                <w:sz w:val="20"/>
                <w:lang w:eastAsia="en-GB"/>
                <w14:ligatures w14:val="standardContextual"/>
              </w:rPr>
              <w:t>(ii)</w:t>
            </w:r>
            <w:r w:rsidRPr="00A524BA">
              <w:rPr>
                <w:rFonts w:ascii="Verdana" w:eastAsia="Aptos" w:hAnsi="Verdana"/>
                <w:sz w:val="20"/>
                <w:lang w:eastAsia="en-GB"/>
                <w14:ligatures w14:val="standardContextual"/>
              </w:rPr>
              <w:t xml:space="preserve"> as indicações de interesse em função da qualidade e quantidade da demanda (por volume e preço) pelas Ações, coletadas junto a Investidores Profissionais.</w:t>
            </w:r>
            <w:bookmarkEnd w:id="13"/>
          </w:p>
          <w:p w14:paraId="66413FF2" w14:textId="18C452DF" w:rsidR="0040063A" w:rsidRDefault="0040063A" w:rsidP="00A524BA">
            <w:pPr>
              <w:spacing w:after="140" w:line="320" w:lineRule="exact"/>
              <w:rPr>
                <w:rFonts w:ascii="Verdana" w:eastAsia="Aptos" w:hAnsi="Verdana"/>
                <w:b/>
                <w:bCs/>
                <w:sz w:val="20"/>
                <w:lang w:eastAsia="en-GB"/>
                <w14:ligatures w14:val="standardContextual"/>
              </w:rPr>
            </w:pPr>
            <w:bookmarkStart w:id="15" w:name="_Hlk137510112"/>
            <w:r w:rsidRPr="00A524BA">
              <w:rPr>
                <w:rFonts w:ascii="Verdana" w:eastAsia="Aptos" w:hAnsi="Verdana"/>
                <w:sz w:val="20"/>
                <w:lang w:eastAsia="en-GB"/>
                <w14:ligatures w14:val="standardContextual"/>
              </w:rPr>
              <w:t xml:space="preserve">A escolha do critério para determinação do Preço por Ação é justificada na medida em que o preço das Ações a serem subscritas será aferido de acordo com a realização do Procedimento de </w:t>
            </w:r>
            <w:r w:rsidRPr="00A524BA">
              <w:rPr>
                <w:rFonts w:ascii="Verdana" w:eastAsia="Aptos" w:hAnsi="Verdana"/>
                <w:i/>
                <w:sz w:val="20"/>
                <w:lang w:eastAsia="en-GB"/>
                <w14:ligatures w14:val="standardContextual"/>
              </w:rPr>
              <w:t>Bookbuilding</w:t>
            </w:r>
            <w:r w:rsidRPr="00A524BA">
              <w:rPr>
                <w:rFonts w:ascii="Verdana" w:eastAsia="Aptos" w:hAnsi="Verdana"/>
                <w:sz w:val="20"/>
                <w:lang w:eastAsia="en-GB"/>
                <w14:ligatures w14:val="standardContextual"/>
              </w:rPr>
              <w:t>, o qual refletirá o valor pelo qual os Investidores Profissionais apresentarão suas intenções de investimento no contexto da Oferta e a cotação das ações ordinárias de emissão da Companhia na B3. Portanto, o Preço por Ação não promoverá diluição injustificada dos acionistas da Companhia, nos termos do artigo 170, parágrafo 1º, incisos I e III, da Lei das Sociedades por Ações.</w:t>
            </w:r>
            <w:bookmarkEnd w:id="15"/>
            <w:r w:rsidRPr="00A524BA">
              <w:rPr>
                <w:rFonts w:ascii="Verdana" w:eastAsia="Aptos" w:hAnsi="Verdana"/>
                <w:sz w:val="20"/>
                <w:lang w:eastAsia="en-GB"/>
                <w14:ligatures w14:val="standardContextual"/>
              </w:rPr>
              <w:t xml:space="preserve"> </w:t>
            </w:r>
            <w:r w:rsidRPr="00A524BA">
              <w:rPr>
                <w:rFonts w:ascii="Verdana" w:eastAsia="Aptos" w:hAnsi="Verdana"/>
                <w:b/>
                <w:bCs/>
                <w:sz w:val="20"/>
                <w:lang w:eastAsia="en-GB"/>
                <w14:ligatures w14:val="standardContextual"/>
              </w:rPr>
              <w:t xml:space="preserve">O Preço por Ação não é indicativo dos preços que prevalecerão no mercado secundário após a Oferta, podendo ser alterado para mais ou para menos após a conclusão do Procedimento de </w:t>
            </w:r>
            <w:r w:rsidRPr="00A524BA">
              <w:rPr>
                <w:rFonts w:ascii="Verdana" w:eastAsia="Aptos" w:hAnsi="Verdana"/>
                <w:b/>
                <w:bCs/>
                <w:i/>
                <w:iCs/>
                <w:sz w:val="20"/>
                <w:lang w:eastAsia="en-GB"/>
                <w14:ligatures w14:val="standardContextual"/>
              </w:rPr>
              <w:t>Bookbuilding</w:t>
            </w:r>
            <w:r w:rsidRPr="00A524BA">
              <w:rPr>
                <w:rFonts w:ascii="Verdana" w:eastAsia="Aptos" w:hAnsi="Verdana"/>
                <w:b/>
                <w:bCs/>
                <w:sz w:val="20"/>
                <w:lang w:eastAsia="en-GB"/>
                <w14:ligatures w14:val="standardContextual"/>
              </w:rPr>
              <w:t>.</w:t>
            </w:r>
          </w:p>
          <w:p w14:paraId="15A510F5" w14:textId="667A9C38" w:rsidR="00251B3B" w:rsidRPr="009F3005" w:rsidRDefault="00251B3B" w:rsidP="00A524BA">
            <w:pPr>
              <w:spacing w:after="140" w:line="320" w:lineRule="exact"/>
              <w:rPr>
                <w:rFonts w:ascii="Verdana" w:eastAsia="Aptos" w:hAnsi="Verdana"/>
                <w:sz w:val="20"/>
                <w:lang w:eastAsia="en-GB"/>
                <w14:ligatures w14:val="standardContextual"/>
              </w:rPr>
            </w:pPr>
            <w:r w:rsidRPr="00251B3B">
              <w:rPr>
                <w:rFonts w:ascii="Verdana" w:eastAsia="Aptos" w:hAnsi="Verdana"/>
                <w:sz w:val="20"/>
                <w:lang w:eastAsia="en-GB"/>
                <w14:ligatures w14:val="standardContextual"/>
              </w:rPr>
              <w:t xml:space="preserve">No Procedimento de </w:t>
            </w:r>
            <w:r w:rsidRPr="009F3005">
              <w:rPr>
                <w:rFonts w:ascii="Verdana" w:eastAsia="Aptos" w:hAnsi="Verdana"/>
                <w:i/>
                <w:iCs/>
                <w:sz w:val="20"/>
                <w:lang w:eastAsia="en-GB"/>
                <w14:ligatures w14:val="standardContextual"/>
              </w:rPr>
              <w:t>Bookbuilding</w:t>
            </w:r>
            <w:r w:rsidRPr="00251B3B">
              <w:rPr>
                <w:rFonts w:ascii="Verdana" w:eastAsia="Aptos" w:hAnsi="Verdana"/>
                <w:sz w:val="20"/>
                <w:lang w:eastAsia="en-GB"/>
                <w14:ligatures w14:val="standardContextual"/>
              </w:rPr>
              <w:t xml:space="preserve"> serão consideradas as demandas dos investidores, conforme plano de distribuição previamente acordado entre a Companhia e os Coordenadores da Oferta, de modo a contribuir para a criação ou manutenção de uma base acionária diversificada, considerando as relações com clientes e outras questões de natureza comercial ou estratégica da Companhia, dos Coordenadores da Oferta e dos Agentes de Colocação Internacional, nos termos do artigo 49 da Resolução CVM 160, conforme previsto no Contrato de Colocação</w:t>
            </w:r>
            <w:r w:rsidRPr="009F3005">
              <w:rPr>
                <w:rFonts w:ascii="Verdana" w:eastAsia="Aptos" w:hAnsi="Verdana"/>
                <w:sz w:val="20"/>
                <w:lang w:eastAsia="en-GB"/>
                <w14:ligatures w14:val="standardContextual"/>
              </w:rPr>
              <w:t>.</w:t>
            </w:r>
          </w:p>
          <w:p w14:paraId="7956EB3E" w14:textId="38AA0705" w:rsidR="00BB29EF" w:rsidRPr="00A524BA" w:rsidRDefault="002B2553" w:rsidP="00A524BA">
            <w:pPr>
              <w:spacing w:after="140" w:line="320" w:lineRule="exact"/>
              <w:rPr>
                <w:rFonts w:ascii="Verdana" w:eastAsia="Aptos" w:hAnsi="Verdana"/>
                <w:sz w:val="20"/>
                <w:lang w:eastAsia="en-GB"/>
                <w14:ligatures w14:val="standardContextual"/>
              </w:rPr>
            </w:pPr>
            <w:r w:rsidRPr="002B2553">
              <w:rPr>
                <w:rFonts w:ascii="Verdana" w:eastAsia="Aptos" w:hAnsi="Verdana"/>
                <w:sz w:val="20"/>
                <w:lang w:eastAsia="en-GB"/>
                <w14:ligatures w14:val="standardContextual"/>
              </w:rPr>
              <w:t xml:space="preserve">A cotação de fechamento das ações ordinárias de emissão da Companhia na B3 em </w:t>
            </w:r>
            <w:r w:rsidR="00C4572E">
              <w:rPr>
                <w:rFonts w:ascii="Verdana" w:eastAsia="Aptos" w:hAnsi="Verdana"/>
                <w:sz w:val="20"/>
                <w:lang w:eastAsia="en-GB"/>
                <w14:ligatures w14:val="standardContextual"/>
              </w:rPr>
              <w:t>6 de abril</w:t>
            </w:r>
            <w:r w:rsidRPr="002B2553">
              <w:rPr>
                <w:rFonts w:ascii="Verdana" w:eastAsia="Aptos" w:hAnsi="Verdana"/>
                <w:sz w:val="20"/>
                <w:lang w:eastAsia="en-GB"/>
                <w14:ligatures w14:val="standardContextual"/>
              </w:rPr>
              <w:t xml:space="preserve"> de 2026 foi de R</w:t>
            </w:r>
            <w:r w:rsidR="00C4572E" w:rsidRPr="002B2553">
              <w:rPr>
                <w:rFonts w:ascii="Verdana" w:eastAsia="Aptos" w:hAnsi="Verdana"/>
                <w:sz w:val="20"/>
                <w:lang w:eastAsia="en-GB"/>
                <w14:ligatures w14:val="standardContextual"/>
              </w:rPr>
              <w:t>$</w:t>
            </w:r>
            <w:r w:rsidR="00C4572E">
              <w:rPr>
                <w:rFonts w:ascii="Verdana" w:eastAsia="Aptos" w:hAnsi="Verdana"/>
                <w:sz w:val="20"/>
                <w:lang w:eastAsia="en-GB"/>
                <w14:ligatures w14:val="standardContextual"/>
              </w:rPr>
              <w:t>14,69</w:t>
            </w:r>
            <w:r w:rsidR="00C4572E" w:rsidRPr="002B2553">
              <w:rPr>
                <w:rFonts w:ascii="Verdana" w:eastAsia="Aptos" w:hAnsi="Verdana"/>
                <w:sz w:val="20"/>
                <w:lang w:eastAsia="en-GB"/>
                <w14:ligatures w14:val="standardContextual"/>
              </w:rPr>
              <w:t xml:space="preserve">. </w:t>
            </w:r>
            <w:r w:rsidRPr="002B2553">
              <w:rPr>
                <w:rFonts w:ascii="Verdana" w:eastAsia="Aptos" w:hAnsi="Verdana"/>
                <w:sz w:val="20"/>
                <w:lang w:eastAsia="en-GB"/>
                <w14:ligatures w14:val="standardContextual"/>
              </w:rPr>
              <w:t xml:space="preserve">Dessa forma, o montante total da Oferta, com base neste preço por ação indicativo, seria de </w:t>
            </w:r>
            <w:r w:rsidR="00C4572E" w:rsidRPr="00C4572E">
              <w:rPr>
                <w:rFonts w:ascii="Verdana" w:eastAsia="Aptos" w:hAnsi="Verdana"/>
                <w:sz w:val="20"/>
                <w:lang w:eastAsia="en-GB"/>
                <w14:ligatures w14:val="standardContextual"/>
              </w:rPr>
              <w:t>(i) R$200.000.001,76, sem considerar a colocação das Ações Adicionais e das Ações Suplementares, (ii) R$269.999.996,50, considerando a colocação da totalidade das Ações Adicionais, mas sem considerar a colocação das Ações Suplementares, (iii) R$229.999.993,21, sem considerar a colocação das Ações Adicionais, mas considerando a colocação das Ações Suplementares, e (iv) R$299.999.987,95, considerando a colocação da totalidade das Ações Adicionais e das Ações Suplementares</w:t>
            </w:r>
            <w:r w:rsidRPr="002B2553">
              <w:rPr>
                <w:rFonts w:ascii="Verdana" w:eastAsia="Aptos" w:hAnsi="Verdana"/>
                <w:sz w:val="20"/>
                <w:lang w:eastAsia="en-GB"/>
                <w14:ligatures w14:val="standardContextual"/>
              </w:rPr>
              <w:t xml:space="preserve">, observado que referido valor é meramente indicativo, podendo variar para mais ou para menos, conforme a conclusão do Procedimento de </w:t>
            </w:r>
            <w:r w:rsidRPr="00C4572E">
              <w:rPr>
                <w:rFonts w:ascii="Verdana" w:eastAsia="Aptos" w:hAnsi="Verdana"/>
                <w:i/>
                <w:iCs/>
                <w:sz w:val="20"/>
                <w:lang w:eastAsia="en-GB"/>
                <w14:ligatures w14:val="standardContextual"/>
              </w:rPr>
              <w:t>Bookbuilding</w:t>
            </w:r>
            <w:r w:rsidR="00BB29EF" w:rsidRPr="00A524BA">
              <w:rPr>
                <w:rFonts w:ascii="Verdana" w:eastAsia="Aptos" w:hAnsi="Verdana"/>
                <w:sz w:val="20"/>
                <w:lang w:eastAsia="en-GB"/>
                <w14:ligatures w14:val="standardContextual"/>
              </w:rPr>
              <w:t>.</w:t>
            </w:r>
          </w:p>
          <w:p w14:paraId="0A615EF3" w14:textId="3EABED22" w:rsidR="00BB29EF" w:rsidRDefault="00BB29EF" w:rsidP="00A524BA">
            <w:pPr>
              <w:spacing w:after="140" w:line="320" w:lineRule="exact"/>
              <w:rPr>
                <w:rFonts w:ascii="Verdana" w:eastAsia="Aptos" w:hAnsi="Verdana"/>
                <w:b/>
                <w:sz w:val="20"/>
                <w:lang w:eastAsia="en-GB"/>
                <w14:ligatures w14:val="standardContextual"/>
              </w:rPr>
            </w:pPr>
            <w:bookmarkStart w:id="16" w:name="_Hlk137511313"/>
            <w:r w:rsidRPr="00A524BA">
              <w:rPr>
                <w:rFonts w:ascii="Verdana" w:eastAsia="Aptos" w:hAnsi="Verdana"/>
                <w:b/>
                <w:sz w:val="20"/>
                <w:lang w:eastAsia="en-GB"/>
                <w14:ligatures w14:val="standardContextual"/>
              </w:rPr>
              <w:t>Os Acionistas que venham a participar exclusivamente da Oferta Prioritária</w:t>
            </w:r>
            <w:r w:rsidR="00251B3B">
              <w:rPr>
                <w:rFonts w:ascii="Verdana" w:eastAsia="Aptos" w:hAnsi="Verdana"/>
                <w:b/>
                <w:sz w:val="20"/>
                <w:lang w:eastAsia="en-GB"/>
                <w14:ligatures w14:val="standardContextual"/>
              </w:rPr>
              <w:t xml:space="preserve">, </w:t>
            </w:r>
            <w:r w:rsidR="00251B3B" w:rsidRPr="00251B3B">
              <w:rPr>
                <w:rFonts w:ascii="Verdana" w:eastAsia="Aptos" w:hAnsi="Verdana"/>
                <w:b/>
                <w:sz w:val="20"/>
                <w:lang w:eastAsia="en-GB"/>
                <w14:ligatures w14:val="standardContextual"/>
              </w:rPr>
              <w:t xml:space="preserve">bem como os Investidores Profissionais que sejam Pessoas Vinculadas e tenham apresentado, em conformidade com o previsto no artigo 56 da </w:t>
            </w:r>
            <w:r w:rsidR="00251B3B" w:rsidRPr="00251B3B">
              <w:rPr>
                <w:rFonts w:ascii="Verdana" w:eastAsia="Aptos" w:hAnsi="Verdana"/>
                <w:b/>
                <w:sz w:val="20"/>
                <w:lang w:eastAsia="en-GB"/>
                <w14:ligatures w14:val="standardContextual"/>
              </w:rPr>
              <w:lastRenderedPageBreak/>
              <w:t xml:space="preserve">Resolução CVM 160, intenções de investimento em caráter irrevogável e irretratável </w:t>
            </w:r>
            <w:r w:rsidRPr="00A524BA">
              <w:rPr>
                <w:rFonts w:ascii="Verdana" w:eastAsia="Aptos" w:hAnsi="Verdana"/>
                <w:b/>
                <w:sz w:val="20"/>
                <w:lang w:eastAsia="en-GB"/>
                <w14:ligatures w14:val="standardContextual"/>
              </w:rPr>
              <w:t xml:space="preserve">não participarão do Procedimento de </w:t>
            </w:r>
            <w:r w:rsidRPr="00A524BA">
              <w:rPr>
                <w:rFonts w:ascii="Verdana" w:eastAsia="Aptos" w:hAnsi="Verdana"/>
                <w:b/>
                <w:i/>
                <w:sz w:val="20"/>
                <w:lang w:eastAsia="en-GB"/>
                <w14:ligatures w14:val="standardContextual"/>
              </w:rPr>
              <w:t>Bookbuilding</w:t>
            </w:r>
            <w:r w:rsidRPr="00A524BA">
              <w:rPr>
                <w:rFonts w:ascii="Verdana" w:eastAsia="Aptos" w:hAnsi="Verdana"/>
                <w:b/>
                <w:sz w:val="20"/>
                <w:lang w:eastAsia="en-GB"/>
                <w14:ligatures w14:val="standardContextual"/>
              </w:rPr>
              <w:t xml:space="preserve"> e, portanto, não participarão do processo de determinação do Preço por Ação.</w:t>
            </w:r>
            <w:bookmarkEnd w:id="16"/>
          </w:p>
          <w:p w14:paraId="4D4F1B47" w14:textId="2482029C" w:rsidR="00251B3B" w:rsidRPr="009F3005" w:rsidRDefault="00251B3B" w:rsidP="00A524BA">
            <w:pPr>
              <w:spacing w:after="140" w:line="320" w:lineRule="exact"/>
              <w:rPr>
                <w:rFonts w:ascii="Verdana" w:eastAsia="Aptos" w:hAnsi="Verdana"/>
                <w:bCs/>
                <w:sz w:val="20"/>
                <w:lang w:eastAsia="en-GB"/>
                <w14:ligatures w14:val="standardContextual"/>
              </w:rPr>
            </w:pPr>
            <w:r w:rsidRPr="009F3005">
              <w:rPr>
                <w:rFonts w:ascii="Verdana" w:eastAsia="Aptos" w:hAnsi="Verdana"/>
                <w:bCs/>
                <w:sz w:val="20"/>
                <w:lang w:eastAsia="en-GB"/>
                <w14:ligatures w14:val="standardContextual"/>
              </w:rPr>
              <w:t>No contexto da Oferta Prioritária, a totalidade das Ações (considerando as Ações Adicionais e as Ações Suplementares) serão distribuídas e destinadas prioritariamente à colocação pública junto aos Acionistas que estejam legalmente habilitados e que realizarem o Pedido de Subscrição Prioritária durante o Período de Subscrição Prioritária, junto a um único Agente de Custódia, detentor de autorização de acesso para custódia de ativos no ambiente da B3, devidamente habilitado para atuar no exercício de direito de prioridade no âmbito de ofertas públicas de ações, nos termos do MPO da Câmara B3.</w:t>
            </w:r>
          </w:p>
          <w:p w14:paraId="45DEDE90" w14:textId="26A20D8A" w:rsidR="005D05D4" w:rsidRPr="00A524BA" w:rsidRDefault="0040063A" w:rsidP="00B87E69">
            <w:pPr>
              <w:pStyle w:val="Corpodetexto"/>
              <w:tabs>
                <w:tab w:val="left" w:pos="0"/>
              </w:tabs>
              <w:spacing w:after="140" w:line="320" w:lineRule="exact"/>
              <w:rPr>
                <w:rFonts w:ascii="Verdana" w:hAnsi="Verdana" w:cs="Arial"/>
                <w:sz w:val="20"/>
                <w:szCs w:val="20"/>
              </w:rPr>
            </w:pPr>
            <w:bookmarkStart w:id="17" w:name="_Hlk51000170"/>
            <w:r w:rsidRPr="00A524BA">
              <w:rPr>
                <w:rFonts w:ascii="Verdana" w:eastAsia="Aptos" w:hAnsi="Verdana"/>
                <w:sz w:val="20"/>
                <w:szCs w:val="20"/>
                <w:lang w:eastAsia="en-GB"/>
                <w14:ligatures w14:val="standardContextual"/>
              </w:rPr>
              <w:t xml:space="preserve">De forma a assegurar a participação dos atuais acionistas da Companhia na Oferta Prioritária, tomar-se-á como base a participação acionária dos respectivos acionistas verificada nas posições em custódia </w:t>
            </w:r>
            <w:r w:rsidRPr="00A524BA">
              <w:rPr>
                <w:rFonts w:ascii="Verdana" w:eastAsia="Aptos" w:hAnsi="Verdana"/>
                <w:b/>
                <w:bCs/>
                <w:sz w:val="20"/>
                <w:szCs w:val="20"/>
                <w:lang w:eastAsia="en-GB"/>
                <w14:ligatures w14:val="standardContextual"/>
              </w:rPr>
              <w:t>(i)</w:t>
            </w:r>
            <w:r w:rsidRPr="00A524BA">
              <w:rPr>
                <w:rFonts w:ascii="Verdana" w:eastAsia="Aptos" w:hAnsi="Verdana"/>
                <w:sz w:val="20"/>
                <w:szCs w:val="20"/>
                <w:lang w:eastAsia="en-GB"/>
                <w14:ligatures w14:val="standardContextual"/>
              </w:rPr>
              <w:t xml:space="preserve"> ao final do dia </w:t>
            </w:r>
            <w:r w:rsidR="00C4572E">
              <w:rPr>
                <w:rFonts w:ascii="Verdana" w:eastAsia="Aptos" w:hAnsi="Verdana"/>
                <w:sz w:val="20"/>
                <w:szCs w:val="20"/>
                <w:lang w:eastAsia="en-GB"/>
                <w14:ligatures w14:val="standardContextual"/>
              </w:rPr>
              <w:t>7 de abril de 2026</w:t>
            </w:r>
            <w:r w:rsidR="00C4572E" w:rsidRPr="00A524BA">
              <w:rPr>
                <w:rFonts w:ascii="Verdana" w:eastAsia="Aptos" w:hAnsi="Verdana"/>
                <w:sz w:val="20"/>
                <w:szCs w:val="20"/>
                <w:lang w:eastAsia="en-GB"/>
                <w14:ligatures w14:val="standardContextual"/>
              </w:rPr>
              <w:t xml:space="preserve">, </w:t>
            </w:r>
            <w:r w:rsidRPr="00A524BA">
              <w:rPr>
                <w:rFonts w:ascii="Verdana" w:eastAsia="Aptos" w:hAnsi="Verdana"/>
                <w:sz w:val="20"/>
                <w:szCs w:val="20"/>
                <w:lang w:eastAsia="en-GB"/>
                <w14:ligatures w14:val="standardContextual"/>
              </w:rPr>
              <w:t>após o fechamento do mercado (“</w:t>
            </w:r>
            <w:r w:rsidRPr="00A524BA">
              <w:rPr>
                <w:rFonts w:ascii="Verdana" w:eastAsia="Aptos" w:hAnsi="Verdana"/>
                <w:bCs/>
                <w:sz w:val="20"/>
                <w:szCs w:val="20"/>
                <w:u w:val="single"/>
                <w:lang w:eastAsia="en-GB"/>
                <w14:ligatures w14:val="standardContextual"/>
              </w:rPr>
              <w:t>Primeira Data de Corte</w:t>
            </w:r>
            <w:r w:rsidRPr="00A524BA">
              <w:rPr>
                <w:rFonts w:ascii="Verdana" w:eastAsia="Aptos" w:hAnsi="Verdana"/>
                <w:sz w:val="20"/>
                <w:szCs w:val="20"/>
                <w:lang w:eastAsia="en-GB"/>
                <w14:ligatures w14:val="standardContextual"/>
              </w:rPr>
              <w:t>” e “</w:t>
            </w:r>
            <w:r w:rsidRPr="00A524BA">
              <w:rPr>
                <w:rFonts w:ascii="Verdana" w:eastAsia="Aptos" w:hAnsi="Verdana"/>
                <w:bCs/>
                <w:sz w:val="20"/>
                <w:szCs w:val="20"/>
                <w:u w:val="single"/>
                <w:lang w:eastAsia="en-GB"/>
                <w14:ligatures w14:val="standardContextual"/>
              </w:rPr>
              <w:t>Acionistas</w:t>
            </w:r>
            <w:r w:rsidRPr="00A524BA">
              <w:rPr>
                <w:rFonts w:ascii="Verdana" w:eastAsia="Aptos" w:hAnsi="Verdana"/>
                <w:sz w:val="20"/>
                <w:szCs w:val="20"/>
                <w:lang w:eastAsia="en-GB"/>
                <w14:ligatures w14:val="standardContextual"/>
              </w:rPr>
              <w:t xml:space="preserve">”, respectivamente), </w:t>
            </w:r>
            <w:r w:rsidRPr="00A524BA">
              <w:rPr>
                <w:rFonts w:ascii="Verdana" w:eastAsia="Aptos" w:hAnsi="Verdana"/>
                <w:i/>
                <w:iCs/>
                <w:sz w:val="20"/>
                <w:szCs w:val="20"/>
                <w:lang w:eastAsia="en-GB"/>
                <w14:ligatures w14:val="standardContextual"/>
              </w:rPr>
              <w:t>(a)</w:t>
            </w:r>
            <w:r w:rsidRPr="00A524BA">
              <w:rPr>
                <w:rFonts w:ascii="Verdana" w:eastAsia="Aptos" w:hAnsi="Verdana"/>
                <w:sz w:val="20"/>
                <w:szCs w:val="20"/>
                <w:lang w:eastAsia="en-GB"/>
                <w14:ligatures w14:val="standardContextual"/>
              </w:rPr>
              <w:t xml:space="preserve"> na Central Depositária de Ativos da B3 (“</w:t>
            </w:r>
            <w:r w:rsidRPr="00A524BA">
              <w:rPr>
                <w:rFonts w:ascii="Verdana" w:eastAsia="Aptos" w:hAnsi="Verdana"/>
                <w:bCs/>
                <w:sz w:val="20"/>
                <w:szCs w:val="20"/>
                <w:u w:val="single"/>
                <w:lang w:eastAsia="en-GB"/>
                <w14:ligatures w14:val="standardContextual"/>
              </w:rPr>
              <w:t>Central Depositária</w:t>
            </w:r>
            <w:r w:rsidRPr="00A524BA">
              <w:rPr>
                <w:rFonts w:ascii="Verdana" w:eastAsia="Aptos" w:hAnsi="Verdana"/>
                <w:sz w:val="20"/>
                <w:szCs w:val="20"/>
                <w:lang w:eastAsia="en-GB"/>
                <w14:ligatures w14:val="standardContextual"/>
              </w:rPr>
              <w:t xml:space="preserve">”), e </w:t>
            </w:r>
            <w:r w:rsidRPr="00A524BA">
              <w:rPr>
                <w:rFonts w:ascii="Verdana" w:eastAsia="Aptos" w:hAnsi="Verdana"/>
                <w:i/>
                <w:iCs/>
                <w:sz w:val="20"/>
                <w:szCs w:val="20"/>
                <w:lang w:eastAsia="en-GB"/>
                <w14:ligatures w14:val="standardContextual"/>
              </w:rPr>
              <w:t>(b)</w:t>
            </w:r>
            <w:r w:rsidRPr="00A524BA">
              <w:rPr>
                <w:rFonts w:ascii="Verdana" w:eastAsia="Aptos" w:hAnsi="Verdana"/>
                <w:sz w:val="20"/>
                <w:szCs w:val="20"/>
                <w:lang w:eastAsia="en-GB"/>
                <w14:ligatures w14:val="standardContextual"/>
              </w:rPr>
              <w:t xml:space="preserve"> </w:t>
            </w:r>
            <w:r w:rsidR="00B56FCC" w:rsidRPr="00A524BA">
              <w:rPr>
                <w:rFonts w:ascii="Verdana" w:eastAsia="Aptos" w:hAnsi="Verdana"/>
                <w:sz w:val="20"/>
                <w:szCs w:val="20"/>
                <w:lang w:eastAsia="en-GB"/>
                <w14:ligatures w14:val="standardContextual"/>
              </w:rPr>
              <w:t>n</w:t>
            </w:r>
            <w:r w:rsidR="00B56FCC">
              <w:rPr>
                <w:rFonts w:ascii="Verdana" w:eastAsia="Aptos" w:hAnsi="Verdana"/>
                <w:sz w:val="20"/>
                <w:szCs w:val="20"/>
                <w:lang w:eastAsia="en-GB"/>
                <w14:ligatures w14:val="standardContextual"/>
              </w:rPr>
              <w:t>o</w:t>
            </w:r>
            <w:r w:rsidR="00B56FCC" w:rsidRPr="00A524BA">
              <w:rPr>
                <w:rFonts w:ascii="Verdana" w:eastAsia="Aptos" w:hAnsi="Verdana"/>
                <w:sz w:val="20"/>
                <w:szCs w:val="20"/>
                <w:lang w:eastAsia="en-GB"/>
                <w14:ligatures w14:val="standardContextual"/>
              </w:rPr>
              <w:t xml:space="preserve"> </w:t>
            </w:r>
            <w:r w:rsidR="00B56FCC">
              <w:rPr>
                <w:rFonts w:ascii="Verdana" w:eastAsia="Aptos" w:hAnsi="Verdana"/>
                <w:b/>
                <w:bCs/>
                <w:sz w:val="20"/>
                <w:szCs w:val="20"/>
                <w:lang w:eastAsia="en-GB"/>
                <w14:ligatures w14:val="standardContextual"/>
              </w:rPr>
              <w:t>BTG Pactual Serviços Financeiros</w:t>
            </w:r>
            <w:r w:rsidRPr="00A524BA">
              <w:rPr>
                <w:rFonts w:ascii="Verdana" w:eastAsia="Aptos" w:hAnsi="Verdana"/>
                <w:b/>
                <w:bCs/>
                <w:sz w:val="20"/>
                <w:szCs w:val="20"/>
                <w:lang w:eastAsia="en-GB"/>
                <w14:ligatures w14:val="standardContextual"/>
              </w:rPr>
              <w:t xml:space="preserve"> S.A.</w:t>
            </w:r>
            <w:r w:rsidR="00B56FCC">
              <w:rPr>
                <w:rFonts w:ascii="Verdana" w:eastAsia="Aptos" w:hAnsi="Verdana"/>
                <w:b/>
                <w:bCs/>
                <w:sz w:val="20"/>
                <w:szCs w:val="20"/>
                <w:lang w:eastAsia="en-GB"/>
                <w14:ligatures w14:val="standardContextual"/>
              </w:rPr>
              <w:t xml:space="preserve"> DTVM</w:t>
            </w:r>
            <w:r w:rsidRPr="00A524BA">
              <w:rPr>
                <w:rFonts w:ascii="Verdana" w:eastAsia="Aptos" w:hAnsi="Verdana"/>
                <w:sz w:val="20"/>
                <w:szCs w:val="20"/>
                <w:lang w:eastAsia="en-GB"/>
                <w14:ligatures w14:val="standardContextual"/>
              </w:rPr>
              <w:t>, instituição responsável pela escrituração das ações ordinárias de emissão da Companhia (“</w:t>
            </w:r>
            <w:r w:rsidRPr="00A524BA">
              <w:rPr>
                <w:rFonts w:ascii="Verdana" w:eastAsia="Aptos" w:hAnsi="Verdana"/>
                <w:bCs/>
                <w:sz w:val="20"/>
                <w:szCs w:val="20"/>
                <w:u w:val="single"/>
                <w:lang w:eastAsia="en-GB"/>
                <w14:ligatures w14:val="standardContextual"/>
              </w:rPr>
              <w:t>Escriturador</w:t>
            </w:r>
            <w:r w:rsidRPr="00A524BA">
              <w:rPr>
                <w:rFonts w:ascii="Verdana" w:eastAsia="Aptos" w:hAnsi="Verdana"/>
                <w:sz w:val="20"/>
                <w:szCs w:val="20"/>
                <w:lang w:eastAsia="en-GB"/>
                <w14:ligatures w14:val="standardContextual"/>
              </w:rPr>
              <w:t xml:space="preserve">”); e </w:t>
            </w:r>
            <w:r w:rsidRPr="00A524BA">
              <w:rPr>
                <w:rFonts w:ascii="Verdana" w:eastAsia="Aptos" w:hAnsi="Verdana"/>
                <w:b/>
                <w:bCs/>
                <w:sz w:val="20"/>
                <w:szCs w:val="20"/>
                <w:lang w:eastAsia="en-GB"/>
                <w14:ligatures w14:val="standardContextual"/>
              </w:rPr>
              <w:t>(ii)</w:t>
            </w:r>
            <w:r w:rsidRPr="00A524BA">
              <w:rPr>
                <w:rFonts w:ascii="Verdana" w:eastAsia="Aptos" w:hAnsi="Verdana"/>
                <w:sz w:val="20"/>
                <w:szCs w:val="20"/>
                <w:lang w:eastAsia="en-GB"/>
                <w14:ligatures w14:val="standardContextual"/>
              </w:rPr>
              <w:t xml:space="preserve"> ao final do dia </w:t>
            </w:r>
            <w:r w:rsidR="00C4572E">
              <w:rPr>
                <w:rFonts w:ascii="Verdana" w:eastAsia="Aptos" w:hAnsi="Verdana"/>
                <w:sz w:val="20"/>
                <w:lang w:eastAsia="en-GB"/>
                <w14:ligatures w14:val="standardContextual"/>
              </w:rPr>
              <w:t>13 de abril de 2026</w:t>
            </w:r>
            <w:r w:rsidR="00C4572E" w:rsidRPr="00A524BA">
              <w:rPr>
                <w:rFonts w:ascii="Verdana" w:eastAsia="Aptos" w:hAnsi="Verdana"/>
                <w:sz w:val="20"/>
                <w:szCs w:val="20"/>
                <w:lang w:eastAsia="en-GB"/>
                <w14:ligatures w14:val="standardContextual"/>
              </w:rPr>
              <w:t xml:space="preserve">, </w:t>
            </w:r>
            <w:r w:rsidRPr="00A524BA">
              <w:rPr>
                <w:rFonts w:ascii="Verdana" w:eastAsia="Aptos" w:hAnsi="Verdana"/>
                <w:sz w:val="20"/>
                <w:szCs w:val="20"/>
                <w:lang w:eastAsia="en-GB"/>
                <w14:ligatures w14:val="standardContextual"/>
              </w:rPr>
              <w:t>após o fechamento do mercado (“</w:t>
            </w:r>
            <w:r w:rsidRPr="00A524BA">
              <w:rPr>
                <w:rFonts w:ascii="Verdana" w:eastAsia="Aptos" w:hAnsi="Verdana"/>
                <w:bCs/>
                <w:sz w:val="20"/>
                <w:szCs w:val="20"/>
                <w:u w:val="single"/>
                <w:lang w:eastAsia="en-GB"/>
                <w14:ligatures w14:val="standardContextual"/>
              </w:rPr>
              <w:t>Segunda Data de Corte</w:t>
            </w:r>
            <w:r w:rsidRPr="00A524BA">
              <w:rPr>
                <w:rFonts w:ascii="Verdana" w:eastAsia="Aptos" w:hAnsi="Verdana"/>
                <w:sz w:val="20"/>
                <w:szCs w:val="20"/>
                <w:lang w:eastAsia="en-GB"/>
                <w14:ligatures w14:val="standardContextual"/>
              </w:rPr>
              <w:t xml:space="preserve">”), </w:t>
            </w:r>
            <w:r w:rsidRPr="00A524BA">
              <w:rPr>
                <w:rFonts w:ascii="Verdana" w:eastAsia="Aptos" w:hAnsi="Verdana"/>
                <w:i/>
                <w:iCs/>
                <w:sz w:val="20"/>
                <w:szCs w:val="20"/>
                <w:lang w:eastAsia="en-GB"/>
                <w14:ligatures w14:val="standardContextual"/>
              </w:rPr>
              <w:t>(a)</w:t>
            </w:r>
            <w:r w:rsidRPr="00A524BA">
              <w:rPr>
                <w:rFonts w:ascii="Verdana" w:eastAsia="Aptos" w:hAnsi="Verdana"/>
                <w:sz w:val="20"/>
                <w:szCs w:val="20"/>
                <w:lang w:eastAsia="en-GB"/>
                <w14:ligatures w14:val="standardContextual"/>
              </w:rPr>
              <w:t xml:space="preserve"> na Central Depositária, e </w:t>
            </w:r>
            <w:r w:rsidRPr="00A524BA">
              <w:rPr>
                <w:rFonts w:ascii="Verdana" w:eastAsia="Aptos" w:hAnsi="Verdana"/>
                <w:i/>
                <w:iCs/>
                <w:sz w:val="20"/>
                <w:szCs w:val="20"/>
                <w:lang w:eastAsia="en-GB"/>
                <w14:ligatures w14:val="standardContextual"/>
              </w:rPr>
              <w:t>(b)</w:t>
            </w:r>
            <w:r w:rsidRPr="00A524BA">
              <w:rPr>
                <w:rFonts w:ascii="Verdana" w:eastAsia="Aptos" w:hAnsi="Verdana"/>
                <w:sz w:val="20"/>
                <w:szCs w:val="20"/>
                <w:lang w:eastAsia="en-GB"/>
                <w14:ligatures w14:val="standardContextual"/>
              </w:rPr>
              <w:t xml:space="preserve"> no Escriturador. A Oferta Prioritária será </w:t>
            </w:r>
            <w:r w:rsidR="00B56FCC">
              <w:rPr>
                <w:rFonts w:ascii="Verdana" w:eastAsia="Aptos" w:hAnsi="Verdana"/>
                <w:sz w:val="20"/>
                <w:szCs w:val="20"/>
                <w:lang w:eastAsia="en-GB"/>
                <w14:ligatures w14:val="standardContextual"/>
              </w:rPr>
              <w:t>destinada</w:t>
            </w:r>
            <w:r w:rsidR="00B56FCC" w:rsidRPr="00A524BA">
              <w:rPr>
                <w:rFonts w:ascii="Verdana" w:eastAsia="Aptos" w:hAnsi="Verdana"/>
                <w:sz w:val="20"/>
                <w:szCs w:val="20"/>
                <w:lang w:eastAsia="en-GB"/>
                <w14:ligatures w14:val="standardContextual"/>
              </w:rPr>
              <w:t xml:space="preserve"> </w:t>
            </w:r>
            <w:r w:rsidRPr="00A524BA">
              <w:rPr>
                <w:rFonts w:ascii="Verdana" w:eastAsia="Aptos" w:hAnsi="Verdana"/>
                <w:sz w:val="20"/>
                <w:szCs w:val="20"/>
                <w:lang w:eastAsia="en-GB"/>
                <w14:ligatures w14:val="standardContextual"/>
              </w:rPr>
              <w:t xml:space="preserve">aos Acionistas, </w:t>
            </w:r>
            <w:r w:rsidR="00B56FCC">
              <w:rPr>
                <w:rFonts w:ascii="Verdana" w:eastAsia="Aptos" w:hAnsi="Verdana"/>
                <w:sz w:val="20"/>
                <w:szCs w:val="20"/>
                <w:lang w:eastAsia="en-GB"/>
                <w14:ligatures w14:val="standardContextual"/>
              </w:rPr>
              <w:t xml:space="preserve">conforme apurado na Primeira Data de Corte, </w:t>
            </w:r>
            <w:r w:rsidRPr="00A524BA">
              <w:rPr>
                <w:rFonts w:ascii="Verdana" w:eastAsia="Aptos" w:hAnsi="Verdana"/>
                <w:sz w:val="20"/>
                <w:szCs w:val="20"/>
                <w:lang w:eastAsia="en-GB"/>
                <w14:ligatures w14:val="standardContextual"/>
              </w:rPr>
              <w:t xml:space="preserve">sendo que seu </w:t>
            </w:r>
            <w:r w:rsidR="00B56FCC">
              <w:rPr>
                <w:rFonts w:ascii="Verdana" w:eastAsia="Aptos" w:hAnsi="Verdana"/>
                <w:sz w:val="20"/>
                <w:szCs w:val="20"/>
                <w:lang w:eastAsia="en-GB"/>
                <w14:ligatures w14:val="standardContextual"/>
              </w:rPr>
              <w:t>L</w:t>
            </w:r>
            <w:r w:rsidRPr="00A524BA">
              <w:rPr>
                <w:rFonts w:ascii="Verdana" w:eastAsia="Aptos" w:hAnsi="Verdana"/>
                <w:sz w:val="20"/>
                <w:szCs w:val="20"/>
                <w:lang w:eastAsia="en-GB"/>
                <w14:ligatures w14:val="standardContextual"/>
              </w:rPr>
              <w:t xml:space="preserve">imite de </w:t>
            </w:r>
            <w:r w:rsidR="00B56FCC">
              <w:rPr>
                <w:rFonts w:ascii="Verdana" w:eastAsia="Aptos" w:hAnsi="Verdana"/>
                <w:sz w:val="20"/>
                <w:szCs w:val="20"/>
                <w:lang w:eastAsia="en-GB"/>
                <w14:ligatures w14:val="standardContextual"/>
              </w:rPr>
              <w:t>S</w:t>
            </w:r>
            <w:r w:rsidRPr="00A524BA">
              <w:rPr>
                <w:rFonts w:ascii="Verdana" w:eastAsia="Aptos" w:hAnsi="Verdana"/>
                <w:sz w:val="20"/>
                <w:szCs w:val="20"/>
                <w:lang w:eastAsia="en-GB"/>
                <w14:ligatures w14:val="standardContextual"/>
              </w:rPr>
              <w:t xml:space="preserve">ubscrição </w:t>
            </w:r>
            <w:r w:rsidR="00B56FCC">
              <w:rPr>
                <w:rFonts w:ascii="Verdana" w:eastAsia="Aptos" w:hAnsi="Verdana"/>
                <w:sz w:val="20"/>
                <w:szCs w:val="20"/>
                <w:lang w:eastAsia="en-GB"/>
                <w14:ligatures w14:val="standardContextual"/>
              </w:rPr>
              <w:t>P</w:t>
            </w:r>
            <w:r w:rsidRPr="00A524BA">
              <w:rPr>
                <w:rFonts w:ascii="Verdana" w:eastAsia="Aptos" w:hAnsi="Verdana"/>
                <w:sz w:val="20"/>
                <w:szCs w:val="20"/>
                <w:lang w:eastAsia="en-GB"/>
                <w14:ligatures w14:val="standardContextual"/>
              </w:rPr>
              <w:t>roporcional</w:t>
            </w:r>
            <w:r w:rsidR="00B56FCC">
              <w:rPr>
                <w:rFonts w:ascii="Verdana" w:eastAsia="Aptos" w:hAnsi="Verdana"/>
                <w:sz w:val="20"/>
                <w:szCs w:val="20"/>
                <w:lang w:eastAsia="en-GB"/>
                <w14:ligatures w14:val="standardContextual"/>
              </w:rPr>
              <w:t xml:space="preserve"> (conforme abaixo definido)</w:t>
            </w:r>
            <w:r w:rsidRPr="00A524BA">
              <w:rPr>
                <w:rFonts w:ascii="Verdana" w:eastAsia="Aptos" w:hAnsi="Verdana"/>
                <w:sz w:val="20"/>
                <w:szCs w:val="20"/>
                <w:lang w:eastAsia="en-GB"/>
                <w14:ligatures w14:val="standardContextual"/>
              </w:rPr>
              <w:t xml:space="preserve"> </w:t>
            </w:r>
            <w:r w:rsidR="00B56FCC">
              <w:rPr>
                <w:rFonts w:ascii="Verdana" w:eastAsia="Aptos" w:hAnsi="Verdana"/>
                <w:sz w:val="20"/>
                <w:szCs w:val="20"/>
                <w:lang w:eastAsia="en-GB"/>
                <w14:ligatures w14:val="standardContextual"/>
              </w:rPr>
              <w:t xml:space="preserve">(considerando as Ações Suplementares) </w:t>
            </w:r>
            <w:r w:rsidRPr="00A524BA">
              <w:rPr>
                <w:rFonts w:ascii="Verdana" w:eastAsia="Aptos" w:hAnsi="Verdana"/>
                <w:sz w:val="20"/>
                <w:szCs w:val="20"/>
                <w:lang w:eastAsia="en-GB"/>
                <w14:ligatures w14:val="standardContextual"/>
              </w:rPr>
              <w:t>será calculado em função da quantidade de ações detidas pelos Acionistas na Segunda Data de Corte, desconsiderando-se as ações ordinárias de emissão da Companhia eventualmente mantidas em tesouraria</w:t>
            </w:r>
            <w:r w:rsidR="00AC6C4C" w:rsidRPr="00A524BA">
              <w:rPr>
                <w:rFonts w:ascii="Verdana" w:hAnsi="Verdana" w:cs="Arial"/>
                <w:sz w:val="20"/>
                <w:szCs w:val="20"/>
              </w:rPr>
              <w:t>.</w:t>
            </w:r>
            <w:bookmarkEnd w:id="17"/>
          </w:p>
          <w:p w14:paraId="7DF2423B" w14:textId="6BF830ED" w:rsidR="005D05D4" w:rsidRPr="00251B3B" w:rsidRDefault="0040063A" w:rsidP="00B87E69">
            <w:pPr>
              <w:pStyle w:val="Corpodetexto"/>
              <w:tabs>
                <w:tab w:val="left" w:pos="0"/>
              </w:tabs>
              <w:spacing w:after="140" w:line="320" w:lineRule="exact"/>
              <w:rPr>
                <w:rFonts w:ascii="Verdana" w:hAnsi="Verdana" w:cs="Arial"/>
                <w:sz w:val="20"/>
                <w:szCs w:val="20"/>
              </w:rPr>
            </w:pPr>
            <w:r w:rsidRPr="00B56FCC">
              <w:rPr>
                <w:rFonts w:ascii="Verdana" w:eastAsia="Aptos" w:hAnsi="Verdana"/>
                <w:sz w:val="20"/>
                <w:szCs w:val="20"/>
                <w:lang w:eastAsia="en-GB"/>
                <w14:ligatures w14:val="standardContextual"/>
              </w:rPr>
              <w:t xml:space="preserve">Cada Acionista, desde que assim seja evidenciado na Primeira Data de Corte, terá o direito de subscrever </w:t>
            </w:r>
            <w:r w:rsidR="00B56FCC" w:rsidRPr="00C4572E">
              <w:rPr>
                <w:rFonts w:ascii="Verdana" w:eastAsia="Aptos" w:hAnsi="Verdana"/>
                <w:sz w:val="20"/>
                <w:szCs w:val="20"/>
                <w:lang w:eastAsia="en-GB"/>
                <w14:ligatures w14:val="standardContextual"/>
              </w:rPr>
              <w:t xml:space="preserve">(i) no mínimo, (a) até </w:t>
            </w:r>
            <w:r w:rsidR="00C4572E" w:rsidRPr="00C4572E">
              <w:rPr>
                <w:rFonts w:ascii="Verdana" w:eastAsia="Aptos" w:hAnsi="Verdana"/>
                <w:sz w:val="20"/>
                <w:szCs w:val="20"/>
                <w:lang w:eastAsia="en-GB"/>
                <w14:ligatures w14:val="standardContextual"/>
              </w:rPr>
              <w:t>0</w:t>
            </w:r>
            <w:r w:rsidR="00251B3B">
              <w:rPr>
                <w:rFonts w:ascii="Verdana" w:eastAsia="Aptos" w:hAnsi="Verdana"/>
                <w:sz w:val="20"/>
                <w:szCs w:val="20"/>
                <w:lang w:eastAsia="en-GB"/>
                <w14:ligatures w14:val="standardContextual"/>
              </w:rPr>
              <w:t>,</w:t>
            </w:r>
            <w:r w:rsidR="00C4572E" w:rsidRPr="00C4572E">
              <w:rPr>
                <w:rFonts w:ascii="Verdana" w:eastAsia="Aptos" w:hAnsi="Verdana"/>
                <w:sz w:val="20"/>
                <w:szCs w:val="20"/>
                <w:lang w:eastAsia="en-GB"/>
                <w14:ligatures w14:val="standardContextual"/>
              </w:rPr>
              <w:t xml:space="preserve">101866 </w:t>
            </w:r>
            <w:r w:rsidR="00B56FCC" w:rsidRPr="00C4572E">
              <w:rPr>
                <w:rFonts w:ascii="Verdana" w:eastAsia="Aptos" w:hAnsi="Verdana"/>
                <w:sz w:val="20"/>
                <w:szCs w:val="20"/>
                <w:lang w:eastAsia="en-GB"/>
                <w14:ligatures w14:val="standardContextual"/>
              </w:rPr>
              <w:t xml:space="preserve"> Ações para cada ação ordinária de emissão da Companhia de sua titularidade na Segunda Data de Corte, sem considerar a colocação de nenhuma Ação Adicional e sem considerar a colocação de nenhuma Ação Suplementar, </w:t>
            </w:r>
            <w:r w:rsidR="00B56FCC" w:rsidRPr="00250591">
              <w:rPr>
                <w:rFonts w:ascii="Verdana" w:eastAsia="Aptos" w:hAnsi="Verdana"/>
                <w:i/>
                <w:iCs/>
                <w:sz w:val="20"/>
                <w:szCs w:val="20"/>
                <w:lang w:eastAsia="en-GB"/>
                <w14:ligatures w14:val="standardContextual"/>
              </w:rPr>
              <w:t>ou, alternativamente,</w:t>
            </w:r>
            <w:r w:rsidR="00B56FCC" w:rsidRPr="00C4572E">
              <w:rPr>
                <w:rFonts w:ascii="Verdana" w:eastAsia="Aptos" w:hAnsi="Verdana"/>
                <w:sz w:val="20"/>
                <w:szCs w:val="20"/>
                <w:lang w:eastAsia="en-GB"/>
                <w14:ligatures w14:val="standardContextual"/>
              </w:rPr>
              <w:t xml:space="preserve"> (b) até </w:t>
            </w:r>
            <w:r w:rsidR="00C4572E" w:rsidRPr="00C4572E">
              <w:rPr>
                <w:rFonts w:ascii="Verdana" w:eastAsia="Aptos" w:hAnsi="Verdana"/>
                <w:sz w:val="20"/>
                <w:szCs w:val="20"/>
                <w:lang w:eastAsia="en-GB"/>
                <w14:ligatures w14:val="standardContextual"/>
              </w:rPr>
              <w:t>0</w:t>
            </w:r>
            <w:r w:rsidR="00251B3B">
              <w:rPr>
                <w:rFonts w:ascii="Verdana" w:eastAsia="Aptos" w:hAnsi="Verdana"/>
                <w:sz w:val="20"/>
                <w:szCs w:val="20"/>
                <w:lang w:eastAsia="en-GB"/>
                <w14:ligatures w14:val="standardContextual"/>
              </w:rPr>
              <w:t>,</w:t>
            </w:r>
            <w:r w:rsidR="00C4572E" w:rsidRPr="00C4572E">
              <w:rPr>
                <w:rFonts w:ascii="Verdana" w:eastAsia="Aptos" w:hAnsi="Verdana"/>
                <w:sz w:val="20"/>
                <w:szCs w:val="20"/>
                <w:lang w:eastAsia="en-GB"/>
                <w14:ligatures w14:val="standardContextual"/>
              </w:rPr>
              <w:t xml:space="preserve">117146 </w:t>
            </w:r>
            <w:r w:rsidR="00B56FCC" w:rsidRPr="00C4572E">
              <w:rPr>
                <w:rFonts w:ascii="Verdana" w:eastAsia="Aptos" w:hAnsi="Verdana"/>
                <w:sz w:val="20"/>
                <w:szCs w:val="20"/>
                <w:lang w:eastAsia="en-GB"/>
                <w14:ligatures w14:val="standardContextual"/>
              </w:rPr>
              <w:t xml:space="preserve">Ações para cada ação ordinária de emissão da Companhia de sua titularidade na Segunda Data de Corte, sem considerar a colocação de nenhuma Ação Adicional e considerando a colocação da totalidade das Ações Suplementares; e (ii) no máximo, (a) até </w:t>
            </w:r>
            <w:r w:rsidR="00C4572E" w:rsidRPr="00C4572E">
              <w:rPr>
                <w:rFonts w:ascii="Verdana" w:eastAsia="Aptos" w:hAnsi="Verdana"/>
                <w:sz w:val="20"/>
                <w:szCs w:val="20"/>
                <w:lang w:eastAsia="en-GB"/>
                <w14:ligatures w14:val="standardContextual"/>
              </w:rPr>
              <w:t>0</w:t>
            </w:r>
            <w:r w:rsidR="00251B3B">
              <w:rPr>
                <w:rFonts w:ascii="Verdana" w:eastAsia="Aptos" w:hAnsi="Verdana"/>
                <w:sz w:val="20"/>
                <w:szCs w:val="20"/>
                <w:lang w:eastAsia="en-GB"/>
                <w14:ligatures w14:val="standardContextual"/>
              </w:rPr>
              <w:t>,</w:t>
            </w:r>
            <w:r w:rsidR="00C4572E" w:rsidRPr="00C4572E">
              <w:rPr>
                <w:rFonts w:ascii="Verdana" w:eastAsia="Aptos" w:hAnsi="Verdana"/>
                <w:sz w:val="20"/>
                <w:szCs w:val="20"/>
                <w:lang w:eastAsia="en-GB"/>
                <w14:ligatures w14:val="standardContextual"/>
              </w:rPr>
              <w:t xml:space="preserve">137520 </w:t>
            </w:r>
            <w:r w:rsidR="00B56FCC">
              <w:rPr>
                <w:rFonts w:ascii="Verdana" w:eastAsia="Aptos" w:hAnsi="Verdana"/>
                <w:sz w:val="20"/>
                <w:szCs w:val="20"/>
                <w:lang w:eastAsia="en-GB"/>
                <w14:ligatures w14:val="standardContextual"/>
              </w:rPr>
              <w:t xml:space="preserve"> </w:t>
            </w:r>
            <w:r w:rsidR="00B56FCC" w:rsidRPr="00C4572E">
              <w:rPr>
                <w:rFonts w:ascii="Verdana" w:eastAsia="Aptos" w:hAnsi="Verdana"/>
                <w:sz w:val="20"/>
                <w:szCs w:val="20"/>
                <w:lang w:eastAsia="en-GB"/>
                <w14:ligatures w14:val="standardContextual"/>
              </w:rPr>
              <w:t xml:space="preserve">Ações para cada ação ordinária de emissão da Companhia de sua titularidade na Segunda Data de Corte, considerando a colocação da totalidade das Ações Adicionais mas sem considerar a colocação de nenhuma Ação Suplementar, </w:t>
            </w:r>
            <w:r w:rsidR="00B56FCC" w:rsidRPr="00250591">
              <w:rPr>
                <w:rFonts w:ascii="Verdana" w:eastAsia="Aptos" w:hAnsi="Verdana"/>
                <w:i/>
                <w:iCs/>
                <w:sz w:val="20"/>
                <w:szCs w:val="20"/>
                <w:lang w:eastAsia="en-GB"/>
                <w14:ligatures w14:val="standardContextual"/>
              </w:rPr>
              <w:t>ou, alternativamente,</w:t>
            </w:r>
            <w:r w:rsidR="00B56FCC" w:rsidRPr="00C4572E">
              <w:rPr>
                <w:rFonts w:ascii="Verdana" w:eastAsia="Aptos" w:hAnsi="Verdana"/>
                <w:sz w:val="20"/>
                <w:szCs w:val="20"/>
                <w:lang w:eastAsia="en-GB"/>
                <w14:ligatures w14:val="standardContextual"/>
              </w:rPr>
              <w:t xml:space="preserve"> (b) até </w:t>
            </w:r>
            <w:r w:rsidR="00C4572E" w:rsidRPr="00C4572E">
              <w:rPr>
                <w:rFonts w:ascii="Verdana" w:eastAsia="Aptos" w:hAnsi="Verdana"/>
                <w:sz w:val="20"/>
                <w:szCs w:val="20"/>
                <w:lang w:eastAsia="en-GB"/>
                <w14:ligatures w14:val="standardContextual"/>
              </w:rPr>
              <w:t>0</w:t>
            </w:r>
            <w:r w:rsidR="00251B3B">
              <w:rPr>
                <w:rFonts w:ascii="Verdana" w:eastAsia="Aptos" w:hAnsi="Verdana"/>
                <w:sz w:val="20"/>
                <w:szCs w:val="20"/>
                <w:lang w:eastAsia="en-GB"/>
                <w14:ligatures w14:val="standardContextual"/>
              </w:rPr>
              <w:t>,</w:t>
            </w:r>
            <w:r w:rsidR="00C4572E" w:rsidRPr="00C4572E">
              <w:rPr>
                <w:rFonts w:ascii="Verdana" w:eastAsia="Aptos" w:hAnsi="Verdana"/>
                <w:sz w:val="20"/>
                <w:szCs w:val="20"/>
                <w:lang w:eastAsia="en-GB"/>
                <w14:ligatures w14:val="standardContextual"/>
              </w:rPr>
              <w:t xml:space="preserve">152800 </w:t>
            </w:r>
            <w:r w:rsidR="00B56FCC" w:rsidRPr="00C4572E">
              <w:rPr>
                <w:rFonts w:ascii="Verdana" w:eastAsia="Aptos" w:hAnsi="Verdana"/>
                <w:sz w:val="20"/>
                <w:szCs w:val="20"/>
                <w:lang w:eastAsia="en-GB"/>
                <w14:ligatures w14:val="standardContextual"/>
              </w:rPr>
              <w:t xml:space="preserve">Ações para cada ação ordinária de emissão da Companhia de sua titularidade na Segunda Data de Corte, considerando a colocação da totalidade das Ações Adicionais da Oferta e a colocação da totalidade das Ações Suplementares </w:t>
            </w:r>
            <w:r w:rsidRPr="00A524BA">
              <w:rPr>
                <w:rFonts w:ascii="Verdana" w:eastAsia="Aptos" w:hAnsi="Verdana"/>
                <w:sz w:val="20"/>
                <w:szCs w:val="20"/>
                <w:lang w:eastAsia="en-GB"/>
                <w14:ligatures w14:val="standardContextual"/>
              </w:rPr>
              <w:t>(“</w:t>
            </w:r>
            <w:r w:rsidRPr="00A524BA">
              <w:rPr>
                <w:rFonts w:ascii="Verdana" w:eastAsia="Aptos" w:hAnsi="Verdana"/>
                <w:bCs/>
                <w:sz w:val="20"/>
                <w:szCs w:val="20"/>
                <w:u w:val="single"/>
                <w:lang w:eastAsia="en-GB"/>
                <w14:ligatures w14:val="standardContextual"/>
              </w:rPr>
              <w:t>Limite de Subscrição Proporcional</w:t>
            </w:r>
            <w:r w:rsidRPr="00A524BA">
              <w:rPr>
                <w:rFonts w:ascii="Verdana" w:eastAsia="Aptos" w:hAnsi="Verdana"/>
                <w:sz w:val="20"/>
                <w:szCs w:val="20"/>
                <w:lang w:eastAsia="en-GB"/>
                <w14:ligatures w14:val="standardContextual"/>
              </w:rPr>
              <w:t xml:space="preserve">”). Caso a relação resulte em fração de ação, o Limite de Subscrição Proporcional será limitado ao número inteiro </w:t>
            </w:r>
            <w:r w:rsidRPr="00A524BA">
              <w:rPr>
                <w:rFonts w:ascii="Verdana" w:eastAsia="Aptos" w:hAnsi="Verdana"/>
                <w:sz w:val="20"/>
                <w:szCs w:val="20"/>
                <w:lang w:eastAsia="en-GB"/>
                <w14:ligatures w14:val="standardContextual"/>
              </w:rPr>
              <w:lastRenderedPageBreak/>
              <w:t xml:space="preserve">apurado, sem arredondamento, desconsiderando-se eventuais frações adicionais de Ações e desconsiderando-se as ações ordinárias de emissão da Companhia eventualmente mantidas em tesouraria. </w:t>
            </w:r>
            <w:r w:rsidR="00B56FCC" w:rsidRPr="00B56FCC">
              <w:rPr>
                <w:rFonts w:ascii="Verdana" w:eastAsia="Aptos" w:hAnsi="Verdana"/>
                <w:sz w:val="20"/>
                <w:szCs w:val="20"/>
                <w:lang w:eastAsia="en-GB"/>
                <w14:ligatures w14:val="standardContextual"/>
              </w:rPr>
              <w:t>Considerando que a quantidade de Ações poderá ser acrescida de parte das Ações Adicionais e das Ações Suplementares de forma que, caso os Acionistas indiquem em o interesse na subscrição da totalidade das Ações a que fazem jus sem considerar a colocação das Ações Adicionais e das Ações Suplementares, referidos Acionistas poderão ser diluídos.</w:t>
            </w:r>
            <w:r w:rsidR="00D92DDA">
              <w:t xml:space="preserve"> </w:t>
            </w:r>
            <w:r w:rsidR="00D92DDA" w:rsidRPr="009F3005">
              <w:rPr>
                <w:rFonts w:ascii="Verdana" w:eastAsia="Aptos" w:hAnsi="Verdana"/>
                <w:b/>
                <w:bCs/>
                <w:sz w:val="20"/>
                <w:szCs w:val="20"/>
                <w:lang w:eastAsia="en-GB"/>
                <w14:ligatures w14:val="standardContextual"/>
              </w:rPr>
              <w:t>Da mesma forma, o Acionista que optar, durante o Período de Subscrição Prioritária, mediante celebração do Pedido de Subscrição Prioritária, por exercer, ao máximo, seu Limite de Subscrição Proporcional considerando a colocação da totalidade das Ações Suplementares, pode acabar subscrevendo e integralizando Ações em percentual superior ao percentual do capital social atualmente detido por referido acionista.</w:t>
            </w:r>
            <w:r w:rsidR="00D92DDA">
              <w:rPr>
                <w:rFonts w:ascii="Verdana" w:eastAsia="Aptos" w:hAnsi="Verdana"/>
                <w:sz w:val="20"/>
                <w:szCs w:val="20"/>
                <w:lang w:eastAsia="en-GB"/>
                <w14:ligatures w14:val="standardContextual"/>
              </w:rPr>
              <w:t xml:space="preserve"> </w:t>
            </w:r>
            <w:r w:rsidR="00D92DDA" w:rsidRPr="009F3005">
              <w:rPr>
                <w:rFonts w:ascii="Verdana" w:eastAsia="Aptos" w:hAnsi="Verdana"/>
                <w:sz w:val="20"/>
                <w:szCs w:val="20"/>
                <w:lang w:eastAsia="en-GB"/>
                <w14:ligatures w14:val="standardContextual"/>
              </w:rPr>
              <w:t>Para maiores informações sobre o risco de diluição ou sobrealocação dos Acionistas que venham a participar da Oferta Prioritária, veja o fator de risco “</w:t>
            </w:r>
            <w:r w:rsidR="00D92DDA" w:rsidRPr="009F3005">
              <w:rPr>
                <w:rFonts w:ascii="Verdana" w:eastAsia="Aptos" w:hAnsi="Verdana"/>
                <w:i/>
                <w:iCs/>
                <w:sz w:val="20"/>
                <w:szCs w:val="20"/>
                <w:lang w:eastAsia="en-GB"/>
                <w14:ligatures w14:val="standardContextual"/>
              </w:rPr>
              <w:t>Os investidores que subscreverem Ações no âmbito da Oferta poderão sofrer uma diluição imediata no valor contábil de suas ações após a Oferta, bem como os Acionistas que optarem por não participar da Oferta ou exercerem sua Prioridade de Subscrição poderão sofrer diluição ou um aumento na sua participação no capital social</w:t>
            </w:r>
            <w:r w:rsidR="00D92DDA" w:rsidRPr="009F3005">
              <w:rPr>
                <w:rFonts w:ascii="Verdana" w:eastAsia="Aptos" w:hAnsi="Verdana"/>
                <w:sz w:val="20"/>
                <w:szCs w:val="20"/>
                <w:lang w:eastAsia="en-GB"/>
                <w14:ligatures w14:val="standardContextual"/>
              </w:rPr>
              <w:t>”, na seção 4, do Prospecto Preliminar.</w:t>
            </w:r>
          </w:p>
          <w:p w14:paraId="24C7B8C9" w14:textId="1E63D8EC" w:rsidR="008F181D" w:rsidRPr="00A524BA" w:rsidRDefault="008F181D" w:rsidP="00B87E69">
            <w:pPr>
              <w:pStyle w:val="Corpodetexto"/>
              <w:tabs>
                <w:tab w:val="left" w:pos="0"/>
              </w:tabs>
              <w:spacing w:after="140" w:line="320" w:lineRule="exact"/>
              <w:rPr>
                <w:rFonts w:ascii="Verdana" w:hAnsi="Verdana" w:cs="Arial"/>
                <w:sz w:val="20"/>
                <w:szCs w:val="20"/>
              </w:rPr>
            </w:pPr>
            <w:r w:rsidRPr="00A524BA">
              <w:rPr>
                <w:rFonts w:ascii="Verdana" w:hAnsi="Verdana" w:cs="Arial"/>
                <w:sz w:val="20"/>
                <w:szCs w:val="20"/>
              </w:rPr>
              <w:t xml:space="preserve">No contexto da Oferta Prioritária, o </w:t>
            </w:r>
            <w:r w:rsidRPr="00B87E69">
              <w:rPr>
                <w:rFonts w:ascii="Verdana" w:hAnsi="Verdana" w:cs="Arial"/>
                <w:b/>
                <w:bCs/>
                <w:sz w:val="20"/>
                <w:szCs w:val="20"/>
              </w:rPr>
              <w:t>SUBSCRITOR</w:t>
            </w:r>
            <w:r w:rsidRPr="00A524BA">
              <w:rPr>
                <w:rFonts w:ascii="Verdana" w:hAnsi="Verdana" w:cs="Arial"/>
                <w:sz w:val="20"/>
                <w:szCs w:val="20"/>
              </w:rPr>
              <w:t xml:space="preserve"> declara ter conhecimento de que o período para formular o presente Pedido de Subscrição Prioritária é </w:t>
            </w:r>
            <w:r w:rsidR="00BB29EF" w:rsidRPr="00A524BA">
              <w:rPr>
                <w:rFonts w:ascii="Verdana" w:eastAsia="Aptos" w:hAnsi="Verdana"/>
                <w:sz w:val="20"/>
                <w:szCs w:val="20"/>
                <w:lang w:eastAsia="en-GB"/>
                <w14:ligatures w14:val="standardContextual"/>
              </w:rPr>
              <w:t xml:space="preserve">o período compreendido </w:t>
            </w:r>
            <w:r w:rsidR="00C4572E" w:rsidRPr="00C4572E">
              <w:rPr>
                <w:rFonts w:ascii="Verdana" w:eastAsia="Aptos" w:hAnsi="Verdana"/>
                <w:sz w:val="20"/>
                <w:szCs w:val="20"/>
                <w:lang w:eastAsia="en-GB"/>
                <w14:ligatures w14:val="standardContextual"/>
              </w:rPr>
              <w:t>entre 8 de abril de 2026, inclusive, e 14 de abril de 2026, inclusive</w:t>
            </w:r>
            <w:r w:rsidR="00C4572E" w:rsidRPr="00C4572E" w:rsidDel="00C4572E">
              <w:rPr>
                <w:rFonts w:ascii="Verdana" w:eastAsia="Aptos" w:hAnsi="Verdana"/>
                <w:sz w:val="20"/>
                <w:szCs w:val="20"/>
                <w:lang w:eastAsia="en-GB"/>
                <w14:ligatures w14:val="standardContextual"/>
              </w:rPr>
              <w:t xml:space="preserve"> </w:t>
            </w:r>
            <w:r w:rsidR="00BB29EF" w:rsidRPr="00A524BA">
              <w:rPr>
                <w:rFonts w:ascii="Verdana" w:eastAsia="Aptos" w:hAnsi="Verdana"/>
                <w:sz w:val="20"/>
                <w:szCs w:val="20"/>
                <w:lang w:eastAsia="en-GB"/>
                <w14:ligatures w14:val="standardContextual"/>
              </w:rPr>
              <w:t>(“</w:t>
            </w:r>
            <w:r w:rsidR="00BB29EF" w:rsidRPr="00A524BA">
              <w:rPr>
                <w:rFonts w:ascii="Verdana" w:eastAsia="Aptos" w:hAnsi="Verdana"/>
                <w:bCs/>
                <w:sz w:val="20"/>
                <w:szCs w:val="20"/>
                <w:u w:val="single"/>
                <w:lang w:eastAsia="en-GB"/>
                <w14:ligatures w14:val="standardContextual"/>
              </w:rPr>
              <w:t>Período de Subscrição Prioritária</w:t>
            </w:r>
            <w:r w:rsidR="00BB29EF" w:rsidRPr="00A524BA">
              <w:rPr>
                <w:rFonts w:ascii="Verdana" w:eastAsia="Aptos" w:hAnsi="Verdana"/>
                <w:sz w:val="20"/>
                <w:szCs w:val="20"/>
                <w:lang w:eastAsia="en-GB"/>
                <w14:ligatures w14:val="standardContextual"/>
              </w:rPr>
              <w:t>”</w:t>
            </w:r>
            <w:r w:rsidR="00BB29EF" w:rsidRPr="00A524BA">
              <w:rPr>
                <w:rFonts w:ascii="Verdana" w:hAnsi="Verdana" w:cs="Arial"/>
                <w:sz w:val="20"/>
                <w:szCs w:val="20"/>
              </w:rPr>
              <w:t>)</w:t>
            </w:r>
            <w:r w:rsidRPr="00A524BA">
              <w:rPr>
                <w:rFonts w:ascii="Verdana" w:hAnsi="Verdana" w:cs="Arial"/>
                <w:sz w:val="20"/>
                <w:szCs w:val="20"/>
              </w:rPr>
              <w:t>.</w:t>
            </w:r>
          </w:p>
          <w:p w14:paraId="05ADDDEE" w14:textId="2B79D608" w:rsidR="009F3005" w:rsidRDefault="0040063A" w:rsidP="00251B3B">
            <w:pPr>
              <w:pStyle w:val="Corpodetexto"/>
              <w:tabs>
                <w:tab w:val="left" w:pos="0"/>
              </w:tabs>
              <w:spacing w:after="140" w:line="320" w:lineRule="exact"/>
              <w:rPr>
                <w:rFonts w:ascii="Verdana" w:hAnsi="Verdana" w:cs="Arial"/>
                <w:sz w:val="20"/>
                <w:szCs w:val="20"/>
              </w:rPr>
            </w:pPr>
            <w:r w:rsidRPr="00A524BA">
              <w:rPr>
                <w:rFonts w:ascii="Verdana" w:eastAsia="Aptos" w:hAnsi="Verdana"/>
                <w:sz w:val="20"/>
                <w:szCs w:val="20"/>
                <w:lang w:eastAsia="en-GB"/>
                <w14:ligatures w14:val="standardContextual"/>
              </w:rPr>
              <w:t>No âmbito da Oferta Prioritária, não há quantidade mínima de Ações a ser subscrita pelos Acionistas, estando a quantidade máxima sujeita ao respectivo Limite de Subscrição Proporcional</w:t>
            </w:r>
            <w:r w:rsidR="00484A76">
              <w:rPr>
                <w:rFonts w:ascii="Verdana" w:eastAsia="Aptos" w:hAnsi="Verdana"/>
                <w:sz w:val="20"/>
                <w:szCs w:val="20"/>
                <w:lang w:eastAsia="en-GB"/>
                <w14:ligatures w14:val="standardContextual"/>
              </w:rPr>
              <w:t xml:space="preserve"> </w:t>
            </w:r>
            <w:r w:rsidR="00484A76" w:rsidRPr="00484A76">
              <w:rPr>
                <w:rFonts w:ascii="Verdana" w:eastAsia="Aptos" w:hAnsi="Verdana"/>
                <w:sz w:val="20"/>
                <w:szCs w:val="20"/>
                <w:lang w:eastAsia="en-GB"/>
                <w14:ligatures w14:val="standardContextual"/>
              </w:rPr>
              <w:t>(considerando, conforme o caso, as Ações Adicionais e, em qualquer hipótese, as Ações Suplementares)</w:t>
            </w:r>
            <w:r w:rsidRPr="00A524BA">
              <w:rPr>
                <w:rFonts w:ascii="Verdana" w:eastAsia="Aptos" w:hAnsi="Verdana"/>
                <w:sz w:val="20"/>
                <w:szCs w:val="20"/>
                <w:lang w:eastAsia="en-GB"/>
                <w14:ligatures w14:val="standardContextual"/>
              </w:rPr>
              <w:t xml:space="preserve">. </w:t>
            </w:r>
            <w:r w:rsidR="00484A76" w:rsidRPr="00C4572E">
              <w:rPr>
                <w:rFonts w:ascii="Verdana" w:eastAsia="Aptos" w:hAnsi="Verdana"/>
                <w:b/>
                <w:bCs/>
                <w:sz w:val="20"/>
                <w:szCs w:val="20"/>
                <w:lang w:eastAsia="en-GB"/>
                <w14:ligatures w14:val="standardContextual"/>
              </w:rPr>
              <w:t>Para fins de clareza, as Ações Suplementares serão integralmente consideradas no cálculo da alocação dos Pedidos de Subscrição Prioritária, independentemente do exercício da Opção de Ações Suplementares, uma vez que esse exercício só será verificado em momento posterior à fixação do Preço por Ação e, portanto, após a alocação da Oferta Prioritária.</w:t>
            </w:r>
            <w:r w:rsidR="00484A76" w:rsidRPr="00484A76">
              <w:rPr>
                <w:rFonts w:ascii="Verdana" w:eastAsia="Aptos" w:hAnsi="Verdana"/>
                <w:sz w:val="20"/>
                <w:szCs w:val="20"/>
                <w:lang w:eastAsia="en-GB"/>
                <w14:ligatures w14:val="standardContextual"/>
              </w:rPr>
              <w:t xml:space="preserve"> </w:t>
            </w:r>
            <w:r w:rsidRPr="00A524BA">
              <w:rPr>
                <w:rFonts w:ascii="Verdana" w:eastAsia="Aptos" w:hAnsi="Verdana"/>
                <w:sz w:val="20"/>
                <w:szCs w:val="20"/>
                <w:lang w:eastAsia="en-GB"/>
                <w14:ligatures w14:val="standardContextual"/>
              </w:rPr>
              <w:t>Será assegurado o atendimento integral e prioritário da totalidade dos Pedidos de Subscrição Prioritária até o Limite de Subscrição Proporcional de cada Acionista e, portanto, não será realizado rateio de Ações no âmbito da Oferta Prioritária</w:t>
            </w:r>
            <w:r w:rsidR="00AC6C4C" w:rsidRPr="00A524BA">
              <w:rPr>
                <w:rFonts w:ascii="Verdana" w:hAnsi="Verdana" w:cs="Arial"/>
                <w:sz w:val="20"/>
                <w:szCs w:val="20"/>
              </w:rPr>
              <w:t>.</w:t>
            </w:r>
          </w:p>
          <w:p w14:paraId="33735FCF" w14:textId="7C14B3F7" w:rsidR="00324880" w:rsidRPr="00A524BA" w:rsidRDefault="00A83184" w:rsidP="00B87E69">
            <w:pPr>
              <w:pStyle w:val="Corpodetexto"/>
              <w:tabs>
                <w:tab w:val="left" w:pos="0"/>
              </w:tabs>
              <w:spacing w:after="140" w:line="320" w:lineRule="exact"/>
              <w:rPr>
                <w:rFonts w:ascii="Verdana" w:eastAsiaTheme="minorHAnsi" w:hAnsi="Verdana" w:cs="Arial"/>
                <w:sz w:val="20"/>
                <w:szCs w:val="20"/>
                <w:lang w:eastAsia="en-GB"/>
              </w:rPr>
            </w:pPr>
            <w:r w:rsidRPr="008550C4">
              <w:rPr>
                <w:rFonts w:ascii="Verdana" w:hAnsi="Verdana" w:cs="Arial"/>
                <w:b/>
                <w:bCs/>
                <w:sz w:val="20"/>
                <w:szCs w:val="20"/>
              </w:rPr>
              <w:t xml:space="preserve">Os Pedidos de Subscrição Prioritária </w:t>
            </w:r>
            <w:r w:rsidR="00484A76">
              <w:rPr>
                <w:rFonts w:ascii="Verdana" w:hAnsi="Verdana" w:cs="Arial"/>
                <w:b/>
                <w:bCs/>
                <w:sz w:val="20"/>
                <w:szCs w:val="20"/>
              </w:rPr>
              <w:t>realizados por</w:t>
            </w:r>
            <w:r w:rsidR="00484A76" w:rsidRPr="008550C4">
              <w:rPr>
                <w:rFonts w:ascii="Verdana" w:hAnsi="Verdana" w:cs="Arial"/>
                <w:b/>
                <w:bCs/>
                <w:sz w:val="20"/>
                <w:szCs w:val="20"/>
              </w:rPr>
              <w:t xml:space="preserve"> </w:t>
            </w:r>
            <w:r w:rsidRPr="008550C4">
              <w:rPr>
                <w:rFonts w:ascii="Verdana" w:hAnsi="Verdana" w:cs="Arial"/>
                <w:b/>
                <w:bCs/>
                <w:sz w:val="20"/>
                <w:szCs w:val="20"/>
              </w:rPr>
              <w:t>Acionistas que sejam Pessoas Vinculadas não serão cancelados, em caso de excesso de demanda superior em 1/3 à quantidade inicial de Ações ofertadas</w:t>
            </w:r>
            <w:r w:rsidR="00484A76">
              <w:rPr>
                <w:rFonts w:ascii="Verdana" w:hAnsi="Verdana" w:cs="Arial"/>
                <w:b/>
                <w:bCs/>
                <w:sz w:val="20"/>
                <w:szCs w:val="20"/>
              </w:rPr>
              <w:t xml:space="preserve"> </w:t>
            </w:r>
            <w:r w:rsidR="00484A76" w:rsidRPr="00484A76">
              <w:rPr>
                <w:rFonts w:ascii="Verdana" w:hAnsi="Verdana" w:cs="Arial"/>
                <w:b/>
                <w:bCs/>
                <w:sz w:val="20"/>
                <w:szCs w:val="20"/>
              </w:rPr>
              <w:t>(sem considerar as Ações Adicionais e as Ações Suplementares)</w:t>
            </w:r>
            <w:r w:rsidRPr="008550C4">
              <w:rPr>
                <w:rFonts w:ascii="Verdana" w:hAnsi="Verdana" w:cs="Arial"/>
                <w:b/>
                <w:bCs/>
                <w:sz w:val="20"/>
                <w:szCs w:val="20"/>
              </w:rPr>
              <w:t>.</w:t>
            </w:r>
            <w:r w:rsidR="00324880" w:rsidRPr="00A524BA">
              <w:rPr>
                <w:rFonts w:ascii="Verdana" w:eastAsiaTheme="minorHAnsi" w:hAnsi="Verdana" w:cs="Arial"/>
                <w:sz w:val="20"/>
                <w:szCs w:val="20"/>
                <w:lang w:eastAsia="en-GB"/>
              </w:rPr>
              <w:t>Os Acionistas devem estabelecer, por meio deste Pedido de Subscrição Prioritária, observado o Limite de Subscrição Proporcional, limite para a quantidade de Ações</w:t>
            </w:r>
            <w:r w:rsidR="009D6494" w:rsidRPr="00A524BA">
              <w:rPr>
                <w:rFonts w:ascii="Verdana" w:eastAsiaTheme="minorHAnsi" w:hAnsi="Verdana" w:cs="Arial"/>
                <w:sz w:val="20"/>
                <w:szCs w:val="20"/>
                <w:lang w:eastAsia="en-GB"/>
              </w:rPr>
              <w:t xml:space="preserve"> (considerando as Ações Adicionais</w:t>
            </w:r>
            <w:r w:rsidR="00484A76">
              <w:rPr>
                <w:rFonts w:ascii="Verdana" w:eastAsiaTheme="minorHAnsi" w:hAnsi="Verdana" w:cs="Arial"/>
                <w:sz w:val="20"/>
                <w:szCs w:val="20"/>
                <w:lang w:eastAsia="en-GB"/>
              </w:rPr>
              <w:t xml:space="preserve"> e </w:t>
            </w:r>
            <w:r w:rsidR="00484A76">
              <w:rPr>
                <w:rFonts w:ascii="Verdana" w:eastAsiaTheme="minorHAnsi" w:hAnsi="Verdana" w:cs="Arial"/>
                <w:sz w:val="20"/>
                <w:szCs w:val="20"/>
                <w:lang w:eastAsia="en-GB"/>
              </w:rPr>
              <w:lastRenderedPageBreak/>
              <w:t>as Ações Suplementares</w:t>
            </w:r>
            <w:r w:rsidR="009D6494" w:rsidRPr="00A524BA">
              <w:rPr>
                <w:rFonts w:ascii="Verdana" w:eastAsiaTheme="minorHAnsi" w:hAnsi="Verdana" w:cs="Arial"/>
                <w:sz w:val="20"/>
                <w:szCs w:val="20"/>
                <w:lang w:eastAsia="en-GB"/>
              </w:rPr>
              <w:t>)</w:t>
            </w:r>
            <w:r w:rsidR="00324880" w:rsidRPr="00A524BA">
              <w:rPr>
                <w:rFonts w:ascii="Verdana" w:eastAsiaTheme="minorHAnsi" w:hAnsi="Verdana" w:cs="Arial"/>
                <w:sz w:val="20"/>
                <w:szCs w:val="20"/>
                <w:lang w:eastAsia="en-GB"/>
              </w:rPr>
              <w:t xml:space="preserve"> a serem subscritas no âmbito da Oferta Prioritária</w:t>
            </w:r>
            <w:r w:rsidR="00241C9D" w:rsidRPr="00A524BA">
              <w:rPr>
                <w:rFonts w:ascii="Verdana" w:eastAsiaTheme="minorHAnsi" w:hAnsi="Verdana" w:cs="Arial"/>
                <w:sz w:val="20"/>
                <w:szCs w:val="20"/>
                <w:lang w:eastAsia="en-GB"/>
              </w:rPr>
              <w:t xml:space="preserve">. </w:t>
            </w:r>
            <w:r w:rsidR="00B8586E" w:rsidRPr="00A524BA">
              <w:rPr>
                <w:rFonts w:ascii="Verdana" w:eastAsiaTheme="minorHAnsi" w:hAnsi="Verdana" w:cs="Arial"/>
                <w:sz w:val="20"/>
                <w:szCs w:val="20"/>
                <w:lang w:eastAsia="en-GB"/>
              </w:rPr>
              <w:t>Adicionalmente, o</w:t>
            </w:r>
            <w:r w:rsidR="00241C9D" w:rsidRPr="00A524BA">
              <w:rPr>
                <w:rFonts w:ascii="Verdana" w:eastAsiaTheme="minorHAnsi" w:hAnsi="Verdana" w:cs="Arial"/>
                <w:sz w:val="20"/>
                <w:szCs w:val="20"/>
                <w:lang w:eastAsia="en-GB"/>
              </w:rPr>
              <w:t xml:space="preserve">s Acionistas poderão estabelecer, por meio deste Pedido de Subscrição Prioritária, </w:t>
            </w:r>
            <w:r w:rsidR="00324880" w:rsidRPr="00A524BA">
              <w:rPr>
                <w:rFonts w:ascii="Verdana" w:eastAsiaTheme="minorHAnsi" w:hAnsi="Verdana" w:cs="Arial"/>
                <w:sz w:val="20"/>
                <w:szCs w:val="20"/>
                <w:lang w:eastAsia="en-GB"/>
              </w:rPr>
              <w:t>o preço máximo por Ação, como condição para sua participação na Oferta.</w:t>
            </w:r>
          </w:p>
          <w:p w14:paraId="6247A17A" w14:textId="7C89FEF7" w:rsidR="00F13C21" w:rsidRPr="00A524BA" w:rsidRDefault="00F13C21" w:rsidP="00B87E69">
            <w:pPr>
              <w:pStyle w:val="Corpodetexto"/>
              <w:tabs>
                <w:tab w:val="left" w:pos="0"/>
              </w:tabs>
              <w:spacing w:after="140" w:line="320" w:lineRule="exact"/>
              <w:rPr>
                <w:rFonts w:ascii="Verdana" w:eastAsiaTheme="minorHAnsi" w:hAnsi="Verdana" w:cs="Arial"/>
                <w:sz w:val="20"/>
                <w:szCs w:val="20"/>
                <w:lang w:eastAsia="en-GB"/>
              </w:rPr>
            </w:pPr>
            <w:r w:rsidRPr="00A524BA">
              <w:rPr>
                <w:rFonts w:ascii="Verdana" w:hAnsi="Verdana" w:cs="Arial"/>
                <w:b/>
                <w:bCs/>
                <w:sz w:val="20"/>
                <w:szCs w:val="20"/>
              </w:rPr>
              <w:t>INDEPENDENTEMENTE DA COLOCAÇÃO DAS AÇÕES ADICIONAIS</w:t>
            </w:r>
            <w:r w:rsidR="00580C96">
              <w:rPr>
                <w:rFonts w:ascii="Verdana" w:hAnsi="Verdana" w:cs="Arial"/>
                <w:b/>
                <w:bCs/>
                <w:sz w:val="20"/>
                <w:szCs w:val="20"/>
              </w:rPr>
              <w:t xml:space="preserve"> E DAS AÇÕES SUPLEMENTARES</w:t>
            </w:r>
            <w:r w:rsidRPr="00A524BA">
              <w:rPr>
                <w:rFonts w:ascii="Verdana" w:hAnsi="Verdana" w:cs="Arial"/>
                <w:b/>
                <w:bCs/>
                <w:sz w:val="20"/>
                <w:szCs w:val="20"/>
              </w:rPr>
              <w:t xml:space="preserve">, OS ACIONISTAS PODERÃO ESTIPULAR A QUANTIDADE DE AÇÕES QUE TÊM A INTENÇÃO </w:t>
            </w:r>
            <w:r w:rsidR="00505CBB" w:rsidRPr="00A524BA">
              <w:rPr>
                <w:rFonts w:ascii="Verdana" w:hAnsi="Verdana" w:cs="Arial"/>
                <w:b/>
                <w:bCs/>
                <w:sz w:val="20"/>
                <w:szCs w:val="20"/>
              </w:rPr>
              <w:t xml:space="preserve">DE </w:t>
            </w:r>
            <w:r w:rsidRPr="00A524BA">
              <w:rPr>
                <w:rFonts w:ascii="Verdana" w:hAnsi="Verdana" w:cs="Arial"/>
                <w:b/>
                <w:bCs/>
                <w:sz w:val="20"/>
                <w:szCs w:val="20"/>
              </w:rPr>
              <w:t xml:space="preserve">SUBSCREVER, NO ÂMBITO DO EXERCÍCIO DE SUAS RESPECTIVAS PRIORIDADES DE SUBSCRIÇÃO, APENAS </w:t>
            </w:r>
            <w:r w:rsidR="00505CBB" w:rsidRPr="00A524BA">
              <w:rPr>
                <w:rFonts w:ascii="Verdana" w:hAnsi="Verdana" w:cs="Arial"/>
                <w:b/>
                <w:bCs/>
                <w:sz w:val="20"/>
                <w:szCs w:val="20"/>
              </w:rPr>
              <w:t xml:space="preserve">MEDIANTE </w:t>
            </w:r>
            <w:r w:rsidRPr="00A524BA">
              <w:rPr>
                <w:rFonts w:ascii="Verdana" w:hAnsi="Verdana" w:cs="Arial"/>
                <w:b/>
                <w:bCs/>
                <w:sz w:val="20"/>
                <w:szCs w:val="20"/>
              </w:rPr>
              <w:t>O PREENCHIMENTO DO PEDIDO DE SUBSCRIÇÃO PRIORITÁRIA, DURANTE O PERÍODO DE SUBSCRIÇÃO PRIORITÁRIA, SEM POSSIBILIDADE DE RETIFICAÇÃO POSTERIOR.</w:t>
            </w:r>
          </w:p>
          <w:p w14:paraId="6E782655" w14:textId="74E50B39" w:rsidR="00324880" w:rsidRPr="00A524BA" w:rsidRDefault="00BB29EF" w:rsidP="00B87E69">
            <w:pPr>
              <w:pStyle w:val="Corpodetexto"/>
              <w:tabs>
                <w:tab w:val="left" w:pos="0"/>
              </w:tabs>
              <w:spacing w:after="140" w:line="320" w:lineRule="exact"/>
              <w:rPr>
                <w:rFonts w:ascii="Verdana" w:eastAsiaTheme="minorHAnsi" w:hAnsi="Verdana" w:cs="Arial"/>
                <w:sz w:val="20"/>
                <w:szCs w:val="20"/>
                <w:lang w:eastAsia="en-GB"/>
              </w:rPr>
            </w:pPr>
            <w:r w:rsidRPr="00A524BA">
              <w:rPr>
                <w:rFonts w:ascii="Verdana" w:eastAsiaTheme="minorHAnsi" w:hAnsi="Verdana" w:cs="Arial"/>
                <w:sz w:val="20"/>
                <w:szCs w:val="20"/>
                <w:lang w:eastAsia="en-GB"/>
              </w:rPr>
              <w:t>Os Acionistas que desejarem subscrever Ações em quantidade superior ao seu respectivo Limite de Subscrição Proporcional poderão participar da Oferta Institucional, desde que sejam Investidores Profissionais e atendam às condições aplicáveis à Oferta Institucional</w:t>
            </w:r>
            <w:r w:rsidR="00324880" w:rsidRPr="00A524BA">
              <w:rPr>
                <w:rFonts w:ascii="Verdana" w:eastAsiaTheme="minorHAnsi" w:hAnsi="Verdana" w:cs="Arial"/>
                <w:sz w:val="20"/>
                <w:szCs w:val="20"/>
                <w:lang w:eastAsia="en-GB"/>
              </w:rPr>
              <w:t>.</w:t>
            </w:r>
          </w:p>
          <w:p w14:paraId="0CA55B5E" w14:textId="4B9B7F9B" w:rsidR="000A7C97" w:rsidRPr="00A524BA" w:rsidRDefault="00422DA1" w:rsidP="00B87E69">
            <w:pPr>
              <w:autoSpaceDE w:val="0"/>
              <w:autoSpaceDN w:val="0"/>
              <w:adjustRightInd w:val="0"/>
              <w:spacing w:after="140" w:line="320" w:lineRule="exact"/>
              <w:rPr>
                <w:rFonts w:ascii="Verdana" w:hAnsi="Verdana" w:cs="Arial"/>
                <w:b/>
                <w:bCs/>
                <w:sz w:val="20"/>
              </w:rPr>
            </w:pPr>
            <w:r w:rsidRPr="00A524BA">
              <w:rPr>
                <w:rFonts w:ascii="Verdana" w:eastAsia="Aptos" w:hAnsi="Verdana"/>
                <w:sz w:val="20"/>
                <w:lang w:eastAsia="en-GB"/>
                <w14:ligatures w14:val="standardContextual"/>
              </w:rPr>
              <w:t>O Agente de Custódia atuará com a estrita finalidade de atender os Acionistas no âmbito da Oferta Prioritária, sendo que, em nenhuma hipótese, poderão realizar qualquer tipo de esforço de venda ou colocação das Ações (considerando as Ações Adicionais</w:t>
            </w:r>
            <w:r w:rsidR="00580C96">
              <w:rPr>
                <w:rFonts w:ascii="Verdana" w:eastAsia="Aptos" w:hAnsi="Verdana"/>
                <w:sz w:val="20"/>
                <w:lang w:eastAsia="en-GB"/>
                <w14:ligatures w14:val="standardContextual"/>
              </w:rPr>
              <w:t xml:space="preserve"> e as Ações Suplementares</w:t>
            </w:r>
            <w:r w:rsidRPr="00A524BA">
              <w:rPr>
                <w:rFonts w:ascii="Verdana" w:eastAsia="Aptos" w:hAnsi="Verdana"/>
                <w:sz w:val="20"/>
                <w:lang w:eastAsia="en-GB"/>
                <w14:ligatures w14:val="standardContextual"/>
              </w:rPr>
              <w:t>, se for o caso), uma vez que a Oferta Institucional é destinada, exclusivamente, aos Investidores Profissionais, sendo garantida aos Acionistas apenas a prioridade na subscrição das Ações (considerando as Ações Adicionais</w:t>
            </w:r>
            <w:r w:rsidR="00580C96">
              <w:rPr>
                <w:rFonts w:ascii="Verdana" w:eastAsia="Aptos" w:hAnsi="Verdana"/>
                <w:sz w:val="20"/>
                <w:lang w:eastAsia="en-GB"/>
                <w14:ligatures w14:val="standardContextual"/>
              </w:rPr>
              <w:t xml:space="preserve"> e as Ações Suplementares</w:t>
            </w:r>
            <w:r w:rsidRPr="00A524BA">
              <w:rPr>
                <w:rFonts w:ascii="Verdana" w:eastAsia="Aptos" w:hAnsi="Verdana"/>
                <w:sz w:val="20"/>
                <w:lang w:eastAsia="en-GB"/>
                <w14:ligatures w14:val="standardContextual"/>
              </w:rPr>
              <w:t>, se for o caso)</w:t>
            </w:r>
            <w:r w:rsidR="006F52A8" w:rsidRPr="00B87E69">
              <w:rPr>
                <w:rFonts w:ascii="Verdana" w:hAnsi="Verdana" w:cs="Arial"/>
                <w:sz w:val="20"/>
                <w:lang w:eastAsia="zh-CN"/>
              </w:rPr>
              <w:t>.</w:t>
            </w:r>
          </w:p>
          <w:p w14:paraId="5ABD1403" w14:textId="08F0F286" w:rsidR="00580C96" w:rsidRPr="00EF6F03" w:rsidRDefault="00422DA1" w:rsidP="00C4572E">
            <w:pPr>
              <w:pStyle w:val="Default"/>
              <w:spacing w:after="140" w:line="320" w:lineRule="exact"/>
              <w:jc w:val="both"/>
              <w:rPr>
                <w:rFonts w:ascii="Verdana" w:eastAsia="Aptos" w:hAnsi="Verdana"/>
                <w:spacing w:val="-2"/>
                <w:sz w:val="20"/>
                <w:lang w:eastAsia="en-GB"/>
                <w14:ligatures w14:val="standardContextual"/>
              </w:rPr>
            </w:pPr>
            <w:r w:rsidRPr="00EF6F03">
              <w:rPr>
                <w:rFonts w:ascii="Verdana" w:hAnsi="Verdana" w:cs="Arial"/>
                <w:b/>
                <w:bCs/>
                <w:spacing w:val="-2"/>
                <w:sz w:val="20"/>
                <w:szCs w:val="20"/>
              </w:rPr>
              <w:t xml:space="preserve">Os Acionistas que desejarem exercer o Direito de Prioridade e participar da Oferta Prioritária estarão sujeitos às normas e procedimentos internos do respectivo Agente de Custódia, custodiantes, representantes de investidores não residentes e da B3, em especial às regras e normas aplicáveis à Central Depositária, não tendo a Companhia, os Coordenadores </w:t>
            </w:r>
            <w:r w:rsidR="009F3005" w:rsidRPr="00EF6F03">
              <w:rPr>
                <w:rFonts w:ascii="Verdana" w:hAnsi="Verdana" w:cs="Arial"/>
                <w:b/>
                <w:bCs/>
                <w:spacing w:val="-2"/>
                <w:sz w:val="20"/>
                <w:szCs w:val="20"/>
              </w:rPr>
              <w:t xml:space="preserve">da Oferta </w:t>
            </w:r>
            <w:r w:rsidRPr="00EF6F03">
              <w:rPr>
                <w:rFonts w:ascii="Verdana" w:hAnsi="Verdana" w:cs="Arial"/>
                <w:b/>
                <w:bCs/>
                <w:spacing w:val="-2"/>
                <w:sz w:val="20"/>
                <w:szCs w:val="20"/>
              </w:rPr>
              <w:t>e/ou os Agentes de Colocação Internacional e a B3 qualquer eventual responsabilidade por quaisquer perdas, demandas, prejuízos, danos ou obrigações decorrentes do não atendimento, pelos Acionistas</w:t>
            </w:r>
            <w:r w:rsidR="00B35DBB" w:rsidRPr="00EF6F03">
              <w:rPr>
                <w:rFonts w:ascii="Verdana" w:hAnsi="Verdana" w:cs="Arial"/>
                <w:b/>
                <w:bCs/>
                <w:spacing w:val="-2"/>
                <w:sz w:val="20"/>
                <w:szCs w:val="20"/>
              </w:rPr>
              <w:t>,</w:t>
            </w:r>
            <w:r w:rsidR="00446827" w:rsidRPr="00EF6F03">
              <w:rPr>
                <w:rFonts w:ascii="Verdana" w:hAnsi="Verdana" w:cs="Arial"/>
                <w:b/>
                <w:bCs/>
                <w:spacing w:val="-2"/>
                <w:sz w:val="20"/>
                <w:szCs w:val="20"/>
              </w:rPr>
              <w:t xml:space="preserve"> dos requisitos para a participação na Oferta Prioritária.</w:t>
            </w:r>
            <w:r w:rsidR="00251B3B" w:rsidRPr="00EF6F03">
              <w:rPr>
                <w:rFonts w:ascii="Verdana" w:hAnsi="Verdana" w:cs="Arial"/>
                <w:b/>
                <w:bCs/>
                <w:spacing w:val="-2"/>
                <w:sz w:val="20"/>
                <w:szCs w:val="20"/>
              </w:rPr>
              <w:t xml:space="preserve"> </w:t>
            </w:r>
            <w:r w:rsidR="00251B3B" w:rsidRPr="00EF6F03">
              <w:rPr>
                <w:rFonts w:ascii="Verdana" w:hAnsi="Verdana" w:cs="Arial"/>
                <w:spacing w:val="-2"/>
                <w:sz w:val="20"/>
                <w:szCs w:val="20"/>
              </w:rPr>
              <w:t>Para tanto, os Acionistas que desejarem exercer o seu Direito de Prioridade e participar da Oferta Prioritária deverão se cadastrar ou, caso já sejam cadastrados, se certificarem de que seus respectivos cadastros estejam atualizados perante o Agente de Custódia, pelo qual desejarem efetivar seus Pedidos de Subscrição Prioritária. O Acionista que participar da Oferta Prioritária mediante o exercício do seu Direito de Prioridade pode estar sujeito a eventual diluição ou sobrealocação em razão do exercício da Opção das Ações Suplementares.</w:t>
            </w:r>
          </w:p>
          <w:p w14:paraId="22B58CBC" w14:textId="05F0CE70" w:rsidR="00580C96" w:rsidRPr="00580C96" w:rsidRDefault="00580C96" w:rsidP="00580C96">
            <w:pPr>
              <w:autoSpaceDE w:val="0"/>
              <w:autoSpaceDN w:val="0"/>
              <w:adjustRightInd w:val="0"/>
              <w:spacing w:after="140" w:line="320" w:lineRule="exact"/>
              <w:rPr>
                <w:rFonts w:ascii="Verdana" w:eastAsia="Aptos" w:hAnsi="Verdana"/>
                <w:sz w:val="20"/>
                <w:lang w:eastAsia="en-GB"/>
                <w14:ligatures w14:val="standardContextual"/>
              </w:rPr>
            </w:pPr>
            <w:r w:rsidRPr="00580C96">
              <w:rPr>
                <w:rFonts w:ascii="Verdana" w:eastAsia="Aptos" w:hAnsi="Verdana"/>
                <w:sz w:val="20"/>
                <w:lang w:eastAsia="en-GB"/>
                <w14:ligatures w14:val="standardContextual"/>
              </w:rPr>
              <w:t xml:space="preserve">Ficará a cargo de cada Acionista tomar as medidas cabíveis para efetivar ou atualizar seu cadastro, conforme o caso, junto ao Agente de Custódia em tempo hábil para permitir a efetivação do Pedido de Subscrição Prioritária durante o Período de </w:t>
            </w:r>
            <w:r w:rsidRPr="00580C96">
              <w:rPr>
                <w:rFonts w:ascii="Verdana" w:eastAsia="Aptos" w:hAnsi="Verdana"/>
                <w:sz w:val="20"/>
                <w:lang w:eastAsia="en-GB"/>
                <w14:ligatures w14:val="standardContextual"/>
              </w:rPr>
              <w:lastRenderedPageBreak/>
              <w:t xml:space="preserve">Subscrição Prioritária, observados os procedimentos de cada Agente de Custódia, bem como os procedimentos previstos </w:t>
            </w:r>
            <w:r>
              <w:rPr>
                <w:rFonts w:ascii="Verdana" w:eastAsia="Aptos" w:hAnsi="Verdana"/>
                <w:sz w:val="20"/>
                <w:lang w:eastAsia="en-GB"/>
                <w14:ligatures w14:val="standardContextual"/>
              </w:rPr>
              <w:t>no</w:t>
            </w:r>
            <w:r w:rsidRPr="00580C96">
              <w:rPr>
                <w:rFonts w:ascii="Verdana" w:eastAsia="Aptos" w:hAnsi="Verdana"/>
                <w:sz w:val="20"/>
                <w:lang w:eastAsia="en-GB"/>
                <w14:ligatures w14:val="standardContextual"/>
              </w:rPr>
              <w:t xml:space="preserve"> Prospecto Preliminar. </w:t>
            </w:r>
          </w:p>
          <w:p w14:paraId="4D1F699D" w14:textId="0223707C" w:rsidR="00580C96" w:rsidRDefault="00580C96" w:rsidP="00B87E69">
            <w:pPr>
              <w:autoSpaceDE w:val="0"/>
              <w:autoSpaceDN w:val="0"/>
              <w:adjustRightInd w:val="0"/>
              <w:spacing w:after="140" w:line="320" w:lineRule="exact"/>
              <w:rPr>
                <w:rFonts w:ascii="Verdana" w:eastAsia="Aptos" w:hAnsi="Verdana"/>
                <w:bCs/>
                <w:sz w:val="20"/>
                <w:lang w:eastAsia="en-GB"/>
                <w14:ligatures w14:val="standardContextual"/>
              </w:rPr>
            </w:pPr>
            <w:r w:rsidRPr="00580C96">
              <w:rPr>
                <w:rFonts w:ascii="Verdana" w:eastAsia="Aptos" w:hAnsi="Verdana"/>
                <w:sz w:val="20"/>
                <w:lang w:eastAsia="en-GB"/>
                <w14:ligatures w14:val="standardContextual"/>
              </w:rPr>
              <w:t xml:space="preserve">Tendo em vista os procedimentos operacionais adotados por cada Agente de Custódia, recomenda-se aos Acionistas que desejarem participar da Oferta Prioritária que entrem em contato com o Agente de Custódia de sua preferência, antes de realizarem os seus respectivos Pedidos de Subscrição Prioritária, para (i) verificarem a necessidade de manutenção de recursos em conta nele aberta e/ou mantida, para fins de garantia dos seus respectivos Pedidos de Subscrição Prioritária; (ii) verificarem a possibilidade de haver o débito antecipado da conta por parte do Agente de Custódia; (iii) obterem informações mais detalhadas acerca dos prazos estabelecidos para a realização do Pedido de Subscrição Prioritária, observados os procedimentos operacionais adotados por cada Agente de Custódia, bem como os procedimentos previstos no MPO da Câmara B3 e </w:t>
            </w:r>
            <w:r>
              <w:rPr>
                <w:rFonts w:ascii="Verdana" w:eastAsia="Aptos" w:hAnsi="Verdana"/>
                <w:sz w:val="20"/>
                <w:lang w:eastAsia="en-GB"/>
                <w14:ligatures w14:val="standardContextual"/>
              </w:rPr>
              <w:t>no</w:t>
            </w:r>
            <w:r w:rsidRPr="00580C96">
              <w:rPr>
                <w:rFonts w:ascii="Verdana" w:eastAsia="Aptos" w:hAnsi="Verdana"/>
                <w:sz w:val="20"/>
                <w:lang w:eastAsia="en-GB"/>
                <w14:ligatures w14:val="standardContextual"/>
              </w:rPr>
              <w:t xml:space="preserve"> Prospecto Preliminar; e, se for o caso, (iv) atualizarem e/ou efetuarem o cadastro junto àquele Agente de Custódia. Recomenda-se aos Acionistas que desejarem participar da Oferta Prioritária, e cujas ações estejam custodiadas no Escriturador, que se certifiquem de que seus respectivos cadastros estão atualizados junto ao Escriturador, observando os procedimentos para a Oferta Prioritária descritos </w:t>
            </w:r>
            <w:r>
              <w:rPr>
                <w:rFonts w:ascii="Verdana" w:eastAsia="Aptos" w:hAnsi="Verdana"/>
                <w:sz w:val="20"/>
                <w:lang w:eastAsia="en-GB"/>
                <w14:ligatures w14:val="standardContextual"/>
              </w:rPr>
              <w:t>no</w:t>
            </w:r>
            <w:r w:rsidRPr="00580C96">
              <w:rPr>
                <w:rFonts w:ascii="Verdana" w:eastAsia="Aptos" w:hAnsi="Verdana"/>
                <w:sz w:val="20"/>
                <w:lang w:eastAsia="en-GB"/>
                <w14:ligatures w14:val="standardContextual"/>
              </w:rPr>
              <w:t xml:space="preserve"> Prospecto Preliminar.</w:t>
            </w:r>
          </w:p>
          <w:p w14:paraId="1B17A147" w14:textId="249F09AF" w:rsidR="002A78BE" w:rsidRPr="009F3005" w:rsidRDefault="00422DA1" w:rsidP="00B87E69">
            <w:pPr>
              <w:autoSpaceDE w:val="0"/>
              <w:autoSpaceDN w:val="0"/>
              <w:adjustRightInd w:val="0"/>
              <w:spacing w:after="140" w:line="320" w:lineRule="exact"/>
              <w:rPr>
                <w:rFonts w:ascii="Verdana" w:hAnsi="Verdana" w:cs="Arial"/>
                <w:b/>
                <w:color w:val="000000"/>
                <w:sz w:val="20"/>
                <w:lang w:eastAsia="zh-CN"/>
              </w:rPr>
            </w:pPr>
            <w:r w:rsidRPr="00A524BA">
              <w:rPr>
                <w:rFonts w:ascii="Verdana" w:eastAsia="Aptos" w:hAnsi="Verdana"/>
                <w:bCs/>
                <w:sz w:val="20"/>
                <w:lang w:eastAsia="en-GB"/>
                <w14:ligatures w14:val="standardContextual"/>
              </w:rPr>
              <w:t xml:space="preserve">Adicionalmente, os Acionistas não poderão subscrever Ações </w:t>
            </w:r>
            <w:r w:rsidR="00580C96">
              <w:rPr>
                <w:rFonts w:ascii="Verdana" w:eastAsia="Aptos" w:hAnsi="Verdana"/>
                <w:bCs/>
                <w:sz w:val="20"/>
                <w:lang w:eastAsia="en-GB"/>
                <w14:ligatures w14:val="standardContextual"/>
              </w:rPr>
              <w:t>na Oferta Prioritária,</w:t>
            </w:r>
            <w:r w:rsidRPr="00A524BA">
              <w:rPr>
                <w:rFonts w:ascii="Verdana" w:eastAsia="Aptos" w:hAnsi="Verdana"/>
                <w:bCs/>
                <w:sz w:val="20"/>
                <w:lang w:eastAsia="en-GB"/>
                <w14:ligatures w14:val="standardContextual"/>
              </w:rPr>
              <w:t xml:space="preserve"> por meio do exercício da Prioridade de Subscrição caso tal subscrição viole a legislação da jurisdição em que o Acionista esteja domiciliado ou exija o registro do Acionista sob qualquer legislação que não seja a brasileira, incluindo o </w:t>
            </w:r>
            <w:proofErr w:type="spellStart"/>
            <w:r w:rsidRPr="00A524BA">
              <w:rPr>
                <w:rFonts w:ascii="Verdana" w:eastAsia="Aptos" w:hAnsi="Verdana"/>
                <w:bCs/>
                <w:i/>
                <w:sz w:val="20"/>
                <w:lang w:eastAsia="en-GB"/>
                <w14:ligatures w14:val="standardContextual"/>
              </w:rPr>
              <w:t>Securities</w:t>
            </w:r>
            <w:proofErr w:type="spellEnd"/>
            <w:r w:rsidRPr="00A524BA">
              <w:rPr>
                <w:rFonts w:ascii="Verdana" w:eastAsia="Aptos" w:hAnsi="Verdana"/>
                <w:bCs/>
                <w:i/>
                <w:sz w:val="20"/>
                <w:lang w:eastAsia="en-GB"/>
                <w14:ligatures w14:val="standardContextual"/>
              </w:rPr>
              <w:t xml:space="preserve"> </w:t>
            </w:r>
            <w:proofErr w:type="spellStart"/>
            <w:r w:rsidRPr="00A524BA">
              <w:rPr>
                <w:rFonts w:ascii="Verdana" w:eastAsia="Aptos" w:hAnsi="Verdana"/>
                <w:bCs/>
                <w:i/>
                <w:sz w:val="20"/>
                <w:lang w:eastAsia="en-GB"/>
                <w14:ligatures w14:val="standardContextual"/>
              </w:rPr>
              <w:t>Act</w:t>
            </w:r>
            <w:proofErr w:type="spellEnd"/>
            <w:r w:rsidRPr="00A524BA">
              <w:rPr>
                <w:rFonts w:ascii="Verdana" w:eastAsia="Aptos" w:hAnsi="Verdana"/>
                <w:bCs/>
                <w:sz w:val="20"/>
                <w:lang w:eastAsia="en-GB"/>
                <w14:ligatures w14:val="standardContextual"/>
              </w:rPr>
              <w:t xml:space="preserve">. </w:t>
            </w:r>
            <w:r w:rsidRPr="009F3005">
              <w:rPr>
                <w:rFonts w:ascii="Verdana" w:eastAsia="Aptos" w:hAnsi="Verdana"/>
                <w:b/>
                <w:sz w:val="20"/>
                <w:lang w:eastAsia="en-GB"/>
                <w14:ligatures w14:val="standardContextual"/>
              </w:rPr>
              <w:t>É responsabilidade de cada Acionista a análise e determinação de sua elegibilidade para exercício de sua Prioridade de Subscrição sob a legislação de sua jurisdição</w:t>
            </w:r>
            <w:r w:rsidR="00F1148D" w:rsidRPr="009F3005">
              <w:rPr>
                <w:rFonts w:ascii="Verdana" w:hAnsi="Verdana" w:cs="Arial"/>
                <w:b/>
                <w:color w:val="000000"/>
                <w:sz w:val="20"/>
                <w:lang w:eastAsia="zh-CN"/>
              </w:rPr>
              <w:t>.</w:t>
            </w:r>
          </w:p>
          <w:p w14:paraId="4CC70C86" w14:textId="09C1D5A3" w:rsidR="0072230B" w:rsidRPr="00A524BA" w:rsidRDefault="00580C96" w:rsidP="00B87E69">
            <w:pPr>
              <w:autoSpaceDE w:val="0"/>
              <w:autoSpaceDN w:val="0"/>
              <w:adjustRightInd w:val="0"/>
              <w:spacing w:after="140" w:line="320" w:lineRule="exact"/>
              <w:rPr>
                <w:rFonts w:ascii="Verdana" w:hAnsi="Verdana" w:cs="Arial"/>
                <w:b/>
                <w:bCs/>
                <w:sz w:val="20"/>
                <w:lang w:eastAsia="zh-CN"/>
              </w:rPr>
            </w:pPr>
            <w:r w:rsidRPr="00580C96">
              <w:rPr>
                <w:rFonts w:ascii="Verdana" w:hAnsi="Verdana" w:cs="Arial"/>
                <w:b/>
                <w:bCs/>
                <w:sz w:val="20"/>
                <w:lang w:eastAsia="zh-CN"/>
              </w:rPr>
              <w:t xml:space="preserve">Após o atendimento do Direito de Prioridade, no âmbito da Oferta Prioritária, as Ações remanescentes, caso existam, serão destinadas à colocação pública, junto a Investidores Profissionais, </w:t>
            </w:r>
            <w:r w:rsidR="00B41010" w:rsidRPr="00B41010">
              <w:rPr>
                <w:rFonts w:ascii="Verdana" w:hAnsi="Verdana" w:cs="Arial"/>
                <w:b/>
                <w:bCs/>
                <w:sz w:val="20"/>
                <w:lang w:eastAsia="zh-CN"/>
              </w:rPr>
              <w:t>inclusive considerando o Compromisso de Investimento</w:t>
            </w:r>
            <w:r w:rsidR="00B41010">
              <w:rPr>
                <w:rFonts w:ascii="Verdana" w:hAnsi="Verdana" w:cs="Arial"/>
                <w:b/>
                <w:bCs/>
                <w:sz w:val="20"/>
                <w:lang w:eastAsia="zh-CN"/>
              </w:rPr>
              <w:t xml:space="preserve">, </w:t>
            </w:r>
            <w:r w:rsidRPr="00580C96">
              <w:rPr>
                <w:rFonts w:ascii="Verdana" w:hAnsi="Verdana" w:cs="Arial"/>
                <w:b/>
                <w:bCs/>
                <w:sz w:val="20"/>
                <w:lang w:eastAsia="zh-CN"/>
              </w:rPr>
              <w:t xml:space="preserve">por meio dos Coordenadores </w:t>
            </w:r>
            <w:r w:rsidR="009F3005" w:rsidRPr="009F3005">
              <w:rPr>
                <w:rFonts w:ascii="Verdana" w:hAnsi="Verdana" w:cs="Arial"/>
                <w:b/>
                <w:bCs/>
                <w:sz w:val="20"/>
                <w:lang w:eastAsia="zh-CN"/>
              </w:rPr>
              <w:t xml:space="preserve">da Oferta </w:t>
            </w:r>
            <w:r w:rsidRPr="00580C96">
              <w:rPr>
                <w:rFonts w:ascii="Verdana" w:hAnsi="Verdana" w:cs="Arial"/>
                <w:b/>
                <w:bCs/>
                <w:sz w:val="20"/>
                <w:lang w:eastAsia="zh-CN"/>
              </w:rPr>
              <w:t>e dos Agentes de Colocação Internacional</w:t>
            </w:r>
            <w:r w:rsidRPr="00580C96" w:rsidDel="00580C96">
              <w:rPr>
                <w:rFonts w:ascii="Verdana" w:hAnsi="Verdana" w:cs="Arial"/>
                <w:b/>
                <w:bCs/>
                <w:sz w:val="20"/>
                <w:lang w:eastAsia="zh-CN"/>
              </w:rPr>
              <w:t xml:space="preserve"> </w:t>
            </w:r>
            <w:r w:rsidR="00DB6748" w:rsidRPr="00A524BA">
              <w:rPr>
                <w:rFonts w:ascii="Verdana" w:hAnsi="Verdana" w:cs="Arial"/>
                <w:b/>
                <w:bCs/>
                <w:sz w:val="20"/>
                <w:lang w:eastAsia="zh-CN"/>
              </w:rPr>
              <w:t>(“</w:t>
            </w:r>
            <w:r w:rsidR="00DB6748" w:rsidRPr="00B87E69">
              <w:rPr>
                <w:rFonts w:ascii="Verdana" w:hAnsi="Verdana" w:cs="Arial"/>
                <w:b/>
                <w:bCs/>
                <w:sz w:val="20"/>
                <w:u w:val="single"/>
                <w:lang w:eastAsia="zh-CN"/>
              </w:rPr>
              <w:t>Oferta Institucional</w:t>
            </w:r>
            <w:r w:rsidR="00DB6748" w:rsidRPr="00A524BA">
              <w:rPr>
                <w:rFonts w:ascii="Verdana" w:hAnsi="Verdana" w:cs="Arial"/>
                <w:b/>
                <w:bCs/>
                <w:sz w:val="20"/>
                <w:lang w:eastAsia="zh-CN"/>
              </w:rPr>
              <w:t>”)</w:t>
            </w:r>
            <w:r w:rsidR="0072230B" w:rsidRPr="00A524BA">
              <w:rPr>
                <w:rFonts w:ascii="Verdana" w:hAnsi="Verdana" w:cs="Arial"/>
                <w:b/>
                <w:bCs/>
                <w:sz w:val="20"/>
                <w:lang w:eastAsia="zh-CN"/>
              </w:rPr>
              <w:t>.</w:t>
            </w:r>
          </w:p>
          <w:p w14:paraId="7A904C97" w14:textId="2D63B4AA" w:rsidR="0072230B" w:rsidRPr="00A524BA" w:rsidRDefault="00422DA1" w:rsidP="00B87E69">
            <w:pPr>
              <w:pStyle w:val="Corpodetexto"/>
              <w:spacing w:after="140" w:line="320" w:lineRule="exact"/>
              <w:rPr>
                <w:rFonts w:ascii="Verdana" w:hAnsi="Verdana" w:cs="Arial"/>
                <w:b/>
                <w:sz w:val="20"/>
                <w:szCs w:val="20"/>
              </w:rPr>
            </w:pPr>
            <w:bookmarkStart w:id="18" w:name="_Hlk196869682"/>
            <w:r w:rsidRPr="00A524BA">
              <w:rPr>
                <w:rFonts w:ascii="Verdana" w:hAnsi="Verdana" w:cs="Arial"/>
                <w:b/>
                <w:bCs/>
                <w:sz w:val="20"/>
                <w:szCs w:val="20"/>
              </w:rPr>
              <w:t xml:space="preserve">Nos termos do artigo 63 da Resolução CVM 160, fica vedada a subscrição de Ações por investidores que tenham realizado vendas a descoberto de ações ordinárias de emissão da Companhia na data de fixação do Preço por Ação e nos cinco pregões que a antecederem. São consideradas vendas a descoberto aquelas realizadas por investidores que não sejam titulares das ações ordinárias de emissão da Companhia ou cuja titularidade resulte de empréstimo ou outro contrato de efeito equivalente. Ademais, são consideradas operações de um mesmo investidor as vendas a descoberto e as aquisições de ações ordinárias de emissão da Companhia realizadas em seu próprio nome ou por meio de qualquer veículo cuja decisão de investimento esteja sujeita à sua influência. Fundos de investimento cujas </w:t>
            </w:r>
            <w:r w:rsidRPr="00A524BA">
              <w:rPr>
                <w:rFonts w:ascii="Verdana" w:hAnsi="Verdana" w:cs="Arial"/>
                <w:b/>
                <w:bCs/>
                <w:sz w:val="20"/>
                <w:szCs w:val="20"/>
              </w:rPr>
              <w:lastRenderedPageBreak/>
              <w:t xml:space="preserve">decisões de investimento sejam tomadas pelo mesmo gestor não serão considerados um único investidor para efeito do disposto neste parágrafo, desde que as operações estejam enquadradas nas respectivas políticas de investimento de cada fundo. A vedação prevista neste parágrafo não se aplica nos seguintes casos: </w:t>
            </w:r>
            <w:r w:rsidRPr="00A524BA">
              <w:rPr>
                <w:rFonts w:ascii="Verdana" w:hAnsi="Verdana" w:cs="Arial"/>
                <w:b/>
                <w:sz w:val="20"/>
                <w:szCs w:val="20"/>
              </w:rPr>
              <w:t>(i)</w:t>
            </w:r>
            <w:r w:rsidRPr="00A524BA">
              <w:rPr>
                <w:rFonts w:ascii="Verdana" w:hAnsi="Verdana" w:cs="Arial"/>
                <w:b/>
                <w:bCs/>
                <w:sz w:val="20"/>
                <w:szCs w:val="20"/>
              </w:rPr>
              <w:t xml:space="preserve"> operações realizadas por pessoas jurídicas no exercício da atividade de formador de mercado de ações ordinárias de emissão da Companhia, conforme definida na norma específica; e </w:t>
            </w:r>
            <w:r w:rsidRPr="00A524BA">
              <w:rPr>
                <w:rFonts w:ascii="Verdana" w:hAnsi="Verdana" w:cs="Arial"/>
                <w:b/>
                <w:sz w:val="20"/>
                <w:szCs w:val="20"/>
              </w:rPr>
              <w:t>(ii)</w:t>
            </w:r>
            <w:r w:rsidR="00EF6F03">
              <w:rPr>
                <w:rFonts w:ascii="Verdana" w:hAnsi="Verdana" w:cs="Arial"/>
                <w:b/>
                <w:bCs/>
                <w:sz w:val="20"/>
                <w:szCs w:val="20"/>
              </w:rPr>
              <w:t> </w:t>
            </w:r>
            <w:r w:rsidRPr="00A524BA">
              <w:rPr>
                <w:rFonts w:ascii="Verdana" w:hAnsi="Verdana" w:cs="Arial"/>
                <w:b/>
                <w:bCs/>
                <w:sz w:val="20"/>
                <w:szCs w:val="20"/>
              </w:rPr>
              <w:t>operações posteriormente cobertas por aquisição em mercado da quantidade total de ações ordinárias de emissão da Companhia correspondente à posição a descoberto até, no máximo, dois pregões antes da data de fixação do Preço por Ação</w:t>
            </w:r>
            <w:bookmarkEnd w:id="18"/>
            <w:r w:rsidRPr="00A524BA">
              <w:rPr>
                <w:rFonts w:ascii="Verdana" w:hAnsi="Verdana" w:cs="Arial"/>
                <w:b/>
                <w:sz w:val="20"/>
                <w:szCs w:val="20"/>
              </w:rPr>
              <w:t>.</w:t>
            </w:r>
          </w:p>
          <w:p w14:paraId="0E27E579" w14:textId="688177E3" w:rsidR="00B64FD4" w:rsidRPr="00A524BA" w:rsidRDefault="00B64FD4" w:rsidP="00A524BA">
            <w:pPr>
              <w:spacing w:after="140" w:line="320" w:lineRule="exact"/>
              <w:rPr>
                <w:rFonts w:ascii="Verdana" w:eastAsia="Aptos" w:hAnsi="Verdana"/>
                <w:sz w:val="20"/>
                <w:lang w:eastAsia="en-GB"/>
                <w14:ligatures w14:val="standardContextual"/>
              </w:rPr>
            </w:pPr>
            <w:r w:rsidRPr="00A524BA">
              <w:rPr>
                <w:rFonts w:ascii="Verdana" w:eastAsia="Aptos" w:hAnsi="Verdana"/>
                <w:sz w:val="20"/>
                <w:lang w:eastAsia="en-GB"/>
                <w14:ligatures w14:val="standardContextual"/>
              </w:rPr>
              <w:t>Não será admitida distribuição parcial no âmbito da Oferta. Assim, caso não haja demanda para a subscrição das Ações inicialmente ofertadas (sem considerar as Ações Adicionais</w:t>
            </w:r>
            <w:r w:rsidR="00FB4DCF">
              <w:rPr>
                <w:rFonts w:ascii="Verdana" w:eastAsia="Aptos" w:hAnsi="Verdana"/>
                <w:sz w:val="20"/>
                <w:lang w:eastAsia="en-GB"/>
                <w14:ligatures w14:val="standardContextual"/>
              </w:rPr>
              <w:t xml:space="preserve"> e as Ações Suplementares</w:t>
            </w:r>
            <w:r w:rsidRPr="00A524BA">
              <w:rPr>
                <w:rFonts w:ascii="Verdana" w:eastAsia="Aptos" w:hAnsi="Verdana"/>
                <w:sz w:val="20"/>
                <w:lang w:eastAsia="en-GB"/>
                <w14:ligatures w14:val="standardContextual"/>
              </w:rPr>
              <w:t xml:space="preserve">) por parte dos Acionistas e/ou dos Investidores Profissionais até a data da conclusão do Procedimento de </w:t>
            </w:r>
            <w:r w:rsidRPr="00A524BA">
              <w:rPr>
                <w:rFonts w:ascii="Verdana" w:eastAsia="Aptos" w:hAnsi="Verdana"/>
                <w:i/>
                <w:sz w:val="20"/>
                <w:lang w:eastAsia="en-GB"/>
                <w14:ligatures w14:val="standardContextual"/>
              </w:rPr>
              <w:t>Bookbuilding</w:t>
            </w:r>
            <w:r w:rsidRPr="00A524BA">
              <w:rPr>
                <w:rFonts w:ascii="Verdana" w:eastAsia="Aptos" w:hAnsi="Verdana"/>
                <w:sz w:val="20"/>
                <w:lang w:eastAsia="en-GB"/>
                <w14:ligatures w14:val="standardContextual"/>
              </w:rPr>
              <w:t>, nos termos do Contrato de Colocação, a Oferta será cancelada, sendo todos os Pedidos de Subscrição Prioritária e todas as intenções de investimento de Investidores Profissionais, automaticamente cancelados. Neste caso, os valores eventualmente depositados pelos Acionistas e/ou Investidores Profissionais deverão ser integralmente devolvidos pelo respectivo Agente de Custódia ou pelos Coordenadores</w:t>
            </w:r>
            <w:r w:rsidR="009F3005">
              <w:rPr>
                <w:rFonts w:ascii="Verdana" w:hAnsi="Verdana" w:cs="Arial"/>
                <w:sz w:val="20"/>
              </w:rPr>
              <w:t xml:space="preserve"> da Oferta</w:t>
            </w:r>
            <w:r w:rsidRPr="00A524BA">
              <w:rPr>
                <w:rFonts w:ascii="Verdana" w:eastAsia="Aptos" w:hAnsi="Verdana"/>
                <w:sz w:val="20"/>
                <w:lang w:eastAsia="en-GB"/>
                <w14:ligatures w14:val="standardContextual"/>
              </w:rPr>
              <w:t>, conforme o caso, sem qualquer remuneração, juros ou correção monetária, sem reembolso de custos incorridos e com dedução, se for o caso, de quaisquer tributos ou taxas (incluindo, sem limitação, quaisquer tributos sobre movimentação financeira aplicáveis, sobre os valores pagos em função do Imposto sobre Operações de Crédito, Câmbio e Seguros ou relativos a Títulos e Valores Mobiliários incidentes sobre o câmbio (“</w:t>
            </w:r>
            <w:r w:rsidRPr="00B87E69">
              <w:rPr>
                <w:rFonts w:ascii="Verdana" w:eastAsia="Aptos" w:hAnsi="Verdana"/>
                <w:sz w:val="20"/>
                <w:u w:val="single"/>
                <w:lang w:eastAsia="en-GB"/>
                <w14:ligatures w14:val="standardContextual"/>
              </w:rPr>
              <w:t>IOF/Câmbio</w:t>
            </w:r>
            <w:r w:rsidRPr="00A524BA">
              <w:rPr>
                <w:rFonts w:ascii="Verdana" w:eastAsia="Aptos" w:hAnsi="Verdana"/>
                <w:sz w:val="20"/>
                <w:lang w:eastAsia="en-GB"/>
                <w14:ligatures w14:val="standardContextual"/>
              </w:rPr>
              <w:t xml:space="preserve">”) e quaisquer outros tributos que venham a ser criados, bem como aqueles cuja alíquota for superior a zero ou cuja alíquota atual venha a ser majorada) eventualmente incidentes, no prazo de </w:t>
            </w:r>
            <w:r w:rsidR="00FB4DCF">
              <w:rPr>
                <w:rFonts w:ascii="Verdana" w:eastAsia="Aptos" w:hAnsi="Verdana"/>
                <w:sz w:val="20"/>
                <w:lang w:eastAsia="en-GB"/>
                <w14:ligatures w14:val="standardContextual"/>
              </w:rPr>
              <w:t>3 (</w:t>
            </w:r>
            <w:r w:rsidRPr="00A524BA">
              <w:rPr>
                <w:rFonts w:ascii="Verdana" w:eastAsia="Aptos" w:hAnsi="Verdana"/>
                <w:sz w:val="20"/>
                <w:lang w:eastAsia="en-GB"/>
                <w14:ligatures w14:val="standardContextual"/>
              </w:rPr>
              <w:t>três</w:t>
            </w:r>
            <w:r w:rsidR="00FB4DCF">
              <w:rPr>
                <w:rFonts w:ascii="Verdana" w:eastAsia="Aptos" w:hAnsi="Verdana"/>
                <w:sz w:val="20"/>
                <w:lang w:eastAsia="en-GB"/>
                <w14:ligatures w14:val="standardContextual"/>
              </w:rPr>
              <w:t>)</w:t>
            </w:r>
            <w:r w:rsidRPr="00A524BA">
              <w:rPr>
                <w:rFonts w:ascii="Verdana" w:eastAsia="Aptos" w:hAnsi="Verdana"/>
                <w:sz w:val="20"/>
                <w:lang w:eastAsia="en-GB"/>
                <w14:ligatures w14:val="standardContextual"/>
              </w:rPr>
              <w:t xml:space="preserve"> Dias Úteis</w:t>
            </w:r>
            <w:r w:rsidRPr="00A524BA" w:rsidDel="00031201">
              <w:rPr>
                <w:rFonts w:ascii="Verdana" w:eastAsia="Aptos" w:hAnsi="Verdana"/>
                <w:sz w:val="20"/>
                <w:lang w:eastAsia="en-GB"/>
                <w14:ligatures w14:val="standardContextual"/>
              </w:rPr>
              <w:t xml:space="preserve"> </w:t>
            </w:r>
            <w:r w:rsidRPr="00A524BA">
              <w:rPr>
                <w:rFonts w:ascii="Verdana" w:eastAsia="Aptos" w:hAnsi="Verdana"/>
                <w:sz w:val="20"/>
                <w:lang w:eastAsia="en-GB"/>
                <w14:ligatures w14:val="standardContextual"/>
              </w:rPr>
              <w:t>contados da data de divulgação do fato relevante comunicando o cancelamento da Oferta.</w:t>
            </w:r>
          </w:p>
          <w:p w14:paraId="2B9B0DED" w14:textId="0452D05B" w:rsidR="00B64FD4" w:rsidRDefault="00B64FD4" w:rsidP="00A524BA">
            <w:pPr>
              <w:spacing w:after="140" w:line="320" w:lineRule="exact"/>
              <w:rPr>
                <w:rFonts w:ascii="Verdana" w:eastAsia="Aptos" w:hAnsi="Verdana"/>
                <w:sz w:val="20"/>
                <w:lang w:eastAsia="en-GB"/>
                <w14:ligatures w14:val="standardContextual"/>
              </w:rPr>
            </w:pPr>
            <w:r w:rsidRPr="00A524BA">
              <w:rPr>
                <w:rFonts w:ascii="Verdana" w:eastAsia="Aptos" w:hAnsi="Verdana"/>
                <w:sz w:val="20"/>
                <w:lang w:eastAsia="en-GB"/>
                <w14:ligatures w14:val="standardContextual"/>
              </w:rPr>
              <w:t>Em caso de cancelamento da Oferta, a Companhia</w:t>
            </w:r>
            <w:r w:rsidR="00A83184">
              <w:rPr>
                <w:rFonts w:ascii="Verdana" w:eastAsia="Aptos" w:hAnsi="Verdana"/>
                <w:sz w:val="20"/>
                <w:lang w:eastAsia="en-GB"/>
                <w14:ligatures w14:val="standardContextual"/>
              </w:rPr>
              <w:t>,</w:t>
            </w:r>
            <w:r w:rsidRPr="00A524BA">
              <w:rPr>
                <w:rFonts w:ascii="Verdana" w:eastAsia="Aptos" w:hAnsi="Verdana"/>
                <w:sz w:val="20"/>
                <w:lang w:eastAsia="en-GB"/>
                <w14:ligatures w14:val="standardContextual"/>
              </w:rPr>
              <w:t xml:space="preserve"> os Coordenadores </w:t>
            </w:r>
            <w:r w:rsidR="009F3005">
              <w:rPr>
                <w:rFonts w:ascii="Verdana" w:hAnsi="Verdana" w:cs="Arial"/>
                <w:sz w:val="20"/>
              </w:rPr>
              <w:t>da Oferta</w:t>
            </w:r>
            <w:r w:rsidR="009F3005" w:rsidRPr="00A524BA">
              <w:rPr>
                <w:rFonts w:ascii="Verdana" w:eastAsia="Aptos" w:hAnsi="Verdana"/>
                <w:sz w:val="20"/>
                <w:lang w:eastAsia="en-GB"/>
                <w14:ligatures w14:val="standardContextual"/>
              </w:rPr>
              <w:t xml:space="preserve"> </w:t>
            </w:r>
            <w:r w:rsidRPr="00A524BA">
              <w:rPr>
                <w:rFonts w:ascii="Verdana" w:eastAsia="Aptos" w:hAnsi="Verdana"/>
                <w:sz w:val="20"/>
                <w:lang w:eastAsia="en-GB"/>
                <w14:ligatures w14:val="standardContextual"/>
              </w:rPr>
              <w:t>e/ou os Agentes de Colocação Internacional não serão responsáveis por quaisquer eventuais perdas, demandas, prejuízos, danos ou obrigações incorridos ou a serem incorridos pelos Acionistas ou Investidores Profissionais.</w:t>
            </w:r>
          </w:p>
          <w:p w14:paraId="7FD0ED54" w14:textId="71830142" w:rsidR="005B4B2B" w:rsidRPr="009F3005" w:rsidRDefault="005B4B2B" w:rsidP="00A524BA">
            <w:pPr>
              <w:spacing w:after="140" w:line="320" w:lineRule="exact"/>
              <w:rPr>
                <w:rFonts w:ascii="Verdana" w:eastAsia="Aptos" w:hAnsi="Verdana"/>
                <w:b/>
                <w:bCs/>
                <w:sz w:val="20"/>
                <w:lang w:eastAsia="en-GB"/>
                <w14:ligatures w14:val="standardContextual"/>
              </w:rPr>
            </w:pPr>
            <w:r w:rsidRPr="009F3005">
              <w:rPr>
                <w:rFonts w:ascii="Verdana" w:eastAsia="Aptos" w:hAnsi="Verdana"/>
                <w:b/>
                <w:bCs/>
                <w:sz w:val="20"/>
                <w:lang w:eastAsia="en-GB"/>
                <w14:ligatures w14:val="standardContextual"/>
              </w:rPr>
              <w:t>Caso qualquer terceiro realize negociações cuja liquidação dependa da entrega das Ações e a Oferta não se concretize, referido terceiro (seja um Acionista, seja um Investidor Profissional) poderá ser negativamente afetado. A Companhia, os Coordenadores da Oferta e/ou os Agentes de Colocação Internacional não serão responsáveis por quaisquer eventuais perdas, demandas, prejuízos, danos ou obrigações incorridos pelos Acionistas ou Investidores Profissionais.</w:t>
            </w:r>
          </w:p>
          <w:p w14:paraId="343499BB" w14:textId="73D7734C" w:rsidR="00F01D05" w:rsidRPr="00A524BA" w:rsidRDefault="00231BA6" w:rsidP="00B87E69">
            <w:pPr>
              <w:pStyle w:val="Corpodetexto"/>
              <w:spacing w:after="140" w:line="320" w:lineRule="exact"/>
              <w:rPr>
                <w:rFonts w:ascii="Verdana" w:hAnsi="Verdana" w:cs="Arial"/>
                <w:bCs/>
                <w:sz w:val="20"/>
                <w:szCs w:val="20"/>
              </w:rPr>
            </w:pPr>
            <w:r>
              <w:rPr>
                <w:rFonts w:ascii="Verdana" w:hAnsi="Verdana" w:cs="Arial"/>
                <w:bCs/>
                <w:sz w:val="20"/>
                <w:szCs w:val="20"/>
              </w:rPr>
              <w:lastRenderedPageBreak/>
              <w:t>N</w:t>
            </w:r>
            <w:r w:rsidR="00F01D05" w:rsidRPr="00A524BA">
              <w:rPr>
                <w:rFonts w:ascii="Verdana" w:hAnsi="Verdana" w:cs="Arial"/>
                <w:bCs/>
                <w:sz w:val="20"/>
                <w:szCs w:val="20"/>
              </w:rPr>
              <w:t xml:space="preserve">ão estão sendo ofertados ou vendidos nos Estados Unidos por meio deste Pedido de Subscrição Prioritária ou do </w:t>
            </w:r>
            <w:r w:rsidR="00FB4DCF">
              <w:rPr>
                <w:rFonts w:ascii="Verdana" w:hAnsi="Verdana" w:cs="Arial"/>
                <w:bCs/>
                <w:sz w:val="20"/>
                <w:szCs w:val="20"/>
              </w:rPr>
              <w:t>Prospecto Preliminar</w:t>
            </w:r>
            <w:r w:rsidR="00F01D05" w:rsidRPr="00A524BA">
              <w:rPr>
                <w:rFonts w:ascii="Verdana" w:hAnsi="Verdana" w:cs="Arial"/>
                <w:bCs/>
                <w:sz w:val="20"/>
                <w:szCs w:val="20"/>
              </w:rPr>
              <w:t xml:space="preserve"> e não poderão ser ofertados ou vendidos nos Estados Unidos sem que haja registro ou isenção de registro nos termos do </w:t>
            </w:r>
            <w:proofErr w:type="spellStart"/>
            <w:r w:rsidR="00F01D05" w:rsidRPr="00A524BA">
              <w:rPr>
                <w:rFonts w:ascii="Verdana" w:hAnsi="Verdana" w:cs="Arial"/>
                <w:bCs/>
                <w:i/>
                <w:sz w:val="20"/>
                <w:szCs w:val="20"/>
              </w:rPr>
              <w:t>Securities</w:t>
            </w:r>
            <w:proofErr w:type="spellEnd"/>
            <w:r w:rsidR="00F01D05" w:rsidRPr="00A524BA">
              <w:rPr>
                <w:rFonts w:ascii="Verdana" w:hAnsi="Verdana" w:cs="Arial"/>
                <w:bCs/>
                <w:i/>
                <w:sz w:val="20"/>
                <w:szCs w:val="20"/>
              </w:rPr>
              <w:t xml:space="preserve"> </w:t>
            </w:r>
            <w:proofErr w:type="spellStart"/>
            <w:r w:rsidR="00F01D05" w:rsidRPr="00A524BA">
              <w:rPr>
                <w:rFonts w:ascii="Verdana" w:hAnsi="Verdana" w:cs="Arial"/>
                <w:bCs/>
                <w:i/>
                <w:sz w:val="20"/>
                <w:szCs w:val="20"/>
              </w:rPr>
              <w:t>Act</w:t>
            </w:r>
            <w:proofErr w:type="spellEnd"/>
            <w:r>
              <w:rPr>
                <w:rFonts w:ascii="Verdana" w:hAnsi="Verdana" w:cs="Arial"/>
                <w:bCs/>
                <w:i/>
                <w:sz w:val="20"/>
                <w:szCs w:val="20"/>
              </w:rPr>
              <w:t xml:space="preserve"> </w:t>
            </w:r>
            <w:r w:rsidRPr="008550C4">
              <w:rPr>
                <w:rFonts w:ascii="Verdana" w:hAnsi="Verdana" w:cs="Arial"/>
                <w:b/>
                <w:sz w:val="20"/>
                <w:szCs w:val="20"/>
              </w:rPr>
              <w:t>(i)</w:t>
            </w:r>
            <w:r w:rsidRPr="00231BA6">
              <w:rPr>
                <w:rFonts w:ascii="Verdana" w:hAnsi="Verdana" w:cs="Arial"/>
                <w:bCs/>
                <w:sz w:val="20"/>
                <w:szCs w:val="20"/>
              </w:rPr>
              <w:t xml:space="preserve"> o direito de participar da Oferta Prioritária; e </w:t>
            </w:r>
            <w:r w:rsidRPr="008550C4">
              <w:rPr>
                <w:rFonts w:ascii="Verdana" w:hAnsi="Verdana" w:cs="Arial"/>
                <w:b/>
                <w:sz w:val="20"/>
                <w:szCs w:val="20"/>
              </w:rPr>
              <w:t>(ii)</w:t>
            </w:r>
            <w:r w:rsidRPr="00231BA6">
              <w:rPr>
                <w:rFonts w:ascii="Verdana" w:hAnsi="Verdana" w:cs="Arial"/>
                <w:bCs/>
                <w:sz w:val="20"/>
                <w:szCs w:val="20"/>
              </w:rPr>
              <w:t xml:space="preserve"> as Ações (considerando as Ações Adicionais</w:t>
            </w:r>
            <w:r w:rsidR="00FB4DCF">
              <w:rPr>
                <w:rFonts w:ascii="Verdana" w:hAnsi="Verdana" w:cs="Arial"/>
                <w:bCs/>
                <w:sz w:val="20"/>
                <w:szCs w:val="20"/>
              </w:rPr>
              <w:t xml:space="preserve"> e as Ações Suplementares</w:t>
            </w:r>
            <w:r w:rsidRPr="00231BA6">
              <w:rPr>
                <w:rFonts w:ascii="Verdana" w:hAnsi="Verdana" w:cs="Arial"/>
                <w:bCs/>
                <w:sz w:val="20"/>
                <w:szCs w:val="20"/>
              </w:rPr>
              <w:t>).</w:t>
            </w:r>
            <w:r w:rsidR="00F01D05" w:rsidRPr="00A524BA">
              <w:rPr>
                <w:rFonts w:ascii="Verdana" w:hAnsi="Verdana" w:cs="Arial"/>
                <w:bCs/>
                <w:sz w:val="20"/>
                <w:szCs w:val="20"/>
              </w:rPr>
              <w:t xml:space="preserve"> Qualquer informação aqui contida não deverá ser levada, transmitida, divulgada, distribuída, ou disseminada nos Estados Unidos. A Companhia</w:t>
            </w:r>
            <w:r w:rsidR="004A678A" w:rsidRPr="00A524BA">
              <w:rPr>
                <w:rFonts w:ascii="Verdana" w:hAnsi="Verdana" w:cs="Arial"/>
                <w:bCs/>
                <w:sz w:val="20"/>
                <w:szCs w:val="20"/>
              </w:rPr>
              <w:t>,</w:t>
            </w:r>
            <w:r w:rsidR="00F01D05" w:rsidRPr="00A524BA">
              <w:rPr>
                <w:rFonts w:ascii="Verdana" w:hAnsi="Verdana" w:cs="Arial"/>
                <w:bCs/>
                <w:sz w:val="20"/>
                <w:szCs w:val="20"/>
              </w:rPr>
              <w:t xml:space="preserve"> </w:t>
            </w:r>
            <w:r w:rsidR="009157E5" w:rsidRPr="00A524BA">
              <w:rPr>
                <w:rFonts w:ascii="Verdana" w:hAnsi="Verdana" w:cs="Arial"/>
                <w:bCs/>
                <w:sz w:val="20"/>
                <w:szCs w:val="20"/>
              </w:rPr>
              <w:t>o</w:t>
            </w:r>
            <w:r w:rsidR="004A678A" w:rsidRPr="00A524BA">
              <w:rPr>
                <w:rFonts w:ascii="Verdana" w:hAnsi="Verdana" w:cs="Arial"/>
                <w:bCs/>
                <w:sz w:val="20"/>
                <w:szCs w:val="20"/>
              </w:rPr>
              <w:t>s</w:t>
            </w:r>
            <w:r w:rsidR="009157E5" w:rsidRPr="00A524BA">
              <w:rPr>
                <w:rFonts w:ascii="Verdana" w:hAnsi="Verdana" w:cs="Arial"/>
                <w:bCs/>
                <w:sz w:val="20"/>
                <w:szCs w:val="20"/>
              </w:rPr>
              <w:t xml:space="preserve"> </w:t>
            </w:r>
            <w:r w:rsidR="004A678A" w:rsidRPr="00A524BA">
              <w:rPr>
                <w:rFonts w:ascii="Verdana" w:hAnsi="Verdana" w:cs="Arial"/>
                <w:bCs/>
                <w:sz w:val="20"/>
                <w:szCs w:val="20"/>
              </w:rPr>
              <w:t xml:space="preserve">Coordenadores </w:t>
            </w:r>
            <w:r w:rsidR="009F3005">
              <w:rPr>
                <w:rFonts w:ascii="Verdana" w:hAnsi="Verdana" w:cs="Arial"/>
                <w:sz w:val="20"/>
                <w:szCs w:val="20"/>
              </w:rPr>
              <w:t>da Oferta</w:t>
            </w:r>
            <w:r w:rsidR="009F3005" w:rsidRPr="00A524BA">
              <w:rPr>
                <w:rFonts w:ascii="Verdana" w:hAnsi="Verdana" w:cs="Arial"/>
                <w:bCs/>
                <w:sz w:val="20"/>
                <w:szCs w:val="20"/>
              </w:rPr>
              <w:t xml:space="preserve"> </w:t>
            </w:r>
            <w:r w:rsidR="004A678A" w:rsidRPr="00A524BA">
              <w:rPr>
                <w:rFonts w:ascii="Verdana" w:hAnsi="Verdana" w:cs="Arial"/>
                <w:bCs/>
                <w:sz w:val="20"/>
                <w:szCs w:val="20"/>
              </w:rPr>
              <w:t>e os Agentes de Colocação Internacional</w:t>
            </w:r>
            <w:r w:rsidR="00F01D05" w:rsidRPr="00A524BA">
              <w:rPr>
                <w:rFonts w:ascii="Verdana" w:hAnsi="Verdana" w:cs="Arial"/>
                <w:bCs/>
                <w:sz w:val="20"/>
                <w:szCs w:val="20"/>
              </w:rPr>
              <w:t xml:space="preserve"> não realizarão e não pretendem realizar nenhum registro da Oferta ou das Ações (considerando as Ações Adicionais</w:t>
            </w:r>
            <w:r w:rsidR="00FB4DCF">
              <w:rPr>
                <w:rFonts w:ascii="Verdana" w:hAnsi="Verdana" w:cs="Arial"/>
                <w:bCs/>
                <w:sz w:val="20"/>
                <w:szCs w:val="20"/>
              </w:rPr>
              <w:t xml:space="preserve"> e as Ações Suplementares</w:t>
            </w:r>
            <w:r w:rsidR="00F01D05" w:rsidRPr="00A524BA">
              <w:rPr>
                <w:rFonts w:ascii="Verdana" w:hAnsi="Verdana" w:cs="Arial"/>
                <w:bCs/>
                <w:sz w:val="20"/>
                <w:szCs w:val="20"/>
              </w:rPr>
              <w:t>) nos Estados Unidos.</w:t>
            </w:r>
          </w:p>
          <w:p w14:paraId="6D74FED7" w14:textId="46BE28FB" w:rsidR="00E46161" w:rsidRPr="00EF6F03" w:rsidRDefault="00E46161" w:rsidP="00B87E69">
            <w:pPr>
              <w:pStyle w:val="Corpodetexto"/>
              <w:spacing w:after="140" w:line="320" w:lineRule="exact"/>
              <w:rPr>
                <w:rFonts w:ascii="Verdana" w:hAnsi="Verdana" w:cs="Arial"/>
                <w:bCs/>
                <w:spacing w:val="-4"/>
                <w:sz w:val="20"/>
                <w:szCs w:val="20"/>
              </w:rPr>
            </w:pPr>
            <w:r w:rsidRPr="00EF6F03">
              <w:rPr>
                <w:rFonts w:ascii="Verdana" w:hAnsi="Verdana" w:cs="Arial"/>
                <w:bCs/>
                <w:spacing w:val="-4"/>
                <w:sz w:val="20"/>
                <w:szCs w:val="20"/>
              </w:rPr>
              <w:t>Este Pedido de Subscrição Prioritária poderá ser realizado exclusivamente pelos Acionistas, assim evidenciado</w:t>
            </w:r>
            <w:r w:rsidR="00F01D05" w:rsidRPr="00EF6F03">
              <w:rPr>
                <w:rFonts w:ascii="Verdana" w:hAnsi="Verdana" w:cs="Arial"/>
                <w:bCs/>
                <w:spacing w:val="-4"/>
                <w:sz w:val="20"/>
                <w:szCs w:val="20"/>
              </w:rPr>
              <w:t>s</w:t>
            </w:r>
            <w:r w:rsidRPr="00EF6F03">
              <w:rPr>
                <w:rFonts w:ascii="Verdana" w:hAnsi="Verdana" w:cs="Arial"/>
                <w:bCs/>
                <w:spacing w:val="-4"/>
                <w:sz w:val="20"/>
                <w:szCs w:val="20"/>
              </w:rPr>
              <w:t xml:space="preserve"> na Primeira Data de Corte, no âmbito da Oferta Prioritária.</w:t>
            </w:r>
          </w:p>
          <w:p w14:paraId="7E585055" w14:textId="5E5D5AC3" w:rsidR="005B19E5" w:rsidRPr="00A524BA" w:rsidRDefault="005B19E5" w:rsidP="00B87E69">
            <w:pPr>
              <w:pStyle w:val="Corpodetexto"/>
              <w:tabs>
                <w:tab w:val="left" w:pos="0"/>
              </w:tabs>
              <w:spacing w:after="140" w:line="320" w:lineRule="exact"/>
              <w:rPr>
                <w:rFonts w:ascii="Verdana" w:hAnsi="Verdana" w:cs="Arial"/>
                <w:color w:val="000000"/>
                <w:sz w:val="20"/>
                <w:szCs w:val="20"/>
                <w:lang w:eastAsia="zh-CN"/>
              </w:rPr>
            </w:pPr>
            <w:r w:rsidRPr="00A524BA">
              <w:rPr>
                <w:rFonts w:ascii="Verdana" w:hAnsi="Verdana" w:cs="Arial"/>
                <w:bCs/>
                <w:sz w:val="20"/>
                <w:szCs w:val="20"/>
              </w:rPr>
              <w:t xml:space="preserve">Exceto quando especificamente definidos neste Pedido de Subscrição Prioritária, os termos aqui utilizados iniciados em letra maiúscula terão o significado a eles atribuído no </w:t>
            </w:r>
            <w:r w:rsidR="00FB4DCF">
              <w:rPr>
                <w:rFonts w:ascii="Verdana" w:hAnsi="Verdana" w:cs="Arial"/>
                <w:sz w:val="20"/>
                <w:szCs w:val="20"/>
              </w:rPr>
              <w:t>Prospecto Preliminar</w:t>
            </w:r>
            <w:r w:rsidR="005B4B2B">
              <w:rPr>
                <w:rFonts w:ascii="Verdana" w:hAnsi="Verdana" w:cs="Arial"/>
                <w:sz w:val="20"/>
                <w:szCs w:val="20"/>
              </w:rPr>
              <w:t>.</w:t>
            </w:r>
          </w:p>
          <w:p w14:paraId="50C9ABDE" w14:textId="22A9BC77" w:rsidR="004A00C4" w:rsidRPr="00A524BA" w:rsidRDefault="00D323B1" w:rsidP="00B87E69">
            <w:pPr>
              <w:pStyle w:val="Corpodetexto"/>
              <w:tabs>
                <w:tab w:val="left" w:pos="0"/>
              </w:tabs>
              <w:spacing w:after="140" w:line="320" w:lineRule="exact"/>
              <w:rPr>
                <w:rFonts w:ascii="Verdana" w:hAnsi="Verdana" w:cs="Arial"/>
                <w:b/>
                <w:sz w:val="20"/>
                <w:szCs w:val="20"/>
              </w:rPr>
            </w:pPr>
            <w:r w:rsidRPr="00A524BA">
              <w:rPr>
                <w:rFonts w:ascii="Verdana" w:hAnsi="Verdana" w:cs="Arial"/>
                <w:sz w:val="20"/>
                <w:szCs w:val="20"/>
              </w:rPr>
              <w:t xml:space="preserve">O </w:t>
            </w:r>
            <w:r w:rsidR="00FB4DCF">
              <w:rPr>
                <w:rFonts w:ascii="Verdana" w:hAnsi="Verdana" w:cs="Arial"/>
                <w:sz w:val="20"/>
                <w:szCs w:val="20"/>
              </w:rPr>
              <w:t>Prospecto Preliminar</w:t>
            </w:r>
            <w:r w:rsidR="009C49CD" w:rsidRPr="00A524BA">
              <w:rPr>
                <w:rFonts w:ascii="Verdana" w:hAnsi="Verdana" w:cs="Arial"/>
                <w:sz w:val="20"/>
                <w:szCs w:val="20"/>
              </w:rPr>
              <w:t xml:space="preserve"> </w:t>
            </w:r>
            <w:r w:rsidRPr="00A524BA">
              <w:rPr>
                <w:rFonts w:ascii="Verdana" w:hAnsi="Verdana" w:cs="Arial"/>
                <w:sz w:val="20"/>
                <w:szCs w:val="20"/>
              </w:rPr>
              <w:t xml:space="preserve">e o </w:t>
            </w:r>
            <w:r w:rsidR="00686C48" w:rsidRPr="00A524BA">
              <w:rPr>
                <w:rFonts w:ascii="Verdana" w:hAnsi="Verdana" w:cs="Arial"/>
                <w:sz w:val="20"/>
                <w:szCs w:val="20"/>
              </w:rPr>
              <w:t>formulário de referência da Companhia, elaborado nos termos do Anexo C da Resolução da CVM nº 80, 29 de março de 2022 (“</w:t>
            </w:r>
            <w:r w:rsidR="00686C48" w:rsidRPr="00B87E69">
              <w:rPr>
                <w:rFonts w:ascii="Verdana" w:hAnsi="Verdana" w:cs="Arial"/>
                <w:sz w:val="20"/>
                <w:szCs w:val="20"/>
                <w:u w:val="single"/>
              </w:rPr>
              <w:t>Formulário de Referência</w:t>
            </w:r>
            <w:r w:rsidR="00686C48" w:rsidRPr="00A524BA">
              <w:rPr>
                <w:rFonts w:ascii="Verdana" w:hAnsi="Verdana" w:cs="Arial"/>
                <w:sz w:val="20"/>
                <w:szCs w:val="20"/>
              </w:rPr>
              <w:t xml:space="preserve">”) </w:t>
            </w:r>
            <w:r w:rsidRPr="00A524BA">
              <w:rPr>
                <w:rFonts w:ascii="Verdana" w:hAnsi="Verdana" w:cs="Arial"/>
                <w:sz w:val="20"/>
                <w:szCs w:val="20"/>
              </w:rPr>
              <w:t xml:space="preserve">contêm informações adicionais e complementares a este </w:t>
            </w:r>
            <w:r w:rsidR="00BA142B" w:rsidRPr="00A524BA">
              <w:rPr>
                <w:rFonts w:ascii="Verdana" w:hAnsi="Verdana" w:cs="Arial"/>
                <w:sz w:val="20"/>
                <w:szCs w:val="20"/>
              </w:rPr>
              <w:t xml:space="preserve">Pedido de </w:t>
            </w:r>
            <w:r w:rsidR="00EF3CBF" w:rsidRPr="00A524BA">
              <w:rPr>
                <w:rFonts w:ascii="Verdana" w:hAnsi="Verdana" w:cs="Arial"/>
                <w:bCs/>
                <w:sz w:val="20"/>
                <w:szCs w:val="20"/>
              </w:rPr>
              <w:t>Subscrição Prioritária</w:t>
            </w:r>
            <w:r w:rsidRPr="00A524BA">
              <w:rPr>
                <w:rFonts w:ascii="Verdana" w:hAnsi="Verdana" w:cs="Arial"/>
                <w:sz w:val="20"/>
                <w:szCs w:val="20"/>
              </w:rPr>
              <w:t xml:space="preserve">, incluindo, </w:t>
            </w:r>
            <w:r w:rsidR="00B35DBB" w:rsidRPr="00A524BA">
              <w:rPr>
                <w:rFonts w:ascii="Verdana" w:hAnsi="Verdana" w:cs="Arial"/>
                <w:sz w:val="20"/>
                <w:szCs w:val="20"/>
              </w:rPr>
              <w:t>principalmente</w:t>
            </w:r>
            <w:r w:rsidRPr="00A524BA">
              <w:rPr>
                <w:rFonts w:ascii="Verdana" w:hAnsi="Verdana" w:cs="Arial"/>
                <w:sz w:val="20"/>
                <w:szCs w:val="20"/>
              </w:rPr>
              <w:t xml:space="preserve">, mas não somente, informações sobre </w:t>
            </w:r>
            <w:r w:rsidRPr="00B87E69">
              <w:rPr>
                <w:rFonts w:ascii="Verdana" w:hAnsi="Verdana" w:cs="Arial"/>
                <w:b/>
                <w:bCs/>
                <w:sz w:val="20"/>
                <w:szCs w:val="20"/>
              </w:rPr>
              <w:t>(i)</w:t>
            </w:r>
            <w:r w:rsidRPr="00A524BA">
              <w:rPr>
                <w:rFonts w:ascii="Verdana" w:hAnsi="Verdana" w:cs="Arial"/>
                <w:sz w:val="20"/>
                <w:szCs w:val="20"/>
              </w:rPr>
              <w:t xml:space="preserve"> a Companhia, seu setor de atuação, atividades, seus aspectos societários e situação econômico-financeira; </w:t>
            </w:r>
            <w:r w:rsidRPr="00B87E69">
              <w:rPr>
                <w:rFonts w:ascii="Verdana" w:hAnsi="Verdana" w:cs="Arial"/>
                <w:b/>
                <w:bCs/>
                <w:sz w:val="20"/>
                <w:szCs w:val="20"/>
              </w:rPr>
              <w:t>(ii)</w:t>
            </w:r>
            <w:r w:rsidRPr="00A524BA">
              <w:rPr>
                <w:rFonts w:ascii="Verdana" w:hAnsi="Verdana" w:cs="Arial"/>
                <w:sz w:val="20"/>
                <w:szCs w:val="20"/>
              </w:rPr>
              <w:t xml:space="preserve"> </w:t>
            </w:r>
            <w:r w:rsidR="00115ECC" w:rsidRPr="00A524BA">
              <w:rPr>
                <w:rFonts w:ascii="Verdana" w:hAnsi="Verdana" w:cs="Arial"/>
                <w:sz w:val="20"/>
                <w:szCs w:val="20"/>
              </w:rPr>
              <w:t>os direitos, vantagens e restrições das Ações</w:t>
            </w:r>
            <w:r w:rsidR="00624034" w:rsidRPr="00A524BA">
              <w:rPr>
                <w:rFonts w:ascii="Verdana" w:hAnsi="Verdana" w:cs="Arial"/>
                <w:sz w:val="20"/>
                <w:szCs w:val="20"/>
              </w:rPr>
              <w:t xml:space="preserve"> (considerando as Ações Adicionais</w:t>
            </w:r>
            <w:r w:rsidR="00FB4DCF">
              <w:rPr>
                <w:rFonts w:ascii="Verdana" w:hAnsi="Verdana" w:cs="Arial"/>
                <w:sz w:val="20"/>
                <w:szCs w:val="20"/>
              </w:rPr>
              <w:t xml:space="preserve"> e as Ações Suplementares</w:t>
            </w:r>
            <w:r w:rsidR="00624034" w:rsidRPr="00A524BA">
              <w:rPr>
                <w:rFonts w:ascii="Verdana" w:hAnsi="Verdana" w:cs="Arial"/>
                <w:sz w:val="20"/>
                <w:szCs w:val="20"/>
              </w:rPr>
              <w:t>)</w:t>
            </w:r>
            <w:r w:rsidRPr="00A524BA">
              <w:rPr>
                <w:rFonts w:ascii="Verdana" w:hAnsi="Verdana" w:cs="Arial"/>
                <w:sz w:val="20"/>
                <w:szCs w:val="20"/>
              </w:rPr>
              <w:t xml:space="preserve">; e </w:t>
            </w:r>
            <w:r w:rsidRPr="00B87E69">
              <w:rPr>
                <w:rFonts w:ascii="Verdana" w:hAnsi="Verdana" w:cs="Arial"/>
                <w:b/>
                <w:bCs/>
                <w:sz w:val="20"/>
                <w:szCs w:val="20"/>
              </w:rPr>
              <w:t>(iii)</w:t>
            </w:r>
            <w:r w:rsidRPr="00A524BA">
              <w:rPr>
                <w:rFonts w:ascii="Verdana" w:hAnsi="Verdana" w:cs="Arial"/>
                <w:sz w:val="20"/>
                <w:szCs w:val="20"/>
              </w:rPr>
              <w:t xml:space="preserve"> os termos e condições da Oferta e os riscos a ela inerentes. </w:t>
            </w:r>
            <w:r w:rsidR="008557E1" w:rsidRPr="00A524BA">
              <w:rPr>
                <w:rFonts w:ascii="Verdana" w:hAnsi="Verdana" w:cs="Arial"/>
                <w:b/>
                <w:bCs/>
                <w:sz w:val="20"/>
                <w:szCs w:val="20"/>
              </w:rPr>
              <w:t>LEIA</w:t>
            </w:r>
            <w:r w:rsidR="005B4B2B">
              <w:rPr>
                <w:rFonts w:ascii="Verdana" w:hAnsi="Verdana" w:cs="Arial"/>
                <w:b/>
                <w:bCs/>
                <w:sz w:val="20"/>
                <w:szCs w:val="20"/>
              </w:rPr>
              <w:t>, ATENTA E CUIDADOSAMENTE,</w:t>
            </w:r>
            <w:r w:rsidR="008557E1" w:rsidRPr="00A524BA">
              <w:rPr>
                <w:rFonts w:ascii="Verdana" w:hAnsi="Verdana" w:cs="Arial"/>
                <w:b/>
                <w:bCs/>
                <w:sz w:val="20"/>
                <w:szCs w:val="20"/>
              </w:rPr>
              <w:t xml:space="preserve"> O </w:t>
            </w:r>
            <w:r w:rsidR="00FB4DCF">
              <w:rPr>
                <w:rFonts w:ascii="Verdana" w:hAnsi="Verdana" w:cs="Arial"/>
                <w:b/>
                <w:bCs/>
                <w:sz w:val="20"/>
                <w:szCs w:val="20"/>
              </w:rPr>
              <w:t>PROSPECTO PRELIMINAR</w:t>
            </w:r>
            <w:r w:rsidR="008A1DE1" w:rsidRPr="00A524BA">
              <w:rPr>
                <w:rFonts w:ascii="Verdana" w:hAnsi="Verdana" w:cs="Arial"/>
                <w:b/>
                <w:bCs/>
                <w:sz w:val="20"/>
                <w:szCs w:val="20"/>
              </w:rPr>
              <w:t xml:space="preserve"> </w:t>
            </w:r>
            <w:r w:rsidR="008557E1" w:rsidRPr="00A524BA">
              <w:rPr>
                <w:rFonts w:ascii="Verdana" w:hAnsi="Verdana" w:cs="Arial"/>
                <w:b/>
                <w:bCs/>
                <w:sz w:val="20"/>
                <w:szCs w:val="20"/>
              </w:rPr>
              <w:t xml:space="preserve">E O FORMULÁRIO DE REFERÊNCIA ANTES DE ACEITAR A OFERTA, </w:t>
            </w:r>
            <w:r w:rsidR="00FD6C58" w:rsidRPr="00A524BA">
              <w:rPr>
                <w:rFonts w:ascii="Verdana" w:hAnsi="Verdana" w:cs="Arial"/>
                <w:b/>
                <w:bCs/>
                <w:sz w:val="20"/>
                <w:szCs w:val="20"/>
              </w:rPr>
              <w:t xml:space="preserve">ESPECIALMENTE OS PROCEDIMENTOS RELATIVOS AO PAGAMENTO DO PREÇO POR </w:t>
            </w:r>
            <w:r w:rsidR="00446827" w:rsidRPr="00A524BA">
              <w:rPr>
                <w:rFonts w:ascii="Verdana" w:hAnsi="Verdana" w:cs="Arial"/>
                <w:b/>
                <w:bCs/>
                <w:sz w:val="20"/>
                <w:szCs w:val="20"/>
              </w:rPr>
              <w:t xml:space="preserve">AÇÃO E </w:t>
            </w:r>
            <w:r w:rsidR="00FD6C58" w:rsidRPr="00A524BA">
              <w:rPr>
                <w:rFonts w:ascii="Verdana" w:hAnsi="Verdana" w:cs="Arial"/>
                <w:b/>
                <w:bCs/>
                <w:sz w:val="20"/>
                <w:szCs w:val="20"/>
              </w:rPr>
              <w:t xml:space="preserve">À LIQUIDAÇÃO DA OFERTA PRIORITÁRIA, </w:t>
            </w:r>
            <w:r w:rsidR="009C2EBF" w:rsidRPr="00A524BA">
              <w:rPr>
                <w:rFonts w:ascii="Verdana" w:hAnsi="Verdana" w:cs="Arial"/>
                <w:b/>
                <w:bCs/>
                <w:sz w:val="20"/>
                <w:szCs w:val="20"/>
              </w:rPr>
              <w:t xml:space="preserve">CONSTANTES </w:t>
            </w:r>
            <w:r w:rsidR="00FD6C58" w:rsidRPr="00A524BA">
              <w:rPr>
                <w:rFonts w:ascii="Verdana" w:hAnsi="Verdana" w:cs="Arial"/>
                <w:b/>
                <w:bCs/>
                <w:sz w:val="20"/>
                <w:szCs w:val="20"/>
              </w:rPr>
              <w:t xml:space="preserve">DO </w:t>
            </w:r>
            <w:r w:rsidR="003F08E2">
              <w:rPr>
                <w:rFonts w:ascii="Verdana" w:hAnsi="Verdana" w:cs="Arial"/>
                <w:b/>
                <w:bCs/>
                <w:sz w:val="20"/>
                <w:szCs w:val="20"/>
              </w:rPr>
              <w:t>PROSPECTO PRELIMINAR, EM ESPECIAL A SEÇÃO DE FATORES DE RISCO</w:t>
            </w:r>
            <w:r w:rsidR="00FD6C58" w:rsidRPr="00A524BA">
              <w:rPr>
                <w:rFonts w:ascii="Verdana" w:hAnsi="Verdana" w:cs="Arial"/>
                <w:b/>
                <w:bCs/>
                <w:sz w:val="20"/>
                <w:szCs w:val="20"/>
              </w:rPr>
              <w:t xml:space="preserve">, BEM COMO </w:t>
            </w:r>
            <w:r w:rsidR="00C317A9" w:rsidRPr="00A524BA">
              <w:rPr>
                <w:rFonts w:ascii="Verdana" w:hAnsi="Verdana" w:cs="Arial"/>
                <w:b/>
                <w:bCs/>
                <w:sz w:val="20"/>
                <w:szCs w:val="20"/>
              </w:rPr>
              <w:t>OS ITENS</w:t>
            </w:r>
            <w:r w:rsidR="00FD6C58" w:rsidRPr="00A524BA">
              <w:rPr>
                <w:rFonts w:ascii="Verdana" w:hAnsi="Verdana" w:cs="Arial"/>
                <w:b/>
                <w:bCs/>
                <w:sz w:val="20"/>
                <w:szCs w:val="20"/>
              </w:rPr>
              <w:t xml:space="preserve"> </w:t>
            </w:r>
            <w:r w:rsidR="009C49CD" w:rsidRPr="00A524BA">
              <w:rPr>
                <w:rFonts w:ascii="Verdana" w:hAnsi="Verdana" w:cs="Arial"/>
                <w:b/>
                <w:bCs/>
                <w:sz w:val="20"/>
                <w:szCs w:val="20"/>
              </w:rPr>
              <w:t>“</w:t>
            </w:r>
            <w:r w:rsidR="009C49CD" w:rsidRPr="00B87E69">
              <w:rPr>
                <w:rFonts w:ascii="Verdana" w:hAnsi="Verdana" w:cs="Arial"/>
                <w:b/>
                <w:bCs/>
                <w:i/>
                <w:iCs/>
                <w:sz w:val="20"/>
                <w:szCs w:val="20"/>
              </w:rPr>
              <w:t>1.</w:t>
            </w:r>
            <w:r w:rsidR="004A678A" w:rsidRPr="00B87E69">
              <w:rPr>
                <w:rFonts w:ascii="Verdana" w:hAnsi="Verdana" w:cs="Arial"/>
                <w:b/>
                <w:bCs/>
                <w:i/>
                <w:iCs/>
                <w:sz w:val="20"/>
                <w:szCs w:val="20"/>
              </w:rPr>
              <w:t xml:space="preserve"> </w:t>
            </w:r>
            <w:r w:rsidR="009C49CD" w:rsidRPr="00B87E69">
              <w:rPr>
                <w:rFonts w:ascii="Verdana" w:hAnsi="Verdana" w:cs="Arial"/>
                <w:b/>
                <w:bCs/>
                <w:i/>
                <w:iCs/>
                <w:sz w:val="20"/>
                <w:szCs w:val="20"/>
              </w:rPr>
              <w:t>ATIVIDADES DO EMISSOR</w:t>
            </w:r>
            <w:r w:rsidR="009C49CD" w:rsidRPr="00A524BA">
              <w:rPr>
                <w:rFonts w:ascii="Verdana" w:hAnsi="Verdana" w:cs="Arial"/>
                <w:b/>
                <w:bCs/>
                <w:sz w:val="20"/>
                <w:szCs w:val="20"/>
              </w:rPr>
              <w:t>”, “</w:t>
            </w:r>
            <w:r w:rsidR="009C49CD" w:rsidRPr="00B87E69">
              <w:rPr>
                <w:rFonts w:ascii="Verdana" w:hAnsi="Verdana" w:cs="Arial"/>
                <w:b/>
                <w:bCs/>
                <w:i/>
                <w:iCs/>
                <w:sz w:val="20"/>
                <w:szCs w:val="20"/>
              </w:rPr>
              <w:t>2.</w:t>
            </w:r>
            <w:r w:rsidR="004A678A" w:rsidRPr="00B87E69">
              <w:rPr>
                <w:rFonts w:ascii="Verdana" w:hAnsi="Verdana" w:cs="Arial"/>
                <w:b/>
                <w:bCs/>
                <w:i/>
                <w:iCs/>
                <w:sz w:val="20"/>
                <w:szCs w:val="20"/>
              </w:rPr>
              <w:t xml:space="preserve"> </w:t>
            </w:r>
            <w:r w:rsidR="009C49CD" w:rsidRPr="00B87E69">
              <w:rPr>
                <w:rFonts w:ascii="Verdana" w:hAnsi="Verdana" w:cs="Arial"/>
                <w:b/>
                <w:bCs/>
                <w:i/>
                <w:iCs/>
                <w:sz w:val="20"/>
                <w:szCs w:val="20"/>
              </w:rPr>
              <w:t>COMENTÁRIOS DOS DIRETORES</w:t>
            </w:r>
            <w:r w:rsidR="009C49CD" w:rsidRPr="00A524BA">
              <w:rPr>
                <w:rFonts w:ascii="Verdana" w:hAnsi="Verdana" w:cs="Arial"/>
                <w:b/>
                <w:bCs/>
                <w:sz w:val="20"/>
                <w:szCs w:val="20"/>
              </w:rPr>
              <w:t xml:space="preserve">” E </w:t>
            </w:r>
            <w:r w:rsidR="00FD6C58" w:rsidRPr="00A524BA">
              <w:rPr>
                <w:rFonts w:ascii="Verdana" w:hAnsi="Verdana" w:cs="Arial"/>
                <w:b/>
                <w:bCs/>
                <w:sz w:val="20"/>
                <w:szCs w:val="20"/>
              </w:rPr>
              <w:t>“</w:t>
            </w:r>
            <w:r w:rsidR="00FD6C58" w:rsidRPr="00B87E69">
              <w:rPr>
                <w:rFonts w:ascii="Verdana" w:hAnsi="Verdana" w:cs="Arial"/>
                <w:b/>
                <w:bCs/>
                <w:i/>
                <w:iCs/>
                <w:sz w:val="20"/>
                <w:szCs w:val="20"/>
              </w:rPr>
              <w:t>4.</w:t>
            </w:r>
            <w:r w:rsidR="004A678A" w:rsidRPr="00B87E69">
              <w:rPr>
                <w:rFonts w:ascii="Verdana" w:hAnsi="Verdana" w:cs="Arial"/>
                <w:b/>
                <w:bCs/>
                <w:i/>
                <w:iCs/>
                <w:sz w:val="20"/>
                <w:szCs w:val="20"/>
              </w:rPr>
              <w:t xml:space="preserve"> </w:t>
            </w:r>
            <w:r w:rsidR="00FD6C58" w:rsidRPr="00B87E69">
              <w:rPr>
                <w:rFonts w:ascii="Verdana" w:hAnsi="Verdana" w:cs="Arial"/>
                <w:b/>
                <w:bCs/>
                <w:i/>
                <w:iCs/>
                <w:sz w:val="20"/>
                <w:szCs w:val="20"/>
              </w:rPr>
              <w:t xml:space="preserve">FATORES </w:t>
            </w:r>
            <w:r w:rsidR="00750CE2" w:rsidRPr="00B87E69">
              <w:rPr>
                <w:rFonts w:ascii="Verdana" w:hAnsi="Verdana" w:cs="Arial"/>
                <w:b/>
                <w:bCs/>
                <w:i/>
                <w:iCs/>
                <w:sz w:val="20"/>
                <w:szCs w:val="20"/>
              </w:rPr>
              <w:t>DE RISCO</w:t>
            </w:r>
            <w:r w:rsidR="00750CE2" w:rsidRPr="00A524BA">
              <w:rPr>
                <w:rFonts w:ascii="Verdana" w:hAnsi="Verdana" w:cs="Arial"/>
                <w:b/>
                <w:bCs/>
                <w:sz w:val="20"/>
                <w:szCs w:val="20"/>
              </w:rPr>
              <w:t>”</w:t>
            </w:r>
            <w:r w:rsidR="00446827" w:rsidRPr="00A524BA">
              <w:rPr>
                <w:rFonts w:ascii="Verdana" w:hAnsi="Verdana" w:cs="Arial"/>
                <w:b/>
                <w:bCs/>
                <w:sz w:val="20"/>
                <w:szCs w:val="20"/>
              </w:rPr>
              <w:t>,</w:t>
            </w:r>
            <w:r w:rsidR="00750CE2" w:rsidRPr="00A524BA">
              <w:rPr>
                <w:rFonts w:ascii="Verdana" w:hAnsi="Verdana" w:cs="Arial"/>
                <w:b/>
                <w:bCs/>
                <w:sz w:val="20"/>
                <w:szCs w:val="20"/>
              </w:rPr>
              <w:t xml:space="preserve"> </w:t>
            </w:r>
            <w:r w:rsidR="00231BA6">
              <w:rPr>
                <w:rFonts w:ascii="Verdana" w:hAnsi="Verdana" w:cs="Arial"/>
                <w:b/>
                <w:bCs/>
                <w:sz w:val="20"/>
                <w:szCs w:val="20"/>
              </w:rPr>
              <w:t>E “</w:t>
            </w:r>
            <w:r w:rsidR="00231BA6" w:rsidRPr="008550C4">
              <w:rPr>
                <w:rFonts w:ascii="Verdana" w:hAnsi="Verdana" w:cs="Arial"/>
                <w:b/>
                <w:bCs/>
                <w:i/>
                <w:iCs/>
                <w:sz w:val="20"/>
                <w:szCs w:val="20"/>
              </w:rPr>
              <w:t>12. CAPITAL SOCIAL E VALORES MOBILIÁRIOS</w:t>
            </w:r>
            <w:r w:rsidR="00231BA6">
              <w:rPr>
                <w:rFonts w:ascii="Verdana" w:hAnsi="Verdana" w:cs="Arial"/>
                <w:b/>
                <w:bCs/>
                <w:sz w:val="20"/>
                <w:szCs w:val="20"/>
              </w:rPr>
              <w:t xml:space="preserve">”, </w:t>
            </w:r>
            <w:r w:rsidR="00750CE2" w:rsidRPr="00A524BA">
              <w:rPr>
                <w:rFonts w:ascii="Verdana" w:hAnsi="Verdana" w:cs="Arial"/>
                <w:b/>
                <w:bCs/>
                <w:sz w:val="20"/>
                <w:szCs w:val="20"/>
              </w:rPr>
              <w:t>CONSTANTES DO FORMULÁRIO DE REFERÊNCIA</w:t>
            </w:r>
            <w:r w:rsidR="00605663" w:rsidRPr="00A524BA">
              <w:rPr>
                <w:rFonts w:ascii="Verdana" w:hAnsi="Verdana" w:cs="Arial"/>
                <w:b/>
                <w:bCs/>
                <w:sz w:val="20"/>
                <w:szCs w:val="20"/>
              </w:rPr>
              <w:t xml:space="preserve"> PARA CIÊNCIA E AVALIAÇÃO DE CERTOS FATORES DE RISCO RELACIONADOS À SUBSCRIÇÃO DAS AÇÕES QUE DEVEM SER CONSIDERADOS NA TOMADA DE</w:t>
            </w:r>
            <w:r w:rsidR="005B4B2B">
              <w:rPr>
                <w:rFonts w:ascii="Verdana" w:hAnsi="Verdana" w:cs="Arial"/>
                <w:b/>
                <w:bCs/>
                <w:sz w:val="20"/>
                <w:szCs w:val="20"/>
              </w:rPr>
              <w:t xml:space="preserve"> QUALQUER</w:t>
            </w:r>
            <w:r w:rsidR="00605663" w:rsidRPr="00A524BA">
              <w:rPr>
                <w:rFonts w:ascii="Verdana" w:hAnsi="Verdana" w:cs="Arial"/>
                <w:b/>
                <w:bCs/>
                <w:sz w:val="20"/>
                <w:szCs w:val="20"/>
              </w:rPr>
              <w:t xml:space="preserve"> DECISÃO DE INVESTIMENTO</w:t>
            </w:r>
            <w:r w:rsidR="00750CE2" w:rsidRPr="00A524BA">
              <w:rPr>
                <w:rFonts w:ascii="Verdana" w:hAnsi="Verdana" w:cs="Arial"/>
                <w:b/>
                <w:bCs/>
                <w:sz w:val="20"/>
                <w:szCs w:val="20"/>
              </w:rPr>
              <w:t>.</w:t>
            </w:r>
            <w:bookmarkEnd w:id="3"/>
          </w:p>
        </w:tc>
      </w:tr>
    </w:tbl>
    <w:p w14:paraId="2A603DD7" w14:textId="77777777" w:rsidR="00386C58" w:rsidRPr="00A524BA" w:rsidRDefault="00386C58" w:rsidP="00B87E69">
      <w:pPr>
        <w:spacing w:after="140" w:line="320" w:lineRule="exact"/>
        <w:rPr>
          <w:rFonts w:ascii="Verdana" w:hAnsi="Verdana"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5"/>
        <w:gridCol w:w="437"/>
        <w:gridCol w:w="734"/>
        <w:gridCol w:w="583"/>
        <w:gridCol w:w="877"/>
        <w:gridCol w:w="877"/>
        <w:gridCol w:w="588"/>
        <w:gridCol w:w="733"/>
        <w:gridCol w:w="332"/>
        <w:gridCol w:w="1785"/>
      </w:tblGrid>
      <w:tr w:rsidR="0004074A" w:rsidRPr="00B87E69" w14:paraId="747E528C" w14:textId="77777777" w:rsidTr="003D77E3">
        <w:trPr>
          <w:jc w:val="center"/>
        </w:trPr>
        <w:tc>
          <w:tcPr>
            <w:tcW w:w="5000" w:type="pct"/>
            <w:gridSpan w:val="10"/>
          </w:tcPr>
          <w:p w14:paraId="39C277E5" w14:textId="77777777" w:rsidR="0004074A" w:rsidRPr="00A524BA" w:rsidRDefault="00F93035" w:rsidP="00B87E69">
            <w:pPr>
              <w:pStyle w:val="Ttulo1"/>
              <w:spacing w:after="140" w:line="320" w:lineRule="exact"/>
              <w:rPr>
                <w:rFonts w:ascii="Verdana" w:hAnsi="Verdana" w:cs="Arial"/>
                <w:sz w:val="20"/>
                <w:szCs w:val="20"/>
              </w:rPr>
            </w:pPr>
            <w:r w:rsidRPr="00A524BA">
              <w:rPr>
                <w:rFonts w:ascii="Verdana" w:hAnsi="Verdana" w:cs="Arial"/>
                <w:sz w:val="20"/>
                <w:szCs w:val="20"/>
              </w:rPr>
              <w:t xml:space="preserve">QUALIFICAÇÃO DO </w:t>
            </w:r>
            <w:r w:rsidR="009C2EBF" w:rsidRPr="00A524BA">
              <w:rPr>
                <w:rFonts w:ascii="Verdana" w:hAnsi="Verdana" w:cs="Arial"/>
                <w:sz w:val="20"/>
                <w:szCs w:val="20"/>
              </w:rPr>
              <w:t>SUBSCRITOR</w:t>
            </w:r>
          </w:p>
        </w:tc>
      </w:tr>
      <w:tr w:rsidR="0004074A" w:rsidRPr="00B87E69" w14:paraId="2D6AE57A" w14:textId="77777777" w:rsidTr="003D77E3">
        <w:trPr>
          <w:jc w:val="center"/>
        </w:trPr>
        <w:tc>
          <w:tcPr>
            <w:tcW w:w="1681" w:type="pct"/>
            <w:gridSpan w:val="3"/>
          </w:tcPr>
          <w:p w14:paraId="2D31B434" w14:textId="4194D15E" w:rsidR="0004074A" w:rsidRPr="00A524BA" w:rsidRDefault="0004074A" w:rsidP="00B87E69">
            <w:pPr>
              <w:tabs>
                <w:tab w:val="left" w:pos="343"/>
              </w:tabs>
              <w:spacing w:after="140" w:line="320" w:lineRule="exact"/>
              <w:rPr>
                <w:rFonts w:ascii="Verdana" w:hAnsi="Verdana" w:cs="Arial"/>
                <w:sz w:val="20"/>
              </w:rPr>
            </w:pPr>
            <w:r w:rsidRPr="00A524BA">
              <w:rPr>
                <w:rFonts w:ascii="Verdana" w:hAnsi="Verdana" w:cs="Arial"/>
                <w:b/>
                <w:bCs/>
                <w:sz w:val="20"/>
              </w:rPr>
              <w:t>1</w:t>
            </w:r>
            <w:r w:rsidR="00431DDC" w:rsidRPr="00A524BA">
              <w:rPr>
                <w:rFonts w:ascii="Verdana" w:hAnsi="Verdana" w:cs="Arial"/>
                <w:b/>
                <w:bCs/>
                <w:sz w:val="20"/>
              </w:rPr>
              <w:tab/>
            </w:r>
            <w:r w:rsidRPr="00A524BA">
              <w:rPr>
                <w:rFonts w:ascii="Verdana" w:hAnsi="Verdana" w:cs="Arial"/>
                <w:sz w:val="20"/>
              </w:rPr>
              <w:t>Nome Completo/Razão Social</w:t>
            </w:r>
          </w:p>
          <w:sdt>
            <w:sdtPr>
              <w:rPr>
                <w:rFonts w:ascii="Verdana" w:hAnsi="Verdana" w:cs="Arial"/>
                <w:sz w:val="20"/>
              </w:rPr>
              <w:id w:val="-324366408"/>
              <w:placeholder>
                <w:docPart w:val="274D9FD0D6F149E1B7846EE37F40BF7E"/>
              </w:placeholder>
            </w:sdtPr>
            <w:sdtContent>
              <w:p w14:paraId="7B77C4C6" w14:textId="75E031B4" w:rsidR="0004074A"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681" w:type="pct"/>
            <w:gridSpan w:val="4"/>
          </w:tcPr>
          <w:p w14:paraId="07232EEF" w14:textId="716A7AE9" w:rsidR="0004074A" w:rsidRPr="00A524BA" w:rsidRDefault="0004074A" w:rsidP="00B87E69">
            <w:pPr>
              <w:tabs>
                <w:tab w:val="left" w:pos="343"/>
              </w:tabs>
              <w:spacing w:after="140" w:line="320" w:lineRule="exact"/>
              <w:rPr>
                <w:rFonts w:ascii="Verdana" w:hAnsi="Verdana" w:cs="Arial"/>
                <w:sz w:val="20"/>
              </w:rPr>
            </w:pPr>
            <w:r w:rsidRPr="00A524BA">
              <w:rPr>
                <w:rFonts w:ascii="Verdana" w:hAnsi="Verdana" w:cs="Arial"/>
                <w:b/>
                <w:bCs/>
                <w:sz w:val="20"/>
              </w:rPr>
              <w:t>2</w:t>
            </w:r>
            <w:r w:rsidR="00431DDC" w:rsidRPr="00A524BA">
              <w:rPr>
                <w:rFonts w:ascii="Verdana" w:hAnsi="Verdana" w:cs="Arial"/>
                <w:b/>
                <w:bCs/>
                <w:sz w:val="20"/>
              </w:rPr>
              <w:tab/>
            </w:r>
            <w:r w:rsidRPr="00A524BA">
              <w:rPr>
                <w:rFonts w:ascii="Verdana" w:hAnsi="Verdana" w:cs="Arial"/>
                <w:sz w:val="20"/>
              </w:rPr>
              <w:t>Nome do Cônjuge</w:t>
            </w:r>
          </w:p>
          <w:sdt>
            <w:sdtPr>
              <w:rPr>
                <w:rFonts w:ascii="Verdana" w:hAnsi="Verdana" w:cs="Arial"/>
                <w:sz w:val="20"/>
              </w:rPr>
              <w:id w:val="1248005418"/>
              <w:placeholder>
                <w:docPart w:val="D9D3016604734DE9B1BD659CB1976AE7"/>
              </w:placeholder>
            </w:sdtPr>
            <w:sdtContent>
              <w:p w14:paraId="3CC4EB12" w14:textId="324B7832"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638" w:type="pct"/>
            <w:gridSpan w:val="3"/>
          </w:tcPr>
          <w:p w14:paraId="3026ECE5" w14:textId="462E2BE4" w:rsidR="0004074A" w:rsidRPr="00A524BA" w:rsidRDefault="0004074A" w:rsidP="00B87E69">
            <w:pPr>
              <w:tabs>
                <w:tab w:val="left" w:pos="343"/>
              </w:tabs>
              <w:spacing w:after="140" w:line="320" w:lineRule="exact"/>
              <w:rPr>
                <w:rFonts w:ascii="Verdana" w:hAnsi="Verdana" w:cs="Arial"/>
                <w:sz w:val="20"/>
              </w:rPr>
            </w:pPr>
            <w:r w:rsidRPr="00A524BA">
              <w:rPr>
                <w:rFonts w:ascii="Verdana" w:hAnsi="Verdana" w:cs="Arial"/>
                <w:b/>
                <w:bCs/>
                <w:sz w:val="20"/>
              </w:rPr>
              <w:t>3</w:t>
            </w:r>
            <w:r w:rsidR="00431DDC" w:rsidRPr="00A524BA">
              <w:rPr>
                <w:rFonts w:ascii="Verdana" w:hAnsi="Verdana" w:cs="Arial"/>
                <w:b/>
                <w:bCs/>
                <w:sz w:val="20"/>
              </w:rPr>
              <w:tab/>
            </w:r>
            <w:r w:rsidRPr="00A524BA">
              <w:rPr>
                <w:rFonts w:ascii="Verdana" w:hAnsi="Verdana" w:cs="Arial"/>
                <w:sz w:val="20"/>
              </w:rPr>
              <w:t>CPF/CNPJ</w:t>
            </w:r>
          </w:p>
          <w:sdt>
            <w:sdtPr>
              <w:rPr>
                <w:rFonts w:ascii="Verdana" w:hAnsi="Verdana" w:cs="Arial"/>
                <w:sz w:val="20"/>
              </w:rPr>
              <w:id w:val="1573770507"/>
              <w:placeholder>
                <w:docPart w:val="F768B1261E3740DD9AD37471FFBEA03A"/>
              </w:placeholder>
            </w:sdtPr>
            <w:sdtContent>
              <w:p w14:paraId="697AF737" w14:textId="00D9B148"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01CFFB02" w14:textId="77777777" w:rsidTr="003D77E3">
        <w:trPr>
          <w:jc w:val="center"/>
        </w:trPr>
        <w:tc>
          <w:tcPr>
            <w:tcW w:w="1681" w:type="pct"/>
            <w:gridSpan w:val="3"/>
          </w:tcPr>
          <w:p w14:paraId="78F253C1" w14:textId="74569FFE"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lastRenderedPageBreak/>
              <w:t>4</w:t>
            </w:r>
            <w:r w:rsidR="00431DDC" w:rsidRPr="00A524BA">
              <w:rPr>
                <w:rFonts w:ascii="Verdana" w:hAnsi="Verdana" w:cs="Arial"/>
                <w:b/>
                <w:bCs/>
                <w:sz w:val="20"/>
              </w:rPr>
              <w:tab/>
            </w:r>
            <w:r w:rsidRPr="00A524BA">
              <w:rPr>
                <w:rFonts w:ascii="Verdana" w:hAnsi="Verdana" w:cs="Arial"/>
                <w:sz w:val="20"/>
              </w:rPr>
              <w:t>Estado Civil</w:t>
            </w:r>
          </w:p>
          <w:p w14:paraId="0647E874" w14:textId="77777777" w:rsidR="00431DDC" w:rsidRPr="00A524BA" w:rsidRDefault="00431DDC" w:rsidP="00B87E69">
            <w:pPr>
              <w:spacing w:after="140" w:line="320" w:lineRule="exact"/>
              <w:rPr>
                <w:rFonts w:ascii="Verdana" w:hAnsi="Verdana" w:cs="Arial"/>
                <w:sz w:val="20"/>
              </w:rPr>
            </w:pPr>
          </w:p>
          <w:sdt>
            <w:sdtPr>
              <w:rPr>
                <w:rFonts w:ascii="Verdana" w:hAnsi="Verdana" w:cs="Arial"/>
                <w:sz w:val="20"/>
              </w:rPr>
              <w:id w:val="195354093"/>
              <w:placeholder>
                <w:docPart w:val="8F6AAF6709FD4E64A9B571758FCE7F60"/>
              </w:placeholder>
            </w:sdtPr>
            <w:sdtContent>
              <w:p w14:paraId="03841C89" w14:textId="7B2FC599"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681" w:type="pct"/>
            <w:gridSpan w:val="4"/>
          </w:tcPr>
          <w:p w14:paraId="4458B6C4" w14:textId="2635F4E4"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5</w:t>
            </w:r>
            <w:r w:rsidR="00431DDC" w:rsidRPr="00A524BA">
              <w:rPr>
                <w:rFonts w:ascii="Verdana" w:hAnsi="Verdana" w:cs="Arial"/>
                <w:b/>
                <w:bCs/>
                <w:sz w:val="20"/>
              </w:rPr>
              <w:tab/>
            </w:r>
            <w:r w:rsidRPr="00A524BA">
              <w:rPr>
                <w:rFonts w:ascii="Verdana" w:hAnsi="Verdana" w:cs="Arial"/>
                <w:sz w:val="20"/>
              </w:rPr>
              <w:t>Sexo</w:t>
            </w:r>
          </w:p>
          <w:p w14:paraId="62AF03A9" w14:textId="77777777" w:rsidR="00431DDC" w:rsidRPr="00A524BA" w:rsidRDefault="00431DDC" w:rsidP="00B87E69">
            <w:pPr>
              <w:spacing w:after="140" w:line="320" w:lineRule="exact"/>
              <w:rPr>
                <w:rFonts w:ascii="Verdana" w:hAnsi="Verdana" w:cs="Arial"/>
                <w:sz w:val="20"/>
              </w:rPr>
            </w:pPr>
          </w:p>
          <w:sdt>
            <w:sdtPr>
              <w:rPr>
                <w:rFonts w:ascii="Verdana" w:hAnsi="Verdana" w:cs="Arial"/>
                <w:sz w:val="20"/>
              </w:rPr>
              <w:id w:val="1423607047"/>
              <w:placeholder>
                <w:docPart w:val="D4EC0B36785F4A94885A2189EC705F51"/>
              </w:placeholder>
            </w:sdtPr>
            <w:sdtContent>
              <w:p w14:paraId="7E476C56" w14:textId="413D07E4"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638" w:type="pct"/>
            <w:gridSpan w:val="3"/>
          </w:tcPr>
          <w:p w14:paraId="5B1E98E8" w14:textId="19D5DC83" w:rsidR="00A61B95" w:rsidRPr="00A524BA" w:rsidRDefault="00FA2BBB" w:rsidP="00B87E69">
            <w:pPr>
              <w:tabs>
                <w:tab w:val="left" w:pos="343"/>
              </w:tabs>
              <w:spacing w:after="140" w:line="320" w:lineRule="exact"/>
              <w:jc w:val="left"/>
              <w:rPr>
                <w:rFonts w:ascii="Verdana" w:hAnsi="Verdana" w:cs="Arial"/>
                <w:sz w:val="20"/>
              </w:rPr>
            </w:pPr>
            <w:r w:rsidRPr="00A524BA">
              <w:rPr>
                <w:rFonts w:ascii="Verdana" w:hAnsi="Verdana" w:cs="Arial"/>
                <w:b/>
                <w:bCs/>
                <w:sz w:val="20"/>
              </w:rPr>
              <w:t>6</w:t>
            </w:r>
            <w:r w:rsidR="00431DDC" w:rsidRPr="00A524BA">
              <w:rPr>
                <w:rFonts w:ascii="Verdana" w:hAnsi="Verdana" w:cs="Arial"/>
                <w:b/>
                <w:bCs/>
                <w:sz w:val="20"/>
              </w:rPr>
              <w:tab/>
            </w:r>
            <w:r w:rsidRPr="00A524BA">
              <w:rPr>
                <w:rFonts w:ascii="Verdana" w:hAnsi="Verdana" w:cs="Arial"/>
                <w:sz w:val="20"/>
              </w:rPr>
              <w:t>Data de Nascimento/Constituição</w:t>
            </w:r>
          </w:p>
          <w:sdt>
            <w:sdtPr>
              <w:rPr>
                <w:rFonts w:ascii="Verdana" w:hAnsi="Verdana" w:cs="Arial"/>
                <w:sz w:val="20"/>
              </w:rPr>
              <w:id w:val="-1161238996"/>
              <w:placeholder>
                <w:docPart w:val="C1BB2156881B472CB8C728C23E466141"/>
              </w:placeholder>
            </w:sdtPr>
            <w:sdtContent>
              <w:p w14:paraId="0373855D" w14:textId="5F443DEE" w:rsidR="00FA2BBB"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5F44F569" w14:textId="77777777" w:rsidTr="00EF6F03">
        <w:trPr>
          <w:jc w:val="center"/>
        </w:trPr>
        <w:tc>
          <w:tcPr>
            <w:tcW w:w="1259" w:type="pct"/>
            <w:gridSpan w:val="2"/>
          </w:tcPr>
          <w:p w14:paraId="615D2417" w14:textId="563406B9"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7</w:t>
            </w:r>
            <w:r w:rsidR="00431DDC" w:rsidRPr="00A524BA">
              <w:rPr>
                <w:rFonts w:ascii="Verdana" w:hAnsi="Verdana" w:cs="Arial"/>
                <w:b/>
                <w:bCs/>
                <w:sz w:val="20"/>
              </w:rPr>
              <w:tab/>
            </w:r>
            <w:r w:rsidRPr="00A524BA">
              <w:rPr>
                <w:rFonts w:ascii="Verdana" w:hAnsi="Verdana" w:cs="Arial"/>
                <w:sz w:val="20"/>
              </w:rPr>
              <w:t>Profissão</w:t>
            </w:r>
          </w:p>
          <w:p w14:paraId="6E5BE00E" w14:textId="77777777" w:rsidR="00FC3107" w:rsidRPr="00A524BA" w:rsidRDefault="00FC3107" w:rsidP="00B87E69">
            <w:pPr>
              <w:spacing w:after="140" w:line="320" w:lineRule="exact"/>
              <w:rPr>
                <w:rFonts w:ascii="Verdana" w:hAnsi="Verdana" w:cs="Arial"/>
                <w:sz w:val="20"/>
              </w:rPr>
            </w:pPr>
          </w:p>
          <w:sdt>
            <w:sdtPr>
              <w:rPr>
                <w:rFonts w:ascii="Verdana" w:hAnsi="Verdana" w:cs="Arial"/>
                <w:sz w:val="20"/>
              </w:rPr>
              <w:id w:val="-1419866560"/>
              <w:placeholder>
                <w:docPart w:val="6699B084B1A14ECD89EA3365FBB57523"/>
              </w:placeholder>
            </w:sdtPr>
            <w:sdtContent>
              <w:p w14:paraId="22DD3460" w14:textId="15C04D05"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1" w:type="pct"/>
            <w:gridSpan w:val="3"/>
          </w:tcPr>
          <w:p w14:paraId="6F80384B" w14:textId="33C5849C"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8</w:t>
            </w:r>
            <w:r w:rsidR="00431DDC" w:rsidRPr="00A524BA">
              <w:rPr>
                <w:rFonts w:ascii="Verdana" w:hAnsi="Verdana" w:cs="Arial"/>
                <w:sz w:val="20"/>
              </w:rPr>
              <w:tab/>
            </w:r>
            <w:r w:rsidRPr="00A524BA">
              <w:rPr>
                <w:rFonts w:ascii="Verdana" w:hAnsi="Verdana" w:cs="Arial"/>
                <w:sz w:val="20"/>
              </w:rPr>
              <w:t>Nacionalidade</w:t>
            </w:r>
          </w:p>
          <w:p w14:paraId="063B0E58" w14:textId="77777777" w:rsidR="00FC3107" w:rsidRPr="00A524BA" w:rsidRDefault="00FC3107" w:rsidP="00B87E69">
            <w:pPr>
              <w:spacing w:after="140" w:line="320" w:lineRule="exact"/>
              <w:rPr>
                <w:rFonts w:ascii="Verdana" w:hAnsi="Verdana" w:cs="Arial"/>
                <w:sz w:val="20"/>
              </w:rPr>
            </w:pPr>
          </w:p>
          <w:sdt>
            <w:sdtPr>
              <w:rPr>
                <w:rFonts w:ascii="Verdana" w:hAnsi="Verdana" w:cs="Arial"/>
                <w:sz w:val="20"/>
              </w:rPr>
              <w:id w:val="1162047792"/>
              <w:placeholder>
                <w:docPart w:val="9B275BA02D2D4B568ABD048C2F81EAEA"/>
              </w:placeholder>
            </w:sdtPr>
            <w:sdtContent>
              <w:p w14:paraId="1B2F06A5" w14:textId="33E504F8"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3" w:type="pct"/>
            <w:gridSpan w:val="3"/>
          </w:tcPr>
          <w:p w14:paraId="3804D853" w14:textId="3B7D14BC"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9</w:t>
            </w:r>
            <w:r w:rsidR="00431DDC" w:rsidRPr="00A524BA">
              <w:rPr>
                <w:rFonts w:ascii="Verdana" w:hAnsi="Verdana" w:cs="Arial"/>
                <w:sz w:val="20"/>
              </w:rPr>
              <w:tab/>
            </w:r>
            <w:r w:rsidRPr="00A524BA">
              <w:rPr>
                <w:rFonts w:ascii="Verdana" w:hAnsi="Verdana" w:cs="Arial"/>
                <w:sz w:val="20"/>
              </w:rPr>
              <w:t>Documento de Identidade</w:t>
            </w:r>
          </w:p>
          <w:sdt>
            <w:sdtPr>
              <w:rPr>
                <w:rFonts w:ascii="Verdana" w:hAnsi="Verdana" w:cs="Arial"/>
                <w:sz w:val="20"/>
              </w:rPr>
              <w:id w:val="1367564382"/>
              <w:placeholder>
                <w:docPart w:val="B5E0D0723E9E4732923511BA179EAA9B"/>
              </w:placeholder>
            </w:sdtPr>
            <w:sdtContent>
              <w:p w14:paraId="761EA228" w14:textId="6FFFB935"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17" w:type="pct"/>
            <w:gridSpan w:val="2"/>
          </w:tcPr>
          <w:p w14:paraId="103FDDE8" w14:textId="489155C0"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10</w:t>
            </w:r>
            <w:r w:rsidR="00431DDC" w:rsidRPr="00A524BA">
              <w:rPr>
                <w:rFonts w:ascii="Verdana" w:hAnsi="Verdana" w:cs="Arial"/>
                <w:sz w:val="20"/>
              </w:rPr>
              <w:tab/>
            </w:r>
            <w:r w:rsidRPr="00A524BA">
              <w:rPr>
                <w:rFonts w:ascii="Verdana" w:hAnsi="Verdana" w:cs="Arial"/>
                <w:sz w:val="20"/>
              </w:rPr>
              <w:t>Órgão Emissor</w:t>
            </w:r>
          </w:p>
          <w:p w14:paraId="7D30CD0B" w14:textId="77777777" w:rsidR="00FA2BBB" w:rsidRPr="00A524BA" w:rsidRDefault="00FA2BBB" w:rsidP="00B87E69">
            <w:pPr>
              <w:spacing w:after="140" w:line="320" w:lineRule="exact"/>
              <w:rPr>
                <w:rFonts w:ascii="Verdana" w:hAnsi="Verdana" w:cs="Arial"/>
                <w:sz w:val="20"/>
              </w:rPr>
            </w:pPr>
          </w:p>
          <w:sdt>
            <w:sdtPr>
              <w:rPr>
                <w:rFonts w:ascii="Verdana" w:hAnsi="Verdana" w:cs="Arial"/>
                <w:sz w:val="20"/>
              </w:rPr>
              <w:id w:val="-2132699395"/>
              <w:placeholder>
                <w:docPart w:val="86904415B65548E889B6190E59B3051A"/>
              </w:placeholder>
            </w:sdtPr>
            <w:sdtContent>
              <w:p w14:paraId="54370EF0" w14:textId="0849E201" w:rsidR="00FA2BBB"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3D6A6687" w14:textId="77777777" w:rsidTr="00EF6F03">
        <w:trPr>
          <w:jc w:val="center"/>
        </w:trPr>
        <w:tc>
          <w:tcPr>
            <w:tcW w:w="1259" w:type="pct"/>
            <w:gridSpan w:val="2"/>
          </w:tcPr>
          <w:p w14:paraId="7387B062" w14:textId="0A937E58"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11</w:t>
            </w:r>
            <w:r w:rsidR="00431DDC" w:rsidRPr="00A524BA">
              <w:rPr>
                <w:rFonts w:ascii="Verdana" w:hAnsi="Verdana" w:cs="Arial"/>
                <w:sz w:val="20"/>
              </w:rPr>
              <w:tab/>
            </w:r>
            <w:r w:rsidRPr="00A524BA">
              <w:rPr>
                <w:rFonts w:ascii="Verdana" w:hAnsi="Verdana" w:cs="Arial"/>
                <w:sz w:val="20"/>
              </w:rPr>
              <w:t>Endereço (Rua/Avenida)</w:t>
            </w:r>
          </w:p>
          <w:sdt>
            <w:sdtPr>
              <w:rPr>
                <w:rFonts w:ascii="Verdana" w:hAnsi="Verdana" w:cs="Arial"/>
                <w:sz w:val="20"/>
              </w:rPr>
              <w:id w:val="719258080"/>
              <w:placeholder>
                <w:docPart w:val="C9E8B819A46748DF8B00ED1451941A23"/>
              </w:placeholder>
            </w:sdtPr>
            <w:sdtContent>
              <w:p w14:paraId="3F045DBE" w14:textId="06BB2B95" w:rsidR="00FA2BBB"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1" w:type="pct"/>
            <w:gridSpan w:val="3"/>
          </w:tcPr>
          <w:p w14:paraId="37C08CCA" w14:textId="52DB3656"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12</w:t>
            </w:r>
            <w:r w:rsidR="00431DDC" w:rsidRPr="00A524BA">
              <w:rPr>
                <w:rFonts w:ascii="Verdana" w:hAnsi="Verdana" w:cs="Arial"/>
                <w:b/>
                <w:bCs/>
                <w:sz w:val="20"/>
              </w:rPr>
              <w:tab/>
            </w:r>
            <w:r w:rsidRPr="00A524BA">
              <w:rPr>
                <w:rFonts w:ascii="Verdana" w:hAnsi="Verdana" w:cs="Arial"/>
                <w:sz w:val="20"/>
              </w:rPr>
              <w:t>Número</w:t>
            </w:r>
          </w:p>
          <w:p w14:paraId="4211894F" w14:textId="77777777" w:rsidR="00FC3107" w:rsidRPr="00A524BA" w:rsidRDefault="00FC3107" w:rsidP="00B87E69">
            <w:pPr>
              <w:spacing w:after="140" w:line="320" w:lineRule="exact"/>
              <w:rPr>
                <w:rFonts w:ascii="Verdana" w:hAnsi="Verdana" w:cs="Arial"/>
                <w:sz w:val="20"/>
              </w:rPr>
            </w:pPr>
          </w:p>
          <w:sdt>
            <w:sdtPr>
              <w:rPr>
                <w:rFonts w:ascii="Verdana" w:hAnsi="Verdana" w:cs="Arial"/>
                <w:sz w:val="20"/>
              </w:rPr>
              <w:id w:val="1805274986"/>
              <w:placeholder>
                <w:docPart w:val="55EF13B4046145DCA767EDA5CDB4AE22"/>
              </w:placeholder>
            </w:sdtPr>
            <w:sdtContent>
              <w:p w14:paraId="258D2322" w14:textId="0535CBEA" w:rsidR="00FC3107" w:rsidRPr="00A524BA" w:rsidRDefault="00FC3107"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3" w:type="pct"/>
            <w:gridSpan w:val="3"/>
          </w:tcPr>
          <w:p w14:paraId="3289926A" w14:textId="3EC07216"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13</w:t>
            </w:r>
            <w:r w:rsidR="00431DDC" w:rsidRPr="00A524BA">
              <w:rPr>
                <w:rFonts w:ascii="Verdana" w:hAnsi="Verdana" w:cs="Arial"/>
                <w:sz w:val="20"/>
              </w:rPr>
              <w:tab/>
            </w:r>
            <w:r w:rsidRPr="00A524BA">
              <w:rPr>
                <w:rFonts w:ascii="Verdana" w:hAnsi="Verdana" w:cs="Arial"/>
                <w:sz w:val="20"/>
              </w:rPr>
              <w:t>Complemento</w:t>
            </w:r>
          </w:p>
          <w:p w14:paraId="3FDDCE91" w14:textId="77777777" w:rsidR="00FA2BBB" w:rsidRPr="00A524BA" w:rsidRDefault="00FA2BBB" w:rsidP="00B87E69">
            <w:pPr>
              <w:spacing w:after="140" w:line="320" w:lineRule="exact"/>
              <w:rPr>
                <w:rFonts w:ascii="Verdana" w:hAnsi="Verdana" w:cs="Arial"/>
                <w:sz w:val="20"/>
              </w:rPr>
            </w:pPr>
          </w:p>
          <w:sdt>
            <w:sdtPr>
              <w:rPr>
                <w:rFonts w:ascii="Verdana" w:hAnsi="Verdana" w:cs="Arial"/>
                <w:sz w:val="20"/>
              </w:rPr>
              <w:id w:val="1989434188"/>
              <w:placeholder>
                <w:docPart w:val="0B72A075D0FB409495CC6E986EB8279F"/>
              </w:placeholder>
            </w:sdtPr>
            <w:sdtContent>
              <w:p w14:paraId="62C2B5C9" w14:textId="73021FC2"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17" w:type="pct"/>
            <w:gridSpan w:val="2"/>
          </w:tcPr>
          <w:p w14:paraId="62C4D295" w14:textId="77E57E98"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14</w:t>
            </w:r>
            <w:r w:rsidR="00431DDC" w:rsidRPr="00A524BA">
              <w:rPr>
                <w:rFonts w:ascii="Verdana" w:hAnsi="Verdana" w:cs="Arial"/>
                <w:sz w:val="20"/>
              </w:rPr>
              <w:tab/>
            </w:r>
            <w:r w:rsidRPr="00A524BA">
              <w:rPr>
                <w:rFonts w:ascii="Verdana" w:hAnsi="Verdana" w:cs="Arial"/>
                <w:sz w:val="20"/>
              </w:rPr>
              <w:t>Bairro</w:t>
            </w:r>
          </w:p>
          <w:p w14:paraId="33056FDC" w14:textId="77777777" w:rsidR="00FA2BBB" w:rsidRPr="00A524BA" w:rsidRDefault="00FA2BBB" w:rsidP="00B87E69">
            <w:pPr>
              <w:spacing w:after="140" w:line="320" w:lineRule="exact"/>
              <w:rPr>
                <w:rFonts w:ascii="Verdana" w:hAnsi="Verdana" w:cs="Arial"/>
                <w:sz w:val="20"/>
              </w:rPr>
            </w:pPr>
          </w:p>
          <w:sdt>
            <w:sdtPr>
              <w:rPr>
                <w:rFonts w:ascii="Verdana" w:hAnsi="Verdana" w:cs="Arial"/>
                <w:sz w:val="20"/>
              </w:rPr>
              <w:id w:val="-448703027"/>
              <w:placeholder>
                <w:docPart w:val="39FD30ADFC61417C82F2A94F6131202D"/>
              </w:placeholder>
            </w:sdtPr>
            <w:sdtContent>
              <w:p w14:paraId="33CF93EB" w14:textId="1F8F7FD9"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7423CD88" w14:textId="77777777" w:rsidTr="00EF6F03">
        <w:trPr>
          <w:jc w:val="center"/>
        </w:trPr>
        <w:tc>
          <w:tcPr>
            <w:tcW w:w="1008" w:type="pct"/>
          </w:tcPr>
          <w:p w14:paraId="35EC1FD0" w14:textId="3A368DCC"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15</w:t>
            </w:r>
            <w:r w:rsidR="00431DDC" w:rsidRPr="00A524BA">
              <w:rPr>
                <w:rFonts w:ascii="Verdana" w:hAnsi="Verdana" w:cs="Arial"/>
                <w:b/>
                <w:bCs/>
                <w:sz w:val="20"/>
              </w:rPr>
              <w:tab/>
            </w:r>
            <w:r w:rsidRPr="00A524BA">
              <w:rPr>
                <w:rFonts w:ascii="Verdana" w:hAnsi="Verdana" w:cs="Arial"/>
                <w:sz w:val="20"/>
              </w:rPr>
              <w:t>Cidade</w:t>
            </w:r>
          </w:p>
          <w:sdt>
            <w:sdtPr>
              <w:rPr>
                <w:rFonts w:ascii="Verdana" w:hAnsi="Verdana" w:cs="Arial"/>
                <w:sz w:val="20"/>
              </w:rPr>
              <w:id w:val="-1102097325"/>
              <w:placeholder>
                <w:docPart w:val="A31170F81BFB480BA55987889066DF5F"/>
              </w:placeholder>
            </w:sdtPr>
            <w:sdtContent>
              <w:p w14:paraId="4953D4CD" w14:textId="47A9C4ED" w:rsidR="00FA2BBB"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008" w:type="pct"/>
            <w:gridSpan w:val="3"/>
          </w:tcPr>
          <w:p w14:paraId="3017A1B4" w14:textId="3A715E8C"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16</w:t>
            </w:r>
            <w:r w:rsidR="00431DDC" w:rsidRPr="00A524BA">
              <w:rPr>
                <w:rFonts w:ascii="Verdana" w:hAnsi="Verdana" w:cs="Arial"/>
                <w:sz w:val="20"/>
              </w:rPr>
              <w:tab/>
            </w:r>
            <w:r w:rsidRPr="00A524BA">
              <w:rPr>
                <w:rFonts w:ascii="Verdana" w:hAnsi="Verdana" w:cs="Arial"/>
                <w:sz w:val="20"/>
              </w:rPr>
              <w:t>Estado</w:t>
            </w:r>
          </w:p>
          <w:sdt>
            <w:sdtPr>
              <w:rPr>
                <w:rFonts w:ascii="Verdana" w:hAnsi="Verdana" w:cs="Arial"/>
                <w:sz w:val="20"/>
              </w:rPr>
              <w:id w:val="-653604060"/>
              <w:placeholder>
                <w:docPart w:val="9A30CC263BD64A6F9727054457815282"/>
              </w:placeholder>
            </w:sdtPr>
            <w:sdtContent>
              <w:p w14:paraId="15A33914" w14:textId="41500575"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008" w:type="pct"/>
            <w:gridSpan w:val="2"/>
          </w:tcPr>
          <w:p w14:paraId="0FC136CC" w14:textId="2A44F60E"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17</w:t>
            </w:r>
            <w:r w:rsidR="00431DDC" w:rsidRPr="00A524BA">
              <w:rPr>
                <w:rFonts w:ascii="Verdana" w:hAnsi="Verdana" w:cs="Arial"/>
                <w:b/>
                <w:bCs/>
                <w:sz w:val="20"/>
              </w:rPr>
              <w:tab/>
            </w:r>
            <w:r w:rsidRPr="00A524BA">
              <w:rPr>
                <w:rFonts w:ascii="Verdana" w:hAnsi="Verdana" w:cs="Arial"/>
                <w:sz w:val="20"/>
              </w:rPr>
              <w:t>CEP</w:t>
            </w:r>
          </w:p>
          <w:sdt>
            <w:sdtPr>
              <w:rPr>
                <w:rFonts w:ascii="Verdana" w:hAnsi="Verdana" w:cs="Arial"/>
                <w:sz w:val="20"/>
              </w:rPr>
              <w:id w:val="-799999221"/>
              <w:placeholder>
                <w:docPart w:val="E3EF4EF9A931402498585C92B3866AF1"/>
              </w:placeholder>
            </w:sdtPr>
            <w:sdtContent>
              <w:p w14:paraId="31D18111" w14:textId="15C788FA"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950" w:type="pct"/>
            <w:gridSpan w:val="3"/>
          </w:tcPr>
          <w:p w14:paraId="4ED8E834" w14:textId="32A03EB8"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18</w:t>
            </w:r>
            <w:r w:rsidR="00431DDC" w:rsidRPr="00A524BA">
              <w:rPr>
                <w:rFonts w:ascii="Verdana" w:hAnsi="Verdana" w:cs="Arial"/>
                <w:b/>
                <w:bCs/>
                <w:sz w:val="20"/>
              </w:rPr>
              <w:tab/>
            </w:r>
            <w:r w:rsidRPr="00A524BA">
              <w:rPr>
                <w:rFonts w:ascii="Verdana" w:hAnsi="Verdana" w:cs="Arial"/>
                <w:sz w:val="20"/>
              </w:rPr>
              <w:t>E-mail</w:t>
            </w:r>
          </w:p>
          <w:sdt>
            <w:sdtPr>
              <w:rPr>
                <w:rFonts w:ascii="Verdana" w:hAnsi="Verdana" w:cs="Arial"/>
                <w:sz w:val="20"/>
              </w:rPr>
              <w:id w:val="-703094297"/>
              <w:placeholder>
                <w:docPart w:val="FF81E2A749FE458AAFDFB65D8FE840A5"/>
              </w:placeholder>
            </w:sdtPr>
            <w:sdtContent>
              <w:p w14:paraId="4D5149FC" w14:textId="4282E11B"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026" w:type="pct"/>
          </w:tcPr>
          <w:p w14:paraId="4D791C0C" w14:textId="4892E532"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19</w:t>
            </w:r>
            <w:r w:rsidR="00431DDC" w:rsidRPr="00A524BA">
              <w:rPr>
                <w:rFonts w:ascii="Verdana" w:hAnsi="Verdana" w:cs="Arial"/>
                <w:b/>
                <w:bCs/>
                <w:sz w:val="20"/>
              </w:rPr>
              <w:tab/>
            </w:r>
            <w:r w:rsidRPr="00A524BA">
              <w:rPr>
                <w:rFonts w:ascii="Verdana" w:hAnsi="Verdana" w:cs="Arial"/>
                <w:sz w:val="20"/>
              </w:rPr>
              <w:t>Telefone/Fax</w:t>
            </w:r>
          </w:p>
          <w:sdt>
            <w:sdtPr>
              <w:rPr>
                <w:rFonts w:ascii="Verdana" w:hAnsi="Verdana" w:cs="Arial"/>
                <w:sz w:val="20"/>
              </w:rPr>
              <w:id w:val="2098978811"/>
              <w:placeholder>
                <w:docPart w:val="1305A3EDCDB04B29A4BF8E1FD8CB1BDE"/>
              </w:placeholder>
            </w:sdtPr>
            <w:sdtContent>
              <w:p w14:paraId="2CAC96D9" w14:textId="502CDC2D"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2FFABABC" w14:textId="77777777" w:rsidTr="003D77E3">
        <w:trPr>
          <w:jc w:val="center"/>
        </w:trPr>
        <w:tc>
          <w:tcPr>
            <w:tcW w:w="5000" w:type="pct"/>
            <w:gridSpan w:val="10"/>
          </w:tcPr>
          <w:p w14:paraId="1C90DE48" w14:textId="466F8C86"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20</w:t>
            </w:r>
            <w:r w:rsidR="00431DDC" w:rsidRPr="00A524BA">
              <w:rPr>
                <w:rFonts w:ascii="Verdana" w:hAnsi="Verdana" w:cs="Arial"/>
                <w:b/>
                <w:bCs/>
                <w:sz w:val="20"/>
              </w:rPr>
              <w:tab/>
            </w:r>
            <w:r w:rsidRPr="00A524BA">
              <w:rPr>
                <w:rFonts w:ascii="Verdana" w:hAnsi="Verdana" w:cs="Arial"/>
                <w:sz w:val="20"/>
              </w:rPr>
              <w:t>Nome do representante legal (se houver)</w:t>
            </w:r>
          </w:p>
          <w:sdt>
            <w:sdtPr>
              <w:rPr>
                <w:rFonts w:ascii="Verdana" w:hAnsi="Verdana" w:cs="Arial"/>
                <w:sz w:val="20"/>
              </w:rPr>
              <w:id w:val="-938598994"/>
              <w:placeholder>
                <w:docPart w:val="ADCE6EB0F5C741F4A283CB7BE7E6C5D9"/>
              </w:placeholder>
            </w:sdtPr>
            <w:sdtContent>
              <w:p w14:paraId="76D3A1FF" w14:textId="3E1A3375" w:rsidR="00FA2BBB"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3DA488F7" w14:textId="77777777" w:rsidTr="00EF6F03">
        <w:trPr>
          <w:jc w:val="center"/>
        </w:trPr>
        <w:tc>
          <w:tcPr>
            <w:tcW w:w="1259" w:type="pct"/>
            <w:gridSpan w:val="2"/>
          </w:tcPr>
          <w:p w14:paraId="40DA84F4" w14:textId="6C396A26" w:rsidR="00FA2BBB" w:rsidRPr="00A524BA" w:rsidRDefault="00FA2BBB" w:rsidP="00B87E69">
            <w:pPr>
              <w:tabs>
                <w:tab w:val="left" w:pos="343"/>
              </w:tabs>
              <w:spacing w:after="140" w:line="320" w:lineRule="exact"/>
              <w:jc w:val="left"/>
              <w:rPr>
                <w:rFonts w:ascii="Verdana" w:hAnsi="Verdana" w:cs="Arial"/>
                <w:sz w:val="20"/>
              </w:rPr>
            </w:pPr>
            <w:r w:rsidRPr="00A524BA">
              <w:rPr>
                <w:rFonts w:ascii="Verdana" w:hAnsi="Verdana" w:cs="Arial"/>
                <w:b/>
                <w:bCs/>
                <w:sz w:val="20"/>
              </w:rPr>
              <w:t>21</w:t>
            </w:r>
            <w:r w:rsidR="00431DDC" w:rsidRPr="00A524BA">
              <w:rPr>
                <w:rFonts w:ascii="Verdana" w:hAnsi="Verdana" w:cs="Arial"/>
                <w:b/>
                <w:bCs/>
                <w:sz w:val="20"/>
              </w:rPr>
              <w:tab/>
            </w:r>
            <w:r w:rsidRPr="00A524BA">
              <w:rPr>
                <w:rFonts w:ascii="Verdana" w:hAnsi="Verdana" w:cs="Arial"/>
                <w:sz w:val="20"/>
              </w:rPr>
              <w:t>Documento de Identidade</w:t>
            </w:r>
          </w:p>
          <w:sdt>
            <w:sdtPr>
              <w:rPr>
                <w:rFonts w:ascii="Verdana" w:hAnsi="Verdana" w:cs="Arial"/>
                <w:sz w:val="20"/>
              </w:rPr>
              <w:id w:val="476660136"/>
              <w:placeholder>
                <w:docPart w:val="2FA84969BFD9401296697A80D0F2E2DF"/>
              </w:placeholder>
            </w:sdtPr>
            <w:sdtContent>
              <w:p w14:paraId="0E7AF359" w14:textId="0FD94433" w:rsidR="00FA2BBB"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1" w:type="pct"/>
            <w:gridSpan w:val="3"/>
          </w:tcPr>
          <w:p w14:paraId="0D61FBFC" w14:textId="03D18552"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22</w:t>
            </w:r>
            <w:r w:rsidR="00431DDC" w:rsidRPr="00A524BA">
              <w:rPr>
                <w:rFonts w:ascii="Verdana" w:hAnsi="Verdana" w:cs="Arial"/>
                <w:b/>
                <w:bCs/>
                <w:sz w:val="20"/>
              </w:rPr>
              <w:tab/>
            </w:r>
            <w:r w:rsidRPr="00A524BA">
              <w:rPr>
                <w:rFonts w:ascii="Verdana" w:hAnsi="Verdana" w:cs="Arial"/>
                <w:sz w:val="20"/>
              </w:rPr>
              <w:t>Órgão Emissor</w:t>
            </w:r>
          </w:p>
          <w:p w14:paraId="17558556" w14:textId="77777777" w:rsidR="00AE25CC" w:rsidRPr="00A524BA" w:rsidRDefault="00AE25CC" w:rsidP="00B87E69">
            <w:pPr>
              <w:spacing w:after="140" w:line="320" w:lineRule="exact"/>
              <w:rPr>
                <w:rFonts w:ascii="Verdana" w:hAnsi="Verdana" w:cs="Arial"/>
                <w:sz w:val="20"/>
              </w:rPr>
            </w:pPr>
          </w:p>
          <w:sdt>
            <w:sdtPr>
              <w:rPr>
                <w:rFonts w:ascii="Verdana" w:hAnsi="Verdana" w:cs="Arial"/>
                <w:sz w:val="20"/>
              </w:rPr>
              <w:id w:val="-1915623800"/>
              <w:placeholder>
                <w:docPart w:val="3001E685FEEF41DABB661441A04DCC73"/>
              </w:placeholder>
            </w:sdtPr>
            <w:sdtContent>
              <w:p w14:paraId="1DD65861" w14:textId="2D615E87"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63" w:type="pct"/>
            <w:gridSpan w:val="3"/>
          </w:tcPr>
          <w:p w14:paraId="7B0CD9B7" w14:textId="17F45E4D"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23</w:t>
            </w:r>
            <w:r w:rsidR="00431DDC" w:rsidRPr="00A524BA">
              <w:rPr>
                <w:rFonts w:ascii="Verdana" w:hAnsi="Verdana" w:cs="Arial"/>
                <w:b/>
                <w:bCs/>
                <w:sz w:val="20"/>
              </w:rPr>
              <w:tab/>
            </w:r>
            <w:r w:rsidRPr="00A524BA">
              <w:rPr>
                <w:rFonts w:ascii="Verdana" w:hAnsi="Verdana" w:cs="Arial"/>
                <w:sz w:val="20"/>
              </w:rPr>
              <w:t>CPF</w:t>
            </w:r>
          </w:p>
          <w:p w14:paraId="79FE5EBF" w14:textId="77777777" w:rsidR="00AE25CC" w:rsidRPr="00A524BA" w:rsidRDefault="00AE25CC" w:rsidP="00B87E69">
            <w:pPr>
              <w:spacing w:after="140" w:line="320" w:lineRule="exact"/>
              <w:rPr>
                <w:rFonts w:ascii="Verdana" w:hAnsi="Verdana" w:cs="Arial"/>
                <w:sz w:val="20"/>
              </w:rPr>
            </w:pPr>
          </w:p>
          <w:sdt>
            <w:sdtPr>
              <w:rPr>
                <w:rFonts w:ascii="Verdana" w:hAnsi="Verdana" w:cs="Arial"/>
                <w:sz w:val="20"/>
              </w:rPr>
              <w:id w:val="1561050236"/>
              <w:placeholder>
                <w:docPart w:val="371AE17A1E2B4D99AE9121A0B92D5566"/>
              </w:placeholder>
            </w:sdtPr>
            <w:sdtContent>
              <w:p w14:paraId="430939CF" w14:textId="4C1BABC2"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1217" w:type="pct"/>
            <w:gridSpan w:val="2"/>
          </w:tcPr>
          <w:p w14:paraId="53FB995B" w14:textId="14D27CB4" w:rsidR="00FA2BBB" w:rsidRPr="00A524BA" w:rsidRDefault="00FA2BBB" w:rsidP="00B87E69">
            <w:pPr>
              <w:tabs>
                <w:tab w:val="left" w:pos="343"/>
              </w:tabs>
              <w:spacing w:after="140" w:line="320" w:lineRule="exact"/>
              <w:rPr>
                <w:rFonts w:ascii="Verdana" w:hAnsi="Verdana" w:cs="Arial"/>
                <w:sz w:val="20"/>
              </w:rPr>
            </w:pPr>
            <w:r w:rsidRPr="00A524BA">
              <w:rPr>
                <w:rFonts w:ascii="Verdana" w:hAnsi="Verdana" w:cs="Arial"/>
                <w:b/>
                <w:bCs/>
                <w:sz w:val="20"/>
              </w:rPr>
              <w:t>24</w:t>
            </w:r>
            <w:r w:rsidR="00431DDC" w:rsidRPr="00A524BA">
              <w:rPr>
                <w:rFonts w:ascii="Verdana" w:hAnsi="Verdana" w:cs="Arial"/>
                <w:b/>
                <w:bCs/>
                <w:sz w:val="20"/>
              </w:rPr>
              <w:tab/>
            </w:r>
            <w:r w:rsidRPr="00A524BA">
              <w:rPr>
                <w:rFonts w:ascii="Verdana" w:hAnsi="Verdana" w:cs="Arial"/>
                <w:sz w:val="20"/>
              </w:rPr>
              <w:t>Telefone/Fax</w:t>
            </w:r>
          </w:p>
          <w:p w14:paraId="74FDE37C" w14:textId="77777777" w:rsidR="00FA2BBB" w:rsidRPr="00A524BA" w:rsidRDefault="00FA2BBB" w:rsidP="00B87E69">
            <w:pPr>
              <w:spacing w:after="140" w:line="320" w:lineRule="exact"/>
              <w:rPr>
                <w:rFonts w:ascii="Verdana" w:hAnsi="Verdana" w:cs="Arial"/>
                <w:sz w:val="20"/>
              </w:rPr>
            </w:pPr>
          </w:p>
          <w:sdt>
            <w:sdtPr>
              <w:rPr>
                <w:rFonts w:ascii="Verdana" w:hAnsi="Verdana" w:cs="Arial"/>
                <w:sz w:val="20"/>
              </w:rPr>
              <w:id w:val="-1776706922"/>
              <w:placeholder>
                <w:docPart w:val="E8CDDABE53EC4211807C46CBC16343BF"/>
              </w:placeholder>
            </w:sdtPr>
            <w:sdtContent>
              <w:p w14:paraId="76372C1F" w14:textId="19858BEB" w:rsidR="00AE25CC" w:rsidRPr="00A524BA" w:rsidRDefault="00AE25CC"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bl>
    <w:p w14:paraId="6C272E31" w14:textId="77777777" w:rsidR="00BB6F11" w:rsidRPr="00A524BA" w:rsidRDefault="00BB6F11" w:rsidP="00B87E69">
      <w:pPr>
        <w:pStyle w:val="Legenda"/>
        <w:spacing w:before="0" w:after="140" w:line="320" w:lineRule="exact"/>
        <w:rPr>
          <w:rFonts w:ascii="Verdana" w:hAnsi="Verdana"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0"/>
        <w:gridCol w:w="4351"/>
      </w:tblGrid>
      <w:tr w:rsidR="00CA0715" w:rsidRPr="00B87E69" w14:paraId="1B23E8C6" w14:textId="77777777" w:rsidTr="003D77E3">
        <w:trPr>
          <w:cantSplit/>
          <w:trHeight w:val="137"/>
          <w:jc w:val="center"/>
        </w:trPr>
        <w:tc>
          <w:tcPr>
            <w:tcW w:w="8701" w:type="dxa"/>
            <w:gridSpan w:val="2"/>
          </w:tcPr>
          <w:p w14:paraId="3623EC10" w14:textId="77777777" w:rsidR="00CA0715" w:rsidRPr="00A524BA" w:rsidRDefault="00CA0715" w:rsidP="00B87E69">
            <w:pPr>
              <w:pStyle w:val="Ttulo1"/>
              <w:spacing w:after="140" w:line="320" w:lineRule="exact"/>
              <w:rPr>
                <w:rFonts w:ascii="Verdana" w:hAnsi="Verdana" w:cs="Arial"/>
                <w:sz w:val="20"/>
                <w:szCs w:val="20"/>
              </w:rPr>
            </w:pPr>
            <w:r w:rsidRPr="00A524BA">
              <w:rPr>
                <w:rFonts w:ascii="Verdana" w:hAnsi="Verdana" w:cs="Arial"/>
                <w:sz w:val="20"/>
                <w:szCs w:val="20"/>
              </w:rPr>
              <w:t>RESERVA</w:t>
            </w:r>
          </w:p>
        </w:tc>
      </w:tr>
      <w:tr w:rsidR="00882A76" w:rsidRPr="00B87E69" w14:paraId="242CAE68" w14:textId="77777777" w:rsidTr="00B2062F">
        <w:trPr>
          <w:cantSplit/>
          <w:trHeight w:val="137"/>
          <w:jc w:val="center"/>
        </w:trPr>
        <w:tc>
          <w:tcPr>
            <w:tcW w:w="8701" w:type="dxa"/>
            <w:gridSpan w:val="2"/>
          </w:tcPr>
          <w:p w14:paraId="6C521641" w14:textId="3CB970F6" w:rsidR="00882A76" w:rsidRPr="00882A76" w:rsidRDefault="00882A76" w:rsidP="00882A76">
            <w:pPr>
              <w:tabs>
                <w:tab w:val="left" w:pos="343"/>
              </w:tabs>
              <w:spacing w:after="140" w:line="320" w:lineRule="exact"/>
              <w:rPr>
                <w:rFonts w:ascii="Times New Roman" w:hAnsi="Times New Roman"/>
                <w:b/>
                <w:bCs/>
                <w:sz w:val="18"/>
                <w:szCs w:val="18"/>
              </w:rPr>
            </w:pPr>
            <w:r w:rsidRPr="00A524BA">
              <w:rPr>
                <w:rFonts w:ascii="Verdana" w:hAnsi="Verdana" w:cs="Arial"/>
                <w:b/>
                <w:bCs/>
                <w:sz w:val="20"/>
              </w:rPr>
              <w:t>25</w:t>
            </w:r>
            <w:r w:rsidRPr="00A524BA">
              <w:rPr>
                <w:rFonts w:ascii="Verdana" w:hAnsi="Verdana" w:cs="Arial"/>
                <w:sz w:val="20"/>
              </w:rPr>
              <w:tab/>
              <w:t>Quantidade de Ações</w:t>
            </w:r>
            <w:r>
              <w:rPr>
                <w:rFonts w:ascii="Verdana" w:hAnsi="Verdana" w:cs="Arial"/>
                <w:sz w:val="20"/>
              </w:rPr>
              <w:t xml:space="preserve">: </w:t>
            </w:r>
            <w:sdt>
              <w:sdtPr>
                <w:rPr>
                  <w:rFonts w:ascii="Verdana" w:hAnsi="Verdana" w:cs="Arial"/>
                  <w:sz w:val="20"/>
                </w:rPr>
                <w:id w:val="-2090074479"/>
                <w:placeholder>
                  <w:docPart w:val="A4E14219435B4E8F9E0011DEC8C9D311"/>
                </w:placeholder>
              </w:sdtPr>
              <w:sdtEndPr>
                <w:rPr>
                  <w:u w:val="single"/>
                </w:rPr>
              </w:sdtEndPr>
              <w:sdtContent>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sdtContent>
            </w:sdt>
          </w:p>
        </w:tc>
      </w:tr>
      <w:tr w:rsidR="00A61B95" w:rsidRPr="00B87E69" w14:paraId="70360ECC" w14:textId="77777777" w:rsidTr="002F4DAB">
        <w:trPr>
          <w:cantSplit/>
          <w:trHeight w:val="137"/>
          <w:jc w:val="center"/>
        </w:trPr>
        <w:tc>
          <w:tcPr>
            <w:tcW w:w="4350" w:type="dxa"/>
          </w:tcPr>
          <w:p w14:paraId="1FE011C7" w14:textId="656FEB67" w:rsidR="00A61B95" w:rsidRPr="00C4572E" w:rsidRDefault="00A61B95" w:rsidP="00A61B95">
            <w:pPr>
              <w:tabs>
                <w:tab w:val="left" w:pos="343"/>
              </w:tabs>
              <w:spacing w:after="140" w:line="320" w:lineRule="exact"/>
              <w:rPr>
                <w:rFonts w:ascii="Verdana" w:hAnsi="Verdana" w:cs="Arial"/>
                <w:sz w:val="20"/>
              </w:rPr>
            </w:pPr>
            <w:r w:rsidRPr="00A524BA">
              <w:rPr>
                <w:rFonts w:ascii="Verdana" w:hAnsi="Verdana" w:cs="Arial"/>
                <w:b/>
                <w:bCs/>
                <w:sz w:val="20"/>
              </w:rPr>
              <w:t>2</w:t>
            </w:r>
            <w:r w:rsidR="00882A76">
              <w:rPr>
                <w:rFonts w:ascii="Verdana" w:hAnsi="Verdana" w:cs="Arial"/>
                <w:b/>
                <w:bCs/>
                <w:sz w:val="20"/>
              </w:rPr>
              <w:t>6</w:t>
            </w:r>
            <w:sdt>
              <w:sdtPr>
                <w:rPr>
                  <w:rFonts w:ascii="Verdana" w:hAnsi="Verdana" w:cs="Arial"/>
                  <w:sz w:val="20"/>
                </w:rPr>
                <w:id w:val="37785191"/>
                <w:placeholder>
                  <w:docPart w:val="DD33FD59F61143D2A9C165B1A13284DD"/>
                </w:placeholder>
              </w:sdtPr>
              <w:sdtContent>
                <w:r w:rsidRPr="00A524BA">
                  <w:rPr>
                    <w:rFonts w:ascii="Verdana" w:hAnsi="Verdana" w:cs="Arial"/>
                    <w:sz w:val="20"/>
                  </w:rPr>
                  <w:t>(</w:t>
                </w:r>
                <w:sdt>
                  <w:sdtPr>
                    <w:rPr>
                      <w:rFonts w:ascii="Verdana" w:hAnsi="Verdana" w:cs="Arial"/>
                      <w:sz w:val="20"/>
                    </w:rPr>
                    <w:id w:val="-1848549203"/>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Pr="00A524BA">
                  <w:rPr>
                    <w:rFonts w:ascii="Verdana" w:hAnsi="Verdana" w:cs="Arial"/>
                    <w:sz w:val="20"/>
                  </w:rPr>
                  <w:t>)</w:t>
                </w:r>
              </w:sdtContent>
            </w:sdt>
            <w:r w:rsidRPr="00A524BA">
              <w:rPr>
                <w:rFonts w:ascii="Verdana" w:hAnsi="Verdana" w:cs="Arial"/>
                <w:sz w:val="20"/>
              </w:rPr>
              <w:t xml:space="preserve"> Condiciono minha aceitação ao preço máximo por Ação de R$</w:t>
            </w:r>
            <w:sdt>
              <w:sdtPr>
                <w:rPr>
                  <w:rFonts w:ascii="Verdana" w:hAnsi="Verdana" w:cs="Arial"/>
                  <w:sz w:val="20"/>
                </w:rPr>
                <w:id w:val="1825471135"/>
                <w:placeholder>
                  <w:docPart w:val="DD33FD59F61143D2A9C165B1A13284DD"/>
                </w:placeholder>
              </w:sdtPr>
              <w:sdtContent>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sdtContent>
            </w:sdt>
          </w:p>
        </w:tc>
        <w:tc>
          <w:tcPr>
            <w:tcW w:w="4351" w:type="dxa"/>
          </w:tcPr>
          <w:p w14:paraId="7216CFFD" w14:textId="007C19ED" w:rsidR="00A61B95" w:rsidRPr="00C4572E" w:rsidRDefault="00A61B95" w:rsidP="00A61B95">
            <w:pPr>
              <w:tabs>
                <w:tab w:val="left" w:pos="343"/>
              </w:tabs>
              <w:spacing w:after="140" w:line="320" w:lineRule="exact"/>
              <w:rPr>
                <w:rFonts w:ascii="Verdana" w:hAnsi="Verdana" w:cs="Arial"/>
                <w:sz w:val="20"/>
              </w:rPr>
            </w:pPr>
            <w:r w:rsidRPr="00A524BA">
              <w:rPr>
                <w:rFonts w:ascii="Verdana" w:hAnsi="Verdana" w:cs="Arial"/>
                <w:b/>
                <w:bCs/>
                <w:sz w:val="20"/>
              </w:rPr>
              <w:t>2</w:t>
            </w:r>
            <w:r w:rsidR="00882A76">
              <w:rPr>
                <w:rFonts w:ascii="Verdana" w:hAnsi="Verdana" w:cs="Arial"/>
                <w:b/>
                <w:bCs/>
                <w:sz w:val="20"/>
              </w:rPr>
              <w:t>7</w:t>
            </w:r>
            <w:r w:rsidRPr="00A524BA">
              <w:rPr>
                <w:rFonts w:ascii="Verdana" w:hAnsi="Verdana" w:cs="Arial"/>
                <w:sz w:val="20"/>
              </w:rPr>
              <w:tab/>
            </w:r>
            <w:sdt>
              <w:sdtPr>
                <w:rPr>
                  <w:rFonts w:ascii="Verdana" w:hAnsi="Verdana" w:cs="Arial"/>
                  <w:sz w:val="20"/>
                </w:rPr>
                <w:id w:val="-1912619603"/>
                <w:placeholder>
                  <w:docPart w:val="CB83C09C13AD432F8D2D13BA903C886A"/>
                </w:placeholder>
              </w:sdtPr>
              <w:sdtContent>
                <w:r w:rsidRPr="00A524BA">
                  <w:rPr>
                    <w:rFonts w:ascii="Verdana" w:hAnsi="Verdana" w:cs="Arial"/>
                    <w:sz w:val="20"/>
                  </w:rPr>
                  <w:t>(</w:t>
                </w:r>
                <w:sdt>
                  <w:sdtPr>
                    <w:rPr>
                      <w:rFonts w:ascii="Verdana" w:hAnsi="Verdana" w:cs="Arial"/>
                      <w:sz w:val="20"/>
                    </w:rPr>
                    <w:id w:val="2072391079"/>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Pr="00A524BA">
                  <w:rPr>
                    <w:rFonts w:ascii="Verdana" w:hAnsi="Verdana" w:cs="Arial"/>
                    <w:sz w:val="20"/>
                  </w:rPr>
                  <w:t>)</w:t>
                </w:r>
              </w:sdtContent>
            </w:sdt>
            <w:r w:rsidRPr="00A524BA">
              <w:rPr>
                <w:rFonts w:ascii="Verdana" w:hAnsi="Verdana" w:cs="Arial"/>
                <w:sz w:val="20"/>
              </w:rPr>
              <w:t xml:space="preserve"> Não condiciono minha aceitação a preço máximo por Ação </w:t>
            </w:r>
          </w:p>
        </w:tc>
      </w:tr>
      <w:tr w:rsidR="007E2553" w:rsidRPr="00B87E69" w14:paraId="03BEADF1" w14:textId="77777777" w:rsidTr="00361E26">
        <w:trPr>
          <w:cantSplit/>
          <w:jc w:val="center"/>
        </w:trPr>
        <w:tc>
          <w:tcPr>
            <w:tcW w:w="8701" w:type="dxa"/>
            <w:gridSpan w:val="2"/>
          </w:tcPr>
          <w:p w14:paraId="52F107A2" w14:textId="4A98B65E" w:rsidR="007E2553" w:rsidRPr="00A524BA" w:rsidRDefault="007E2553" w:rsidP="00B87E69">
            <w:pPr>
              <w:tabs>
                <w:tab w:val="left" w:pos="343"/>
              </w:tabs>
              <w:spacing w:after="140" w:line="320" w:lineRule="exact"/>
              <w:rPr>
                <w:rFonts w:ascii="Verdana" w:hAnsi="Verdana" w:cs="Arial"/>
                <w:b/>
                <w:bCs/>
                <w:sz w:val="20"/>
              </w:rPr>
            </w:pPr>
            <w:r w:rsidRPr="00A524BA">
              <w:rPr>
                <w:rFonts w:ascii="Verdana" w:hAnsi="Verdana" w:cs="Arial"/>
                <w:b/>
                <w:bCs/>
                <w:sz w:val="20"/>
              </w:rPr>
              <w:t>O silêncio do SUBSCRITOR em assinalar uma das opções previstas nos itens</w:t>
            </w:r>
            <w:r w:rsidR="00324883">
              <w:rPr>
                <w:rFonts w:ascii="Verdana" w:hAnsi="Verdana" w:cs="Arial"/>
                <w:b/>
                <w:bCs/>
                <w:sz w:val="20"/>
              </w:rPr>
              <w:t> </w:t>
            </w:r>
            <w:r w:rsidRPr="00A524BA">
              <w:rPr>
                <w:rFonts w:ascii="Verdana" w:hAnsi="Verdana" w:cs="Arial"/>
                <w:b/>
                <w:bCs/>
                <w:sz w:val="20"/>
                <w:u w:val="single"/>
              </w:rPr>
              <w:t>2</w:t>
            </w:r>
            <w:r w:rsidR="00882A76">
              <w:rPr>
                <w:rFonts w:ascii="Verdana" w:hAnsi="Verdana" w:cs="Arial"/>
                <w:b/>
                <w:bCs/>
                <w:sz w:val="20"/>
                <w:u w:val="single"/>
              </w:rPr>
              <w:t>6</w:t>
            </w:r>
            <w:r w:rsidRPr="00A524BA">
              <w:rPr>
                <w:rFonts w:ascii="Verdana" w:hAnsi="Verdana" w:cs="Arial"/>
                <w:b/>
                <w:bCs/>
                <w:sz w:val="20"/>
              </w:rPr>
              <w:t xml:space="preserve"> ou </w:t>
            </w:r>
            <w:r w:rsidRPr="00A524BA">
              <w:rPr>
                <w:rFonts w:ascii="Verdana" w:hAnsi="Verdana" w:cs="Arial"/>
                <w:b/>
                <w:bCs/>
                <w:sz w:val="20"/>
                <w:u w:val="single"/>
              </w:rPr>
              <w:t>2</w:t>
            </w:r>
            <w:r w:rsidR="00882A76">
              <w:rPr>
                <w:rFonts w:ascii="Verdana" w:hAnsi="Verdana" w:cs="Arial"/>
                <w:b/>
                <w:bCs/>
                <w:sz w:val="20"/>
                <w:u w:val="single"/>
              </w:rPr>
              <w:t>7</w:t>
            </w:r>
            <w:r w:rsidRPr="00A524BA">
              <w:rPr>
                <w:rFonts w:ascii="Verdana" w:hAnsi="Verdana" w:cs="Arial"/>
                <w:b/>
                <w:bCs/>
                <w:sz w:val="20"/>
              </w:rPr>
              <w:t xml:space="preserve"> acima importará na presunção de seu interesse em </w:t>
            </w:r>
            <w:r w:rsidRPr="00A524BA">
              <w:rPr>
                <w:rFonts w:ascii="Verdana" w:hAnsi="Verdana" w:cs="Arial"/>
                <w:b/>
                <w:bCs/>
                <w:sz w:val="20"/>
                <w:u w:val="single"/>
              </w:rPr>
              <w:t>não</w:t>
            </w:r>
            <w:r w:rsidRPr="00A524BA">
              <w:rPr>
                <w:rFonts w:ascii="Verdana" w:hAnsi="Verdana" w:cs="Arial"/>
                <w:b/>
                <w:bCs/>
                <w:sz w:val="20"/>
              </w:rPr>
              <w:t xml:space="preserve"> condicionar sua subscrição a um preço máximo por Ação.</w:t>
            </w:r>
          </w:p>
        </w:tc>
      </w:tr>
      <w:tr w:rsidR="006D4ED3" w:rsidRPr="00B87E69" w14:paraId="1DAE847C" w14:textId="77777777" w:rsidTr="00CE0D9E">
        <w:trPr>
          <w:cantSplit/>
          <w:jc w:val="center"/>
        </w:trPr>
        <w:tc>
          <w:tcPr>
            <w:tcW w:w="8701" w:type="dxa"/>
            <w:gridSpan w:val="2"/>
          </w:tcPr>
          <w:p w14:paraId="2447ACB2" w14:textId="7CB39B0E" w:rsidR="006D4ED3" w:rsidRPr="00A524BA" w:rsidRDefault="0034245A" w:rsidP="00B87E69">
            <w:pPr>
              <w:tabs>
                <w:tab w:val="left" w:pos="343"/>
              </w:tabs>
              <w:spacing w:after="140" w:line="320" w:lineRule="exact"/>
              <w:rPr>
                <w:rFonts w:ascii="Verdana" w:hAnsi="Verdana" w:cs="Arial"/>
                <w:sz w:val="20"/>
              </w:rPr>
            </w:pPr>
            <w:r>
              <w:rPr>
                <w:rFonts w:ascii="Verdana" w:hAnsi="Verdana" w:cs="Arial"/>
                <w:b/>
                <w:bCs/>
                <w:sz w:val="20"/>
              </w:rPr>
              <w:lastRenderedPageBreak/>
              <w:t>2</w:t>
            </w:r>
            <w:r w:rsidR="00882A76">
              <w:rPr>
                <w:rFonts w:ascii="Verdana" w:hAnsi="Verdana" w:cs="Arial"/>
                <w:b/>
                <w:bCs/>
                <w:sz w:val="20"/>
              </w:rPr>
              <w:t>8</w:t>
            </w:r>
            <w:r w:rsidR="00431DDC" w:rsidRPr="00A524BA">
              <w:rPr>
                <w:rFonts w:ascii="Verdana" w:hAnsi="Verdana" w:cs="Arial"/>
                <w:sz w:val="20"/>
              </w:rPr>
              <w:tab/>
            </w:r>
            <w:sdt>
              <w:sdtPr>
                <w:rPr>
                  <w:rFonts w:ascii="Verdana" w:hAnsi="Verdana" w:cs="Arial"/>
                  <w:sz w:val="20"/>
                </w:rPr>
                <w:id w:val="-803082151"/>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1513884444"/>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006D4ED3" w:rsidRPr="00A524BA">
                  <w:rPr>
                    <w:rFonts w:ascii="Verdana" w:hAnsi="Verdana" w:cs="Arial"/>
                    <w:sz w:val="20"/>
                  </w:rPr>
                  <w:t>)</w:t>
                </w:r>
              </w:sdtContent>
            </w:sdt>
            <w:r w:rsidR="006D4ED3" w:rsidRPr="00A524BA">
              <w:rPr>
                <w:rFonts w:ascii="Verdana" w:hAnsi="Verdana" w:cs="Arial"/>
                <w:sz w:val="20"/>
              </w:rPr>
              <w:t xml:space="preserve"> O </w:t>
            </w:r>
            <w:r w:rsidR="006D4ED3" w:rsidRPr="00B87E69">
              <w:rPr>
                <w:rFonts w:ascii="Verdana" w:hAnsi="Verdana" w:cs="Arial"/>
                <w:b/>
                <w:bCs/>
                <w:sz w:val="20"/>
              </w:rPr>
              <w:t>SUBSCRITOR</w:t>
            </w:r>
            <w:r w:rsidR="006D4ED3" w:rsidRPr="00A524BA">
              <w:rPr>
                <w:rFonts w:ascii="Verdana" w:hAnsi="Verdana" w:cs="Arial"/>
                <w:sz w:val="20"/>
              </w:rPr>
              <w:t xml:space="preserve"> declara:</w:t>
            </w:r>
          </w:p>
          <w:p w14:paraId="0AD0E388" w14:textId="4E464F8C" w:rsidR="006D4ED3" w:rsidRPr="00A524BA" w:rsidRDefault="006D4ED3" w:rsidP="00C4572E">
            <w:pPr>
              <w:tabs>
                <w:tab w:val="left" w:pos="619"/>
              </w:tabs>
              <w:spacing w:after="140" w:line="320" w:lineRule="exact"/>
              <w:ind w:left="619" w:hanging="619"/>
              <w:rPr>
                <w:rFonts w:ascii="Verdana" w:hAnsi="Verdana" w:cs="Arial"/>
                <w:sz w:val="20"/>
              </w:rPr>
            </w:pPr>
            <w:r w:rsidRPr="00A524BA">
              <w:rPr>
                <w:rFonts w:ascii="Verdana" w:hAnsi="Verdana" w:cs="Arial"/>
                <w:sz w:val="20"/>
              </w:rPr>
              <w:t>(i)</w:t>
            </w:r>
            <w:r w:rsidR="007146BD" w:rsidRPr="00A524BA">
              <w:rPr>
                <w:rFonts w:ascii="Verdana" w:hAnsi="Verdana" w:cs="Arial"/>
                <w:sz w:val="20"/>
              </w:rPr>
              <w:tab/>
            </w:r>
            <w:r w:rsidRPr="00A524BA">
              <w:rPr>
                <w:rFonts w:ascii="Verdana" w:hAnsi="Verdana" w:cs="Arial"/>
                <w:sz w:val="20"/>
              </w:rPr>
              <w:t xml:space="preserve">que é Acionista </w:t>
            </w:r>
            <w:r w:rsidR="007146BD" w:rsidRPr="00A524BA">
              <w:rPr>
                <w:rFonts w:ascii="Verdana" w:hAnsi="Verdana" w:cs="Arial"/>
                <w:sz w:val="20"/>
              </w:rPr>
              <w:t xml:space="preserve">da Companhia </w:t>
            </w:r>
            <w:r w:rsidR="00A4667E" w:rsidRPr="00A524BA">
              <w:rPr>
                <w:rFonts w:ascii="Verdana" w:hAnsi="Verdana" w:cs="Arial"/>
                <w:sz w:val="20"/>
              </w:rPr>
              <w:t>legalmente habilitado a participar da Oferta Prioritária</w:t>
            </w:r>
            <w:r w:rsidRPr="00A524BA">
              <w:rPr>
                <w:rFonts w:ascii="Verdana" w:hAnsi="Verdana" w:cs="Arial"/>
                <w:sz w:val="20"/>
              </w:rPr>
              <w:t>, conforme posição de custódia na Central Depositária ou no Escriturador na Primeira Data de Corte, de forma a assegurar sua participação na Oferta Prioritária, tendo ciência de que</w:t>
            </w:r>
            <w:r w:rsidR="00F25F2B" w:rsidRPr="00A524BA">
              <w:rPr>
                <w:rFonts w:ascii="Verdana" w:hAnsi="Verdana" w:cs="Arial"/>
                <w:sz w:val="20"/>
              </w:rPr>
              <w:t>,</w:t>
            </w:r>
            <w:r w:rsidRPr="00A524BA">
              <w:rPr>
                <w:rFonts w:ascii="Verdana" w:hAnsi="Verdana" w:cs="Arial"/>
                <w:sz w:val="20"/>
              </w:rPr>
              <w:t xml:space="preserve"> a apuração de seu Limite de Subscrição Proporcional será realizada com base na posição acionária </w:t>
            </w:r>
            <w:r w:rsidR="008E0231" w:rsidRPr="00A524BA">
              <w:rPr>
                <w:rFonts w:ascii="Verdana" w:hAnsi="Verdana" w:cs="Arial"/>
                <w:sz w:val="20"/>
              </w:rPr>
              <w:t xml:space="preserve">na </w:t>
            </w:r>
            <w:r w:rsidRPr="00A524BA">
              <w:rPr>
                <w:rFonts w:ascii="Verdana" w:hAnsi="Verdana" w:cs="Arial"/>
                <w:sz w:val="20"/>
              </w:rPr>
              <w:t>Segunda Data de Corte;</w:t>
            </w:r>
          </w:p>
          <w:p w14:paraId="6FA7C716" w14:textId="4A6DCFD4" w:rsidR="006D4ED3" w:rsidRPr="00A524BA" w:rsidRDefault="006D4ED3" w:rsidP="00C4572E">
            <w:pPr>
              <w:tabs>
                <w:tab w:val="left" w:pos="619"/>
              </w:tabs>
              <w:spacing w:after="140" w:line="320" w:lineRule="exact"/>
              <w:ind w:left="619" w:hanging="619"/>
              <w:rPr>
                <w:rFonts w:ascii="Verdana" w:hAnsi="Verdana" w:cs="Arial"/>
                <w:sz w:val="20"/>
              </w:rPr>
            </w:pPr>
            <w:r w:rsidRPr="00A524BA">
              <w:rPr>
                <w:rFonts w:ascii="Verdana" w:hAnsi="Verdana" w:cs="Arial"/>
                <w:sz w:val="20"/>
              </w:rPr>
              <w:t>(ii)</w:t>
            </w:r>
            <w:r w:rsidR="007146BD" w:rsidRPr="00A524BA">
              <w:rPr>
                <w:rFonts w:ascii="Verdana" w:hAnsi="Verdana" w:cs="Arial"/>
                <w:sz w:val="20"/>
              </w:rPr>
              <w:tab/>
            </w:r>
            <w:r w:rsidRPr="00A524BA">
              <w:rPr>
                <w:rFonts w:ascii="Verdana" w:hAnsi="Verdana" w:cs="Arial"/>
                <w:sz w:val="20"/>
              </w:rPr>
              <w:t xml:space="preserve">estar ciente dos mecanismos para a apresentação deste Pedido de Subscrição Prioritária, conforme descritos neste Pedido de Subscrição Prioritária e no </w:t>
            </w:r>
            <w:r w:rsidR="003F08E2">
              <w:rPr>
                <w:rFonts w:ascii="Verdana" w:hAnsi="Verdana" w:cs="Arial"/>
                <w:sz w:val="20"/>
              </w:rPr>
              <w:t>Prospecto Preliminar</w:t>
            </w:r>
            <w:r w:rsidRPr="00A524BA">
              <w:rPr>
                <w:rFonts w:ascii="Verdana" w:hAnsi="Verdana" w:cs="Arial"/>
                <w:sz w:val="20"/>
              </w:rPr>
              <w:t>, inclusive com os procedimentos internos de seu Agente de Custódia;</w:t>
            </w:r>
          </w:p>
          <w:p w14:paraId="152DBEC3" w14:textId="71CAD599" w:rsidR="007E2553" w:rsidRPr="00A524BA" w:rsidRDefault="007E2553" w:rsidP="00C4572E">
            <w:pPr>
              <w:tabs>
                <w:tab w:val="left" w:pos="619"/>
              </w:tabs>
              <w:spacing w:after="140" w:line="320" w:lineRule="exact"/>
              <w:ind w:left="619" w:hanging="619"/>
              <w:rPr>
                <w:rFonts w:ascii="Verdana" w:hAnsi="Verdana" w:cs="Arial"/>
                <w:sz w:val="20"/>
              </w:rPr>
            </w:pPr>
            <w:r w:rsidRPr="00A524BA">
              <w:rPr>
                <w:rFonts w:ascii="Verdana" w:hAnsi="Verdana" w:cs="Arial"/>
                <w:sz w:val="20"/>
              </w:rPr>
              <w:t>(iii)</w:t>
            </w:r>
            <w:r w:rsidRPr="00A524BA">
              <w:rPr>
                <w:rFonts w:ascii="Verdana" w:hAnsi="Verdana" w:cs="Arial"/>
                <w:sz w:val="20"/>
              </w:rPr>
              <w:tab/>
              <w:t>estar ciente de que não será admitida distribuição parcial no âmbito da Oferta;</w:t>
            </w:r>
          </w:p>
          <w:p w14:paraId="583CA0F8" w14:textId="0D7149C4" w:rsidR="00A436A4" w:rsidRPr="00A524BA" w:rsidRDefault="006D4ED3" w:rsidP="00C4572E">
            <w:pPr>
              <w:tabs>
                <w:tab w:val="left" w:pos="619"/>
              </w:tabs>
              <w:spacing w:after="140" w:line="320" w:lineRule="exact"/>
              <w:ind w:left="619" w:hanging="619"/>
              <w:rPr>
                <w:rFonts w:ascii="Verdana" w:hAnsi="Verdana" w:cs="Arial"/>
                <w:bCs/>
                <w:sz w:val="20"/>
              </w:rPr>
            </w:pPr>
            <w:r w:rsidRPr="00A524BA">
              <w:rPr>
                <w:rFonts w:ascii="Verdana" w:hAnsi="Verdana" w:cs="Arial"/>
                <w:sz w:val="20"/>
              </w:rPr>
              <w:t>(i</w:t>
            </w:r>
            <w:r w:rsidR="007E2553" w:rsidRPr="00A524BA">
              <w:rPr>
                <w:rFonts w:ascii="Verdana" w:hAnsi="Verdana" w:cs="Arial"/>
                <w:sz w:val="20"/>
              </w:rPr>
              <w:t>v</w:t>
            </w:r>
            <w:r w:rsidRPr="00A524BA">
              <w:rPr>
                <w:rFonts w:ascii="Verdana" w:hAnsi="Verdana" w:cs="Arial"/>
                <w:sz w:val="20"/>
              </w:rPr>
              <w:t>)</w:t>
            </w:r>
            <w:bookmarkStart w:id="19" w:name="_DV_M67"/>
            <w:bookmarkEnd w:id="19"/>
            <w:r w:rsidR="007146BD" w:rsidRPr="00A524BA">
              <w:rPr>
                <w:rFonts w:ascii="Verdana" w:hAnsi="Verdana" w:cs="Arial"/>
                <w:sz w:val="20"/>
              </w:rPr>
              <w:tab/>
            </w:r>
            <w:r w:rsidR="00A436A4" w:rsidRPr="00A524BA">
              <w:rPr>
                <w:rFonts w:ascii="Verdana" w:hAnsi="Verdana" w:cs="Arial"/>
                <w:sz w:val="20"/>
              </w:rPr>
              <w:t>t</w:t>
            </w:r>
            <w:r w:rsidR="00A436A4" w:rsidRPr="00A524BA">
              <w:rPr>
                <w:rFonts w:ascii="Verdana" w:hAnsi="Verdana" w:cs="Arial"/>
                <w:bCs/>
                <w:sz w:val="20"/>
              </w:rPr>
              <w:t xml:space="preserve">er conhecimento de que lhe será assegurada a subscrição de Ações </w:t>
            </w:r>
            <w:r w:rsidR="00624034" w:rsidRPr="00A524BA">
              <w:rPr>
                <w:rFonts w:ascii="Verdana" w:hAnsi="Verdana" w:cs="Arial"/>
                <w:bCs/>
                <w:sz w:val="20"/>
              </w:rPr>
              <w:t>(considerando as Ações Adicionais</w:t>
            </w:r>
            <w:r w:rsidR="00F974C4">
              <w:rPr>
                <w:rFonts w:ascii="Verdana" w:hAnsi="Verdana" w:cs="Arial"/>
                <w:bCs/>
                <w:sz w:val="20"/>
              </w:rPr>
              <w:t xml:space="preserve"> e as Ações Suplementares</w:t>
            </w:r>
            <w:r w:rsidR="00624034" w:rsidRPr="00A524BA">
              <w:rPr>
                <w:rFonts w:ascii="Verdana" w:hAnsi="Verdana" w:cs="Arial"/>
                <w:bCs/>
                <w:sz w:val="20"/>
              </w:rPr>
              <w:t xml:space="preserve">) </w:t>
            </w:r>
            <w:r w:rsidR="007E2553" w:rsidRPr="00A524BA">
              <w:rPr>
                <w:rFonts w:ascii="Verdana" w:hAnsi="Verdana" w:cs="Arial"/>
                <w:bCs/>
                <w:sz w:val="20"/>
              </w:rPr>
              <w:t xml:space="preserve">em quantidade equivalente à respectiva proporção de suas participações acionárias </w:t>
            </w:r>
            <w:r w:rsidR="00A436A4" w:rsidRPr="00A524BA">
              <w:rPr>
                <w:rFonts w:ascii="Verdana" w:hAnsi="Verdana" w:cs="Arial"/>
                <w:bCs/>
                <w:sz w:val="20"/>
              </w:rPr>
              <w:t>no capital social da Companhia</w:t>
            </w:r>
            <w:r w:rsidR="005B7594" w:rsidRPr="00A524BA">
              <w:rPr>
                <w:rFonts w:ascii="Verdana" w:hAnsi="Verdana" w:cs="Arial"/>
                <w:bCs/>
                <w:sz w:val="20"/>
              </w:rPr>
              <w:t>, observado o Limite de Subscrição Proporcional</w:t>
            </w:r>
            <w:r w:rsidR="00A436A4" w:rsidRPr="00A524BA">
              <w:rPr>
                <w:rFonts w:ascii="Verdana" w:hAnsi="Verdana" w:cs="Arial"/>
                <w:bCs/>
                <w:sz w:val="20"/>
              </w:rPr>
              <w:t xml:space="preserve">, </w:t>
            </w:r>
            <w:r w:rsidR="00E46161" w:rsidRPr="00A524BA">
              <w:rPr>
                <w:rFonts w:ascii="Verdana" w:hAnsi="Verdana" w:cs="Arial"/>
                <w:bCs/>
                <w:sz w:val="20"/>
              </w:rPr>
              <w:t>de acordo com as respectivas participações acionárias na Segunda Data de Corte</w:t>
            </w:r>
            <w:r w:rsidR="00A436A4" w:rsidRPr="00A524BA">
              <w:rPr>
                <w:rFonts w:ascii="Verdana" w:hAnsi="Verdana" w:cs="Arial"/>
                <w:bCs/>
                <w:sz w:val="20"/>
              </w:rPr>
              <w:t>;</w:t>
            </w:r>
            <w:r w:rsidR="00F974C4">
              <w:rPr>
                <w:rFonts w:ascii="Verdana" w:hAnsi="Verdana" w:cs="Arial"/>
                <w:bCs/>
                <w:sz w:val="20"/>
              </w:rPr>
              <w:t xml:space="preserve"> e</w:t>
            </w:r>
          </w:p>
          <w:p w14:paraId="52F1B4B6" w14:textId="30A0DCCC" w:rsidR="006D4ED3" w:rsidRPr="00A524BA" w:rsidRDefault="006D4ED3" w:rsidP="00C4572E">
            <w:pPr>
              <w:tabs>
                <w:tab w:val="left" w:pos="619"/>
              </w:tabs>
              <w:spacing w:after="140" w:line="320" w:lineRule="exact"/>
              <w:ind w:left="619" w:hanging="619"/>
              <w:rPr>
                <w:rFonts w:ascii="Verdana" w:hAnsi="Verdana" w:cs="Arial"/>
                <w:sz w:val="20"/>
              </w:rPr>
            </w:pPr>
            <w:r w:rsidRPr="00A524BA">
              <w:rPr>
                <w:rFonts w:ascii="Verdana" w:hAnsi="Verdana" w:cs="Arial"/>
                <w:sz w:val="20"/>
              </w:rPr>
              <w:t>(v)</w:t>
            </w:r>
            <w:r w:rsidR="007146BD" w:rsidRPr="00A524BA">
              <w:rPr>
                <w:rFonts w:ascii="Verdana" w:hAnsi="Verdana" w:cs="Arial"/>
                <w:sz w:val="20"/>
              </w:rPr>
              <w:tab/>
            </w:r>
            <w:r w:rsidR="0042200F" w:rsidRPr="00A524BA">
              <w:rPr>
                <w:rFonts w:ascii="Verdana" w:hAnsi="Verdana" w:cs="Arial"/>
                <w:sz w:val="20"/>
              </w:rPr>
              <w:t>estar ciente de que nos termos do artigo 85, parágrafo 2º, da Lei das Sociedades por Ações e da Resolução CVM nº 27, de 08 de abril de 2021</w:t>
            </w:r>
            <w:r w:rsidR="009157E5" w:rsidRPr="00A524BA">
              <w:rPr>
                <w:rFonts w:ascii="Verdana" w:hAnsi="Verdana" w:cs="Arial"/>
                <w:sz w:val="20"/>
              </w:rPr>
              <w:t xml:space="preserve"> (“</w:t>
            </w:r>
            <w:r w:rsidR="009157E5" w:rsidRPr="00B87E69">
              <w:rPr>
                <w:rFonts w:ascii="Verdana" w:hAnsi="Verdana" w:cs="Arial"/>
                <w:sz w:val="20"/>
                <w:u w:val="single"/>
              </w:rPr>
              <w:t>Resolução CVM 27</w:t>
            </w:r>
            <w:r w:rsidR="009157E5" w:rsidRPr="00A524BA">
              <w:rPr>
                <w:rFonts w:ascii="Verdana" w:hAnsi="Verdana" w:cs="Arial"/>
                <w:sz w:val="20"/>
              </w:rPr>
              <w:t>”)</w:t>
            </w:r>
            <w:r w:rsidR="0042200F" w:rsidRPr="00A524BA">
              <w:rPr>
                <w:rFonts w:ascii="Verdana" w:hAnsi="Verdana" w:cs="Arial"/>
                <w:sz w:val="20"/>
              </w:rPr>
              <w:t xml:space="preserve">, este Pedido de Subscrição Prioritária será o documento por meio do qual o Acionista aceitará participar da Oferta Prioritária, subscrever e integralizar as Ações que vierem a ser a ele alocadas. Dessa forma, a subscrição das Ações </w:t>
            </w:r>
            <w:r w:rsidR="005B4B2B" w:rsidRPr="00A524BA">
              <w:rPr>
                <w:rFonts w:ascii="Verdana" w:hAnsi="Verdana" w:cs="Arial"/>
                <w:bCs/>
                <w:sz w:val="20"/>
              </w:rPr>
              <w:t>(considerando as Ações Adicionais</w:t>
            </w:r>
            <w:r w:rsidR="005B4B2B">
              <w:rPr>
                <w:rFonts w:ascii="Verdana" w:hAnsi="Verdana" w:cs="Arial"/>
                <w:bCs/>
                <w:sz w:val="20"/>
              </w:rPr>
              <w:t xml:space="preserve"> e as Ações Suplementares</w:t>
            </w:r>
            <w:r w:rsidR="005B4B2B" w:rsidRPr="00A524BA">
              <w:rPr>
                <w:rFonts w:ascii="Verdana" w:hAnsi="Verdana" w:cs="Arial"/>
                <w:bCs/>
                <w:sz w:val="20"/>
              </w:rPr>
              <w:t xml:space="preserve">) </w:t>
            </w:r>
            <w:r w:rsidR="0042200F" w:rsidRPr="00A524BA">
              <w:rPr>
                <w:rFonts w:ascii="Verdana" w:hAnsi="Verdana" w:cs="Arial"/>
                <w:sz w:val="20"/>
              </w:rPr>
              <w:t>pelos Acionistas será formalizada por meio deste Pedido de Subscrição Prioritária e do sistema de registro da B3, sendo, portanto, dispensada a apresentação de boletim de subscrição</w:t>
            </w:r>
            <w:r w:rsidRPr="00A524BA">
              <w:rPr>
                <w:rFonts w:ascii="Verdana" w:hAnsi="Verdana" w:cs="Arial"/>
                <w:sz w:val="20"/>
              </w:rPr>
              <w:t>.</w:t>
            </w:r>
          </w:p>
        </w:tc>
      </w:tr>
    </w:tbl>
    <w:p w14:paraId="4B1D3EC5" w14:textId="77777777" w:rsidR="00481BCB" w:rsidRPr="00A524BA" w:rsidRDefault="00481BCB" w:rsidP="00B87E69">
      <w:pPr>
        <w:spacing w:after="140" w:line="320" w:lineRule="exact"/>
        <w:jc w:val="center"/>
        <w:rPr>
          <w:rFonts w:ascii="Verdana" w:hAnsi="Verdana" w:cs="Arial"/>
          <w:b/>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5"/>
        <w:gridCol w:w="2175"/>
        <w:gridCol w:w="2175"/>
        <w:gridCol w:w="2176"/>
      </w:tblGrid>
      <w:tr w:rsidR="00FA2BBB" w:rsidRPr="00B87E69" w14:paraId="17B268CF" w14:textId="77777777" w:rsidTr="00CE0D9E">
        <w:trPr>
          <w:jc w:val="center"/>
        </w:trPr>
        <w:tc>
          <w:tcPr>
            <w:tcW w:w="8701" w:type="dxa"/>
            <w:gridSpan w:val="4"/>
          </w:tcPr>
          <w:p w14:paraId="3BFDEE79" w14:textId="77777777" w:rsidR="00FA2BBB" w:rsidRPr="00A524BA" w:rsidRDefault="00FA2BBB" w:rsidP="00B87E69">
            <w:pPr>
              <w:spacing w:after="140" w:line="320" w:lineRule="exact"/>
              <w:jc w:val="center"/>
              <w:rPr>
                <w:rFonts w:ascii="Verdana" w:hAnsi="Verdana" w:cs="Arial"/>
                <w:sz w:val="20"/>
              </w:rPr>
            </w:pPr>
            <w:r w:rsidRPr="00A524BA">
              <w:rPr>
                <w:rFonts w:ascii="Verdana" w:hAnsi="Verdana" w:cs="Arial"/>
                <w:b/>
                <w:sz w:val="20"/>
              </w:rPr>
              <w:t>FORMAS DE PAGAMENTO</w:t>
            </w:r>
          </w:p>
        </w:tc>
      </w:tr>
      <w:tr w:rsidR="00BB6F11" w:rsidRPr="00B87E69" w14:paraId="6125DF2A" w14:textId="77777777" w:rsidTr="00CE0D9E">
        <w:trPr>
          <w:jc w:val="center"/>
        </w:trPr>
        <w:tc>
          <w:tcPr>
            <w:tcW w:w="8701" w:type="dxa"/>
            <w:gridSpan w:val="4"/>
          </w:tcPr>
          <w:p w14:paraId="326B804D" w14:textId="09B6C45D" w:rsidR="00BB6F11" w:rsidRPr="00A524BA" w:rsidRDefault="00882A76" w:rsidP="00B87E69">
            <w:pPr>
              <w:tabs>
                <w:tab w:val="left" w:pos="343"/>
              </w:tabs>
              <w:spacing w:after="140" w:line="320" w:lineRule="exact"/>
              <w:rPr>
                <w:rFonts w:ascii="Verdana" w:hAnsi="Verdana" w:cs="Arial"/>
                <w:sz w:val="20"/>
              </w:rPr>
            </w:pPr>
            <w:r>
              <w:rPr>
                <w:rFonts w:ascii="Verdana" w:hAnsi="Verdana" w:cs="Arial"/>
                <w:b/>
                <w:bCs/>
                <w:sz w:val="20"/>
              </w:rPr>
              <w:t>29</w:t>
            </w:r>
            <w:r w:rsidR="00386C58" w:rsidRPr="00A524BA">
              <w:rPr>
                <w:rFonts w:ascii="Verdana" w:hAnsi="Verdana" w:cs="Arial"/>
                <w:sz w:val="20"/>
              </w:rPr>
              <w:tab/>
            </w:r>
            <w:r w:rsidR="00BB6F11" w:rsidRPr="00A524BA">
              <w:rPr>
                <w:rFonts w:ascii="Verdana" w:hAnsi="Verdana" w:cs="Arial"/>
                <w:sz w:val="20"/>
              </w:rPr>
              <w:t xml:space="preserve">Não </w:t>
            </w:r>
            <w:r w:rsidR="009B5C36" w:rsidRPr="00A524BA">
              <w:rPr>
                <w:rFonts w:ascii="Verdana" w:hAnsi="Verdana" w:cs="Arial"/>
                <w:sz w:val="20"/>
              </w:rPr>
              <w:t>h</w:t>
            </w:r>
            <w:r w:rsidR="00BB6F11" w:rsidRPr="00A524BA">
              <w:rPr>
                <w:rFonts w:ascii="Verdana" w:hAnsi="Verdana" w:cs="Arial"/>
                <w:sz w:val="20"/>
              </w:rPr>
              <w:t xml:space="preserve">á </w:t>
            </w:r>
            <w:r w:rsidR="009B5C36" w:rsidRPr="00A524BA">
              <w:rPr>
                <w:rFonts w:ascii="Verdana" w:hAnsi="Verdana" w:cs="Arial"/>
                <w:sz w:val="20"/>
              </w:rPr>
              <w:t>n</w:t>
            </w:r>
            <w:r w:rsidR="00BB6F11" w:rsidRPr="00A524BA">
              <w:rPr>
                <w:rFonts w:ascii="Verdana" w:hAnsi="Verdana" w:cs="Arial"/>
                <w:sz w:val="20"/>
              </w:rPr>
              <w:t xml:space="preserve">ecessidade de </w:t>
            </w:r>
            <w:r w:rsidR="00E71918" w:rsidRPr="00A524BA">
              <w:rPr>
                <w:rFonts w:ascii="Verdana" w:hAnsi="Verdana" w:cs="Arial"/>
                <w:sz w:val="20"/>
              </w:rPr>
              <w:t xml:space="preserve">depósito </w:t>
            </w:r>
            <w:r w:rsidR="00BB6F11" w:rsidRPr="00A524BA">
              <w:rPr>
                <w:rFonts w:ascii="Verdana" w:hAnsi="Verdana" w:cs="Arial"/>
                <w:sz w:val="20"/>
              </w:rPr>
              <w:t>do valor do investimento no ato da reserva</w:t>
            </w:r>
            <w:r w:rsidR="00624A5B" w:rsidRPr="00A524BA">
              <w:rPr>
                <w:rFonts w:ascii="Verdana" w:hAnsi="Verdana" w:cs="Arial"/>
                <w:sz w:val="20"/>
              </w:rPr>
              <w:t>, exceto se seu Agente de Custódia assim o exigir</w:t>
            </w:r>
            <w:r w:rsidR="00F974C4">
              <w:rPr>
                <w:rFonts w:ascii="Verdana" w:hAnsi="Verdana" w:cs="Arial"/>
                <w:sz w:val="20"/>
              </w:rPr>
              <w:t>.</w:t>
            </w:r>
          </w:p>
        </w:tc>
      </w:tr>
      <w:tr w:rsidR="00BB6F11" w:rsidRPr="00B87E69" w14:paraId="7BE6E2C5" w14:textId="77777777" w:rsidTr="00CE0D9E">
        <w:trPr>
          <w:jc w:val="center"/>
        </w:trPr>
        <w:tc>
          <w:tcPr>
            <w:tcW w:w="2175" w:type="dxa"/>
          </w:tcPr>
          <w:p w14:paraId="68E755F7" w14:textId="727B5920" w:rsidR="00BB6F11" w:rsidRPr="00A524BA" w:rsidRDefault="00F974C4" w:rsidP="00324883">
            <w:pPr>
              <w:tabs>
                <w:tab w:val="left" w:pos="343"/>
              </w:tabs>
              <w:spacing w:after="140" w:line="320" w:lineRule="exact"/>
              <w:jc w:val="left"/>
              <w:rPr>
                <w:rFonts w:ascii="Verdana" w:hAnsi="Verdana" w:cs="Arial"/>
                <w:sz w:val="20"/>
              </w:rPr>
            </w:pPr>
            <w:r w:rsidRPr="00A524BA">
              <w:rPr>
                <w:rFonts w:ascii="Verdana" w:hAnsi="Verdana" w:cs="Arial"/>
                <w:b/>
                <w:bCs/>
                <w:sz w:val="20"/>
              </w:rPr>
              <w:t>3</w:t>
            </w:r>
            <w:r w:rsidR="00882A76">
              <w:rPr>
                <w:rFonts w:ascii="Verdana" w:hAnsi="Verdana" w:cs="Arial"/>
                <w:b/>
                <w:bCs/>
                <w:sz w:val="20"/>
              </w:rPr>
              <w:t>0</w:t>
            </w:r>
            <w:r w:rsidR="00386C58" w:rsidRPr="00A524BA">
              <w:rPr>
                <w:rFonts w:ascii="Verdana" w:hAnsi="Verdana" w:cs="Arial"/>
                <w:sz w:val="20"/>
              </w:rPr>
              <w:tab/>
            </w:r>
            <w:sdt>
              <w:sdtPr>
                <w:rPr>
                  <w:rFonts w:ascii="Verdana" w:hAnsi="Verdana" w:cs="Arial"/>
                  <w:sz w:val="20"/>
                </w:rPr>
                <w:id w:val="39259006"/>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1072157276"/>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00BB6F11" w:rsidRPr="00A524BA">
                  <w:rPr>
                    <w:rFonts w:ascii="Verdana" w:hAnsi="Verdana" w:cs="Arial"/>
                    <w:sz w:val="20"/>
                  </w:rPr>
                  <w:t>]</w:t>
                </w:r>
              </w:sdtContent>
            </w:sdt>
            <w:r w:rsidR="00F25F2B" w:rsidRPr="00A524BA">
              <w:rPr>
                <w:rFonts w:ascii="Verdana" w:hAnsi="Verdana" w:cs="Arial"/>
                <w:sz w:val="20"/>
              </w:rPr>
              <w:t xml:space="preserve"> DOC/TED em conta corrente</w:t>
            </w:r>
          </w:p>
        </w:tc>
        <w:tc>
          <w:tcPr>
            <w:tcW w:w="2175" w:type="dxa"/>
          </w:tcPr>
          <w:p w14:paraId="2D1F14F6" w14:textId="2E846884" w:rsidR="006A62DF"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BB6F11" w:rsidRPr="00A524BA">
              <w:rPr>
                <w:rFonts w:ascii="Verdana" w:hAnsi="Verdana" w:cs="Arial"/>
                <w:sz w:val="20"/>
              </w:rPr>
              <w:t>º Banco</w:t>
            </w:r>
          </w:p>
          <w:sdt>
            <w:sdtPr>
              <w:rPr>
                <w:rFonts w:ascii="Verdana" w:hAnsi="Verdana" w:cs="Arial"/>
                <w:sz w:val="20"/>
              </w:rPr>
              <w:id w:val="-1185286267"/>
              <w:placeholder>
                <w:docPart w:val="DefaultPlaceholder_-1854013440"/>
              </w:placeholder>
            </w:sdtPr>
            <w:sdtContent>
              <w:p w14:paraId="0DD9C218" w14:textId="7C9AE0C1" w:rsidR="006A62DF" w:rsidRPr="00A524BA" w:rsidRDefault="006A62DF" w:rsidP="00B87E69">
                <w:pPr>
                  <w:spacing w:after="140" w:line="320" w:lineRule="exact"/>
                  <w:rPr>
                    <w:rFonts w:ascii="Verdana" w:hAnsi="Verdana" w:cs="Arial"/>
                    <w:sz w:val="20"/>
                    <w:highlight w:val="yellow"/>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5" w:type="dxa"/>
          </w:tcPr>
          <w:p w14:paraId="0FC50C0C" w14:textId="21AE41A7" w:rsidR="006A62DF"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BB6F11" w:rsidRPr="00A524BA">
              <w:rPr>
                <w:rFonts w:ascii="Verdana" w:hAnsi="Verdana" w:cs="Arial"/>
                <w:sz w:val="20"/>
              </w:rPr>
              <w:t>º Agência</w:t>
            </w:r>
          </w:p>
          <w:sdt>
            <w:sdtPr>
              <w:rPr>
                <w:rFonts w:ascii="Verdana" w:hAnsi="Verdana" w:cs="Arial"/>
                <w:sz w:val="20"/>
              </w:rPr>
              <w:id w:val="718785063"/>
              <w:placeholder>
                <w:docPart w:val="D682FD39E81D4BFD9AAD9374B88E4137"/>
              </w:placeholder>
            </w:sdtPr>
            <w:sdtContent>
              <w:p w14:paraId="75F7D2A1" w14:textId="165BC051"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6" w:type="dxa"/>
          </w:tcPr>
          <w:p w14:paraId="3DA8BDFB" w14:textId="0531E15E" w:rsidR="007B1819"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BB6F11" w:rsidRPr="00A524BA">
              <w:rPr>
                <w:rFonts w:ascii="Verdana" w:hAnsi="Verdana" w:cs="Arial"/>
                <w:sz w:val="20"/>
              </w:rPr>
              <w:t>º Conta corrente</w:t>
            </w:r>
          </w:p>
          <w:sdt>
            <w:sdtPr>
              <w:rPr>
                <w:rFonts w:ascii="Verdana" w:hAnsi="Verdana" w:cs="Arial"/>
                <w:sz w:val="20"/>
              </w:rPr>
              <w:id w:val="954683961"/>
              <w:placeholder>
                <w:docPart w:val="27AA6C58177A4F99BD9ED444378A481B"/>
              </w:placeholder>
            </w:sdtPr>
            <w:sdtContent>
              <w:p w14:paraId="0D8D2C3D" w14:textId="4A530D1F" w:rsidR="00FA2BBB"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660D4951" w14:textId="77777777" w:rsidTr="00CE0D9E">
        <w:trPr>
          <w:jc w:val="center"/>
        </w:trPr>
        <w:tc>
          <w:tcPr>
            <w:tcW w:w="2175" w:type="dxa"/>
          </w:tcPr>
          <w:p w14:paraId="4496FEBE" w14:textId="53ACF490" w:rsidR="00FA2BBB" w:rsidRPr="00A524BA" w:rsidRDefault="00F974C4" w:rsidP="00324883">
            <w:pPr>
              <w:tabs>
                <w:tab w:val="left" w:pos="343"/>
              </w:tabs>
              <w:spacing w:after="140" w:line="320" w:lineRule="exact"/>
              <w:jc w:val="left"/>
              <w:rPr>
                <w:rFonts w:ascii="Verdana" w:hAnsi="Verdana" w:cs="Arial"/>
                <w:sz w:val="20"/>
              </w:rPr>
            </w:pPr>
            <w:r w:rsidRPr="00A524BA">
              <w:rPr>
                <w:rFonts w:ascii="Verdana" w:hAnsi="Verdana" w:cs="Arial"/>
                <w:b/>
                <w:bCs/>
                <w:sz w:val="20"/>
              </w:rPr>
              <w:t>3</w:t>
            </w:r>
            <w:r w:rsidR="00882A76">
              <w:rPr>
                <w:rFonts w:ascii="Verdana" w:hAnsi="Verdana" w:cs="Arial"/>
                <w:b/>
                <w:bCs/>
                <w:sz w:val="20"/>
              </w:rPr>
              <w:t>1</w:t>
            </w:r>
            <w:r w:rsidR="00386C58" w:rsidRPr="00A524BA">
              <w:rPr>
                <w:rFonts w:ascii="Verdana" w:hAnsi="Verdana" w:cs="Arial"/>
                <w:sz w:val="20"/>
              </w:rPr>
              <w:tab/>
            </w:r>
            <w:sdt>
              <w:sdtPr>
                <w:rPr>
                  <w:rFonts w:ascii="Verdana" w:hAnsi="Verdana" w:cs="Arial"/>
                  <w:sz w:val="20"/>
                </w:rPr>
                <w:id w:val="-223298306"/>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974457132"/>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00FA2BBB" w:rsidRPr="00A524BA">
                  <w:rPr>
                    <w:rFonts w:ascii="Verdana" w:hAnsi="Verdana" w:cs="Arial"/>
                    <w:sz w:val="20"/>
                  </w:rPr>
                  <w:t>]</w:t>
                </w:r>
              </w:sdtContent>
            </w:sdt>
            <w:r w:rsidR="00FA2BBB" w:rsidRPr="00A524BA">
              <w:rPr>
                <w:rFonts w:ascii="Verdana" w:hAnsi="Verdana" w:cs="Arial"/>
                <w:sz w:val="20"/>
              </w:rPr>
              <w:t xml:space="preserve"> </w:t>
            </w:r>
            <w:r w:rsidR="00F25F2B" w:rsidRPr="00A524BA">
              <w:rPr>
                <w:rFonts w:ascii="Verdana" w:hAnsi="Verdana" w:cs="Arial"/>
                <w:sz w:val="20"/>
              </w:rPr>
              <w:t>Débito em conta corrente</w:t>
            </w:r>
          </w:p>
        </w:tc>
        <w:tc>
          <w:tcPr>
            <w:tcW w:w="2175" w:type="dxa"/>
          </w:tcPr>
          <w:p w14:paraId="4CDD4C38" w14:textId="095662EA" w:rsidR="006A62DF"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Banco</w:t>
            </w:r>
          </w:p>
          <w:sdt>
            <w:sdtPr>
              <w:rPr>
                <w:rFonts w:ascii="Verdana" w:hAnsi="Verdana" w:cs="Arial"/>
                <w:sz w:val="20"/>
              </w:rPr>
              <w:id w:val="-1048374546"/>
              <w:placeholder>
                <w:docPart w:val="27437798B47746DBB77FC6590E1B8539"/>
              </w:placeholder>
            </w:sdtPr>
            <w:sdtContent>
              <w:p w14:paraId="6FB79C4E" w14:textId="7F480112"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5" w:type="dxa"/>
          </w:tcPr>
          <w:p w14:paraId="2E0C9322" w14:textId="0BD2018F" w:rsidR="006A62DF"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Agência</w:t>
            </w:r>
          </w:p>
          <w:sdt>
            <w:sdtPr>
              <w:rPr>
                <w:rFonts w:ascii="Verdana" w:hAnsi="Verdana" w:cs="Arial"/>
                <w:sz w:val="20"/>
              </w:rPr>
              <w:id w:val="-594098293"/>
              <w:placeholder>
                <w:docPart w:val="156DAB54369341B59C3508DC1FB6A738"/>
              </w:placeholder>
            </w:sdtPr>
            <w:sdtContent>
              <w:p w14:paraId="71F46201" w14:textId="24F6C1A4"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6" w:type="dxa"/>
          </w:tcPr>
          <w:p w14:paraId="55DE0EF8" w14:textId="4CCF4BA4" w:rsidR="006A62DF"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Conta corrente</w:t>
            </w:r>
          </w:p>
          <w:sdt>
            <w:sdtPr>
              <w:rPr>
                <w:rFonts w:ascii="Verdana" w:hAnsi="Verdana" w:cs="Arial"/>
                <w:sz w:val="20"/>
              </w:rPr>
              <w:id w:val="-2048822364"/>
              <w:placeholder>
                <w:docPart w:val="013F7F3E0F9041508A8771B47ACF98D1"/>
              </w:placeholder>
            </w:sdtPr>
            <w:sdtContent>
              <w:p w14:paraId="4760C25D" w14:textId="2E6B55B0"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A2BBB" w:rsidRPr="00B87E69" w14:paraId="098C86B1" w14:textId="77777777" w:rsidTr="00CE0D9E">
        <w:trPr>
          <w:jc w:val="center"/>
        </w:trPr>
        <w:tc>
          <w:tcPr>
            <w:tcW w:w="2175" w:type="dxa"/>
          </w:tcPr>
          <w:p w14:paraId="68CC5D22" w14:textId="7F04B3C0" w:rsidR="00F93035" w:rsidRPr="00A524BA" w:rsidRDefault="00F974C4" w:rsidP="00324883">
            <w:pPr>
              <w:tabs>
                <w:tab w:val="left" w:pos="343"/>
              </w:tabs>
              <w:spacing w:after="140" w:line="320" w:lineRule="exact"/>
              <w:jc w:val="left"/>
              <w:rPr>
                <w:rFonts w:ascii="Verdana" w:hAnsi="Verdana" w:cs="Arial"/>
                <w:sz w:val="20"/>
              </w:rPr>
            </w:pPr>
            <w:r w:rsidRPr="00A524BA">
              <w:rPr>
                <w:rFonts w:ascii="Verdana" w:hAnsi="Verdana" w:cs="Arial"/>
                <w:b/>
                <w:bCs/>
                <w:sz w:val="20"/>
              </w:rPr>
              <w:t>3</w:t>
            </w:r>
            <w:r w:rsidR="00882A76">
              <w:rPr>
                <w:rFonts w:ascii="Verdana" w:hAnsi="Verdana" w:cs="Arial"/>
                <w:b/>
                <w:bCs/>
                <w:sz w:val="20"/>
              </w:rPr>
              <w:t>2</w:t>
            </w:r>
            <w:r w:rsidR="00386C58" w:rsidRPr="00A524BA">
              <w:rPr>
                <w:rFonts w:ascii="Verdana" w:hAnsi="Verdana" w:cs="Arial"/>
                <w:sz w:val="20"/>
              </w:rPr>
              <w:tab/>
            </w:r>
            <w:sdt>
              <w:sdtPr>
                <w:rPr>
                  <w:rFonts w:ascii="Verdana" w:hAnsi="Verdana" w:cs="Arial"/>
                  <w:sz w:val="20"/>
                </w:rPr>
                <w:id w:val="-1797066719"/>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999506173"/>
                    <w14:checkbox>
                      <w14:checked w14:val="0"/>
                      <w14:checkedState w14:val="2612" w14:font="MS Gothic"/>
                      <w14:uncheckedState w14:val="2610" w14:font="MS Gothic"/>
                    </w14:checkbox>
                  </w:sdtPr>
                  <w:sdtContent>
                    <w:r w:rsidR="00324883">
                      <w:rPr>
                        <w:rFonts w:ascii="MS Gothic" w:eastAsia="MS Gothic" w:hAnsi="MS Gothic" w:cs="Arial" w:hint="eastAsia"/>
                        <w:sz w:val="20"/>
                      </w:rPr>
                      <w:t>☐</w:t>
                    </w:r>
                  </w:sdtContent>
                </w:sdt>
                <w:r w:rsidR="00FA2BBB" w:rsidRPr="00A524BA">
                  <w:rPr>
                    <w:rFonts w:ascii="Verdana" w:hAnsi="Verdana" w:cs="Arial"/>
                    <w:sz w:val="20"/>
                  </w:rPr>
                  <w:t>]</w:t>
                </w:r>
              </w:sdtContent>
            </w:sdt>
            <w:r w:rsidR="00FA2BBB" w:rsidRPr="00A524BA">
              <w:rPr>
                <w:rFonts w:ascii="Verdana" w:hAnsi="Verdana" w:cs="Arial"/>
                <w:sz w:val="20"/>
              </w:rPr>
              <w:t xml:space="preserve"> Cheque</w:t>
            </w:r>
          </w:p>
        </w:tc>
        <w:tc>
          <w:tcPr>
            <w:tcW w:w="2175" w:type="dxa"/>
          </w:tcPr>
          <w:p w14:paraId="669F0DB0" w14:textId="77777777" w:rsidR="00FA2BBB"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Cheque</w:t>
            </w:r>
          </w:p>
          <w:sdt>
            <w:sdtPr>
              <w:rPr>
                <w:rFonts w:ascii="Verdana" w:hAnsi="Verdana" w:cs="Arial"/>
                <w:sz w:val="20"/>
              </w:rPr>
              <w:id w:val="603076337"/>
              <w:placeholder>
                <w:docPart w:val="413F81010DE649119360B9EB8CFEBC3E"/>
              </w:placeholder>
            </w:sdtPr>
            <w:sdtContent>
              <w:p w14:paraId="031DD45F" w14:textId="74674322"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5" w:type="dxa"/>
          </w:tcPr>
          <w:p w14:paraId="3B0F5787" w14:textId="77777777" w:rsidR="00FA2BBB"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Banco</w:t>
            </w:r>
          </w:p>
          <w:sdt>
            <w:sdtPr>
              <w:rPr>
                <w:rFonts w:ascii="Verdana" w:hAnsi="Verdana" w:cs="Arial"/>
                <w:sz w:val="20"/>
              </w:rPr>
              <w:id w:val="1442264263"/>
              <w:placeholder>
                <w:docPart w:val="937E8FEC08264BA3A07F609C2C88105F"/>
              </w:placeholder>
            </w:sdtPr>
            <w:sdtContent>
              <w:p w14:paraId="2A68ED05" w14:textId="7796FF87"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6" w:type="dxa"/>
          </w:tcPr>
          <w:p w14:paraId="063A62F2" w14:textId="77777777" w:rsidR="00FA2BBB"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A2BBB" w:rsidRPr="00A524BA">
              <w:rPr>
                <w:rFonts w:ascii="Verdana" w:hAnsi="Verdana" w:cs="Arial"/>
                <w:sz w:val="20"/>
              </w:rPr>
              <w:t>º Agência</w:t>
            </w:r>
          </w:p>
          <w:sdt>
            <w:sdtPr>
              <w:rPr>
                <w:rFonts w:ascii="Verdana" w:hAnsi="Verdana" w:cs="Arial"/>
                <w:sz w:val="20"/>
              </w:rPr>
              <w:id w:val="736359366"/>
              <w:placeholder>
                <w:docPart w:val="9153AC99793B492F8059F0B2652F86EC"/>
              </w:placeholder>
            </w:sdtPr>
            <w:sdtContent>
              <w:p w14:paraId="1659AE9D" w14:textId="3E864B54"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9508B0" w:rsidRPr="00B87E69" w14:paraId="06510A5F" w14:textId="77777777" w:rsidTr="00CE0D9E">
        <w:trPr>
          <w:jc w:val="center"/>
        </w:trPr>
        <w:tc>
          <w:tcPr>
            <w:tcW w:w="8701" w:type="dxa"/>
            <w:gridSpan w:val="4"/>
          </w:tcPr>
          <w:p w14:paraId="6F17FCFB" w14:textId="77777777" w:rsidR="009508B0" w:rsidRPr="00A524BA" w:rsidRDefault="009508B0" w:rsidP="00B87E69">
            <w:pPr>
              <w:spacing w:after="140" w:line="320" w:lineRule="exact"/>
              <w:jc w:val="center"/>
              <w:rPr>
                <w:rFonts w:ascii="Verdana" w:hAnsi="Verdana" w:cs="Arial"/>
                <w:sz w:val="20"/>
              </w:rPr>
            </w:pPr>
            <w:r w:rsidRPr="00A524BA">
              <w:rPr>
                <w:rFonts w:ascii="Verdana" w:hAnsi="Verdana" w:cs="Arial"/>
                <w:b/>
                <w:sz w:val="20"/>
              </w:rPr>
              <w:lastRenderedPageBreak/>
              <w:t>DADOS RELATIVOS À DEVOLUÇÃO DO PAGAMENTO</w:t>
            </w:r>
          </w:p>
        </w:tc>
      </w:tr>
      <w:tr w:rsidR="009508B0" w:rsidRPr="00B87E69" w14:paraId="0E993985" w14:textId="77777777" w:rsidTr="00CE0D9E">
        <w:trPr>
          <w:jc w:val="center"/>
        </w:trPr>
        <w:tc>
          <w:tcPr>
            <w:tcW w:w="2175" w:type="dxa"/>
          </w:tcPr>
          <w:p w14:paraId="6E078240" w14:textId="2C1274BF" w:rsidR="009508B0" w:rsidRPr="00A524BA" w:rsidRDefault="00F974C4" w:rsidP="00E4057A">
            <w:pPr>
              <w:tabs>
                <w:tab w:val="left" w:pos="343"/>
              </w:tabs>
              <w:spacing w:after="140" w:line="320" w:lineRule="exact"/>
              <w:jc w:val="left"/>
              <w:rPr>
                <w:rFonts w:ascii="Verdana" w:hAnsi="Verdana" w:cs="Arial"/>
                <w:sz w:val="20"/>
              </w:rPr>
            </w:pPr>
            <w:r w:rsidRPr="00A524BA">
              <w:rPr>
                <w:rFonts w:ascii="Verdana" w:hAnsi="Verdana" w:cs="Arial"/>
                <w:b/>
                <w:bCs/>
                <w:sz w:val="20"/>
              </w:rPr>
              <w:t>3</w:t>
            </w:r>
            <w:r w:rsidR="00882A76">
              <w:rPr>
                <w:rFonts w:ascii="Verdana" w:hAnsi="Verdana" w:cs="Arial"/>
                <w:b/>
                <w:bCs/>
                <w:sz w:val="20"/>
              </w:rPr>
              <w:t>3</w:t>
            </w:r>
            <w:r w:rsidR="00386C58" w:rsidRPr="00A524BA">
              <w:rPr>
                <w:rFonts w:ascii="Verdana" w:hAnsi="Verdana" w:cs="Arial"/>
                <w:sz w:val="20"/>
              </w:rPr>
              <w:tab/>
            </w:r>
            <w:sdt>
              <w:sdtPr>
                <w:rPr>
                  <w:rFonts w:ascii="Verdana" w:hAnsi="Verdana" w:cs="Arial"/>
                  <w:sz w:val="20"/>
                </w:rPr>
                <w:id w:val="-2116976349"/>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835613300"/>
                    <w14:checkbox>
                      <w14:checked w14:val="0"/>
                      <w14:checkedState w14:val="2612" w14:font="MS Gothic"/>
                      <w14:uncheckedState w14:val="2610" w14:font="MS Gothic"/>
                    </w14:checkbox>
                  </w:sdtPr>
                  <w:sdtContent>
                    <w:r w:rsidR="00E4057A">
                      <w:rPr>
                        <w:rFonts w:ascii="MS Gothic" w:eastAsia="MS Gothic" w:hAnsi="MS Gothic" w:cs="Arial" w:hint="eastAsia"/>
                        <w:sz w:val="20"/>
                      </w:rPr>
                      <w:t>☐</w:t>
                    </w:r>
                  </w:sdtContent>
                </w:sdt>
                <w:r w:rsidR="009508B0" w:rsidRPr="00A524BA">
                  <w:rPr>
                    <w:rFonts w:ascii="Verdana" w:hAnsi="Verdana" w:cs="Arial"/>
                    <w:sz w:val="20"/>
                  </w:rPr>
                  <w:t>]</w:t>
                </w:r>
              </w:sdtContent>
            </w:sdt>
            <w:r w:rsidR="009508B0" w:rsidRPr="00A524BA">
              <w:rPr>
                <w:rFonts w:ascii="Verdana" w:hAnsi="Verdana" w:cs="Arial"/>
                <w:sz w:val="20"/>
              </w:rPr>
              <w:t xml:space="preserve"> Crédito em conta corrente</w:t>
            </w:r>
          </w:p>
        </w:tc>
        <w:tc>
          <w:tcPr>
            <w:tcW w:w="2175" w:type="dxa"/>
          </w:tcPr>
          <w:p w14:paraId="47260400" w14:textId="77777777" w:rsidR="009508B0"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9508B0" w:rsidRPr="00A524BA">
              <w:rPr>
                <w:rFonts w:ascii="Verdana" w:hAnsi="Verdana" w:cs="Arial"/>
                <w:sz w:val="20"/>
              </w:rPr>
              <w:t>º Banco</w:t>
            </w:r>
          </w:p>
          <w:sdt>
            <w:sdtPr>
              <w:rPr>
                <w:rFonts w:ascii="Verdana" w:hAnsi="Verdana" w:cs="Arial"/>
                <w:sz w:val="20"/>
              </w:rPr>
              <w:id w:val="1586805283"/>
              <w:placeholder>
                <w:docPart w:val="88F0A7144CBB4362BC104289FDA22FBB"/>
              </w:placeholder>
            </w:sdtPr>
            <w:sdtContent>
              <w:p w14:paraId="311CC3BE" w14:textId="609C6530"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5" w:type="dxa"/>
          </w:tcPr>
          <w:p w14:paraId="1BBECF08" w14:textId="77777777" w:rsidR="009508B0"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9508B0" w:rsidRPr="00A524BA">
              <w:rPr>
                <w:rFonts w:ascii="Verdana" w:hAnsi="Verdana" w:cs="Arial"/>
                <w:sz w:val="20"/>
              </w:rPr>
              <w:t>º Agência</w:t>
            </w:r>
          </w:p>
          <w:sdt>
            <w:sdtPr>
              <w:rPr>
                <w:rFonts w:ascii="Verdana" w:hAnsi="Verdana" w:cs="Arial"/>
                <w:sz w:val="20"/>
              </w:rPr>
              <w:id w:val="355548456"/>
              <w:placeholder>
                <w:docPart w:val="523D9D091331462C9D679607038E6FDA"/>
              </w:placeholder>
            </w:sdtPr>
            <w:sdtContent>
              <w:p w14:paraId="378E187B" w14:textId="09A3C9BA"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6" w:type="dxa"/>
          </w:tcPr>
          <w:p w14:paraId="614DF2F5" w14:textId="43C3A2FB" w:rsidR="009508B0"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9508B0" w:rsidRPr="00A524BA">
              <w:rPr>
                <w:rFonts w:ascii="Verdana" w:hAnsi="Verdana" w:cs="Arial"/>
                <w:sz w:val="20"/>
              </w:rPr>
              <w:t xml:space="preserve">º Conta Corrente </w:t>
            </w:r>
          </w:p>
          <w:sdt>
            <w:sdtPr>
              <w:rPr>
                <w:rFonts w:ascii="Verdana" w:hAnsi="Verdana" w:cs="Arial"/>
                <w:sz w:val="20"/>
              </w:rPr>
              <w:id w:val="-688070040"/>
              <w:placeholder>
                <w:docPart w:val="E224154E52A241148143513F7D733787"/>
              </w:placeholder>
            </w:sdtPr>
            <w:sdtContent>
              <w:p w14:paraId="5CA705E0" w14:textId="073D524F" w:rsidR="009508B0"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F25F2B" w:rsidRPr="00B87E69" w14:paraId="3262C5B0" w14:textId="77777777" w:rsidTr="00CE0D9E">
        <w:tblPrEx>
          <w:jc w:val="left"/>
        </w:tblPrEx>
        <w:tc>
          <w:tcPr>
            <w:tcW w:w="2175" w:type="dxa"/>
          </w:tcPr>
          <w:p w14:paraId="14D01961" w14:textId="3370A96D" w:rsidR="00F25F2B" w:rsidRPr="00A524BA" w:rsidRDefault="00F974C4" w:rsidP="00E4057A">
            <w:pPr>
              <w:tabs>
                <w:tab w:val="left" w:pos="343"/>
              </w:tabs>
              <w:spacing w:after="140" w:line="320" w:lineRule="exact"/>
              <w:jc w:val="left"/>
              <w:rPr>
                <w:rFonts w:ascii="Verdana" w:hAnsi="Verdana" w:cs="Arial"/>
                <w:sz w:val="20"/>
              </w:rPr>
            </w:pPr>
            <w:r w:rsidRPr="00A524BA">
              <w:rPr>
                <w:rFonts w:ascii="Verdana" w:hAnsi="Verdana" w:cs="Arial"/>
                <w:b/>
                <w:bCs/>
                <w:sz w:val="20"/>
              </w:rPr>
              <w:t>3</w:t>
            </w:r>
            <w:r w:rsidR="00882A76">
              <w:rPr>
                <w:rFonts w:ascii="Verdana" w:hAnsi="Verdana" w:cs="Arial"/>
                <w:b/>
                <w:bCs/>
                <w:sz w:val="20"/>
              </w:rPr>
              <w:t>4</w:t>
            </w:r>
            <w:r w:rsidR="00386C58" w:rsidRPr="00A524BA">
              <w:rPr>
                <w:rFonts w:ascii="Verdana" w:hAnsi="Verdana" w:cs="Arial"/>
                <w:sz w:val="20"/>
              </w:rPr>
              <w:tab/>
            </w:r>
            <w:sdt>
              <w:sdtPr>
                <w:rPr>
                  <w:rFonts w:ascii="Verdana" w:hAnsi="Verdana" w:cs="Arial"/>
                  <w:sz w:val="20"/>
                </w:rPr>
                <w:id w:val="2146762472"/>
                <w:placeholder>
                  <w:docPart w:val="DefaultPlaceholder_-1854013440"/>
                </w:placeholder>
              </w:sdtPr>
              <w:sdtContent>
                <w:r w:rsidR="00386C58" w:rsidRPr="00A524BA">
                  <w:rPr>
                    <w:rFonts w:ascii="Verdana" w:hAnsi="Verdana" w:cs="Arial"/>
                    <w:sz w:val="20"/>
                  </w:rPr>
                  <w:t>[</w:t>
                </w:r>
                <w:sdt>
                  <w:sdtPr>
                    <w:rPr>
                      <w:rFonts w:ascii="Verdana" w:hAnsi="Verdana" w:cs="Arial"/>
                      <w:sz w:val="20"/>
                    </w:rPr>
                    <w:id w:val="1468554777"/>
                    <w14:checkbox>
                      <w14:checked w14:val="0"/>
                      <w14:checkedState w14:val="2612" w14:font="MS Gothic"/>
                      <w14:uncheckedState w14:val="2610" w14:font="MS Gothic"/>
                    </w14:checkbox>
                  </w:sdtPr>
                  <w:sdtContent>
                    <w:r w:rsidR="00E4057A">
                      <w:rPr>
                        <w:rFonts w:ascii="MS Gothic" w:eastAsia="MS Gothic" w:hAnsi="MS Gothic" w:cs="Arial" w:hint="eastAsia"/>
                        <w:sz w:val="20"/>
                      </w:rPr>
                      <w:t>☐</w:t>
                    </w:r>
                  </w:sdtContent>
                </w:sdt>
                <w:r w:rsidR="00F25F2B" w:rsidRPr="00A524BA">
                  <w:rPr>
                    <w:rFonts w:ascii="Verdana" w:hAnsi="Verdana" w:cs="Arial"/>
                    <w:sz w:val="20"/>
                  </w:rPr>
                  <w:t>]</w:t>
                </w:r>
              </w:sdtContent>
            </w:sdt>
            <w:r w:rsidR="00F25F2B" w:rsidRPr="00A524BA">
              <w:rPr>
                <w:rFonts w:ascii="Verdana" w:hAnsi="Verdana" w:cs="Arial"/>
                <w:sz w:val="20"/>
              </w:rPr>
              <w:t xml:space="preserve"> Crédito em Conta de Investimento</w:t>
            </w:r>
          </w:p>
        </w:tc>
        <w:tc>
          <w:tcPr>
            <w:tcW w:w="2175" w:type="dxa"/>
          </w:tcPr>
          <w:p w14:paraId="385D28B6" w14:textId="77777777" w:rsidR="00F25F2B" w:rsidRPr="00A524BA" w:rsidRDefault="00F25F2B" w:rsidP="00B87E69">
            <w:pPr>
              <w:spacing w:after="140" w:line="320" w:lineRule="exact"/>
              <w:rPr>
                <w:rFonts w:ascii="Verdana" w:hAnsi="Verdana" w:cs="Arial"/>
                <w:sz w:val="20"/>
              </w:rPr>
            </w:pPr>
            <w:r w:rsidRPr="00A524BA">
              <w:rPr>
                <w:rFonts w:ascii="Verdana" w:hAnsi="Verdana" w:cs="Arial"/>
                <w:sz w:val="20"/>
              </w:rPr>
              <w:t>Nº Banco</w:t>
            </w:r>
          </w:p>
          <w:sdt>
            <w:sdtPr>
              <w:rPr>
                <w:rFonts w:ascii="Verdana" w:hAnsi="Verdana" w:cs="Arial"/>
                <w:sz w:val="20"/>
              </w:rPr>
              <w:id w:val="219636651"/>
              <w:placeholder>
                <w:docPart w:val="120E36387DA241A1A5C66B30B08D8177"/>
              </w:placeholder>
            </w:sdtPr>
            <w:sdtContent>
              <w:p w14:paraId="0E6A4F52" w14:textId="07E207E2"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5" w:type="dxa"/>
          </w:tcPr>
          <w:p w14:paraId="2B396254" w14:textId="77777777" w:rsidR="00F25F2B" w:rsidRPr="00A524BA" w:rsidRDefault="00CE0D9E" w:rsidP="00B87E69">
            <w:pPr>
              <w:spacing w:after="140" w:line="320" w:lineRule="exact"/>
              <w:rPr>
                <w:rFonts w:ascii="Verdana" w:hAnsi="Verdana" w:cs="Arial"/>
                <w:sz w:val="20"/>
              </w:rPr>
            </w:pPr>
            <w:r w:rsidRPr="00A524BA">
              <w:rPr>
                <w:rFonts w:ascii="Verdana" w:hAnsi="Verdana" w:cs="Arial"/>
                <w:sz w:val="20"/>
              </w:rPr>
              <w:t>N</w:t>
            </w:r>
            <w:r w:rsidR="00F25F2B" w:rsidRPr="00A524BA">
              <w:rPr>
                <w:rFonts w:ascii="Verdana" w:hAnsi="Verdana" w:cs="Arial"/>
                <w:sz w:val="20"/>
              </w:rPr>
              <w:t>º Agência</w:t>
            </w:r>
          </w:p>
          <w:sdt>
            <w:sdtPr>
              <w:rPr>
                <w:rFonts w:ascii="Verdana" w:hAnsi="Verdana" w:cs="Arial"/>
                <w:sz w:val="20"/>
              </w:rPr>
              <w:id w:val="-1053458417"/>
              <w:placeholder>
                <w:docPart w:val="E7D24FB885FC4B83BBB900766B8F24BB"/>
              </w:placeholder>
            </w:sdtPr>
            <w:sdtContent>
              <w:p w14:paraId="1F71AF4B" w14:textId="1965442C"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c>
          <w:tcPr>
            <w:tcW w:w="2176" w:type="dxa"/>
          </w:tcPr>
          <w:p w14:paraId="3E6C1E5E" w14:textId="77777777" w:rsidR="00F25F2B" w:rsidRPr="00A524BA" w:rsidRDefault="00CE0D9E" w:rsidP="00E4057A">
            <w:pPr>
              <w:spacing w:after="140" w:line="320" w:lineRule="exact"/>
              <w:jc w:val="left"/>
              <w:rPr>
                <w:rFonts w:ascii="Verdana" w:hAnsi="Verdana" w:cs="Arial"/>
                <w:sz w:val="20"/>
              </w:rPr>
            </w:pPr>
            <w:r w:rsidRPr="00A524BA">
              <w:rPr>
                <w:rFonts w:ascii="Verdana" w:hAnsi="Verdana" w:cs="Arial"/>
                <w:sz w:val="20"/>
              </w:rPr>
              <w:t>N</w:t>
            </w:r>
            <w:r w:rsidR="00F25F2B" w:rsidRPr="00A524BA">
              <w:rPr>
                <w:rFonts w:ascii="Verdana" w:hAnsi="Verdana" w:cs="Arial"/>
                <w:sz w:val="20"/>
              </w:rPr>
              <w:t xml:space="preserve">º Conta de investimento </w:t>
            </w:r>
          </w:p>
          <w:sdt>
            <w:sdtPr>
              <w:rPr>
                <w:rFonts w:ascii="Verdana" w:hAnsi="Verdana" w:cs="Arial"/>
                <w:sz w:val="20"/>
              </w:rPr>
              <w:id w:val="-1274707990"/>
              <w:placeholder>
                <w:docPart w:val="98DBB024F352495992F0FB32D3591E89"/>
              </w:placeholder>
            </w:sdtPr>
            <w:sdtContent>
              <w:p w14:paraId="675E940E" w14:textId="5D505794" w:rsidR="006A62DF" w:rsidRPr="00A524BA" w:rsidRDefault="006A62DF" w:rsidP="00B87E69">
                <w:pPr>
                  <w:spacing w:after="140" w:line="320" w:lineRule="exact"/>
                  <w:rPr>
                    <w:rFonts w:ascii="Verdana" w:hAnsi="Verdana" w:cs="Arial"/>
                    <w:sz w:val="20"/>
                  </w:rPr>
                </w:pPr>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p>
            </w:sdtContent>
          </w:sdt>
        </w:tc>
      </w:tr>
      <w:tr w:rsidR="00B90149" w:rsidRPr="00B87E69" w14:paraId="0BFCD614" w14:textId="77777777" w:rsidTr="00CE0D9E">
        <w:trPr>
          <w:jc w:val="center"/>
        </w:trPr>
        <w:tc>
          <w:tcPr>
            <w:tcW w:w="8701" w:type="dxa"/>
            <w:gridSpan w:val="4"/>
            <w:tcBorders>
              <w:top w:val="single" w:sz="12" w:space="0" w:color="auto"/>
              <w:bottom w:val="nil"/>
            </w:tcBorders>
          </w:tcPr>
          <w:p w14:paraId="5C14AE2C" w14:textId="77777777" w:rsidR="00B90149" w:rsidRPr="00A524BA" w:rsidRDefault="00B90149" w:rsidP="00B87E69">
            <w:pPr>
              <w:pStyle w:val="Ttulo1"/>
              <w:spacing w:after="140" w:line="320" w:lineRule="exact"/>
              <w:rPr>
                <w:rFonts w:ascii="Verdana" w:hAnsi="Verdana" w:cs="Arial"/>
                <w:sz w:val="20"/>
                <w:szCs w:val="20"/>
              </w:rPr>
            </w:pPr>
            <w:r w:rsidRPr="00A524BA">
              <w:rPr>
                <w:rFonts w:ascii="Verdana" w:hAnsi="Verdana" w:cs="Arial"/>
                <w:sz w:val="20"/>
                <w:szCs w:val="20"/>
              </w:rPr>
              <w:lastRenderedPageBreak/>
              <w:t>CLÁUSULAS CONTRATUAIS</w:t>
            </w:r>
          </w:p>
          <w:p w14:paraId="39DCD6FC" w14:textId="01C79F44" w:rsidR="00C80254" w:rsidRPr="00A524BA" w:rsidRDefault="00B90149" w:rsidP="00B87E69">
            <w:pPr>
              <w:pStyle w:val="Exhibit1"/>
              <w:spacing w:before="0" w:line="320" w:lineRule="exact"/>
              <w:rPr>
                <w:rFonts w:ascii="Verdana" w:hAnsi="Verdana"/>
              </w:rPr>
            </w:pPr>
            <w:r w:rsidRPr="00A524BA">
              <w:rPr>
                <w:rFonts w:ascii="Verdana" w:hAnsi="Verdana"/>
              </w:rPr>
              <w:t xml:space="preserve">Nos termos do presente Pedido de </w:t>
            </w:r>
            <w:r w:rsidR="000A374C" w:rsidRPr="00A524BA">
              <w:rPr>
                <w:rFonts w:ascii="Verdana" w:hAnsi="Verdana"/>
              </w:rPr>
              <w:t>Subscrição Prioritária, a Companhia</w:t>
            </w:r>
            <w:r w:rsidRPr="00A524BA">
              <w:rPr>
                <w:rFonts w:ascii="Verdana" w:hAnsi="Verdana"/>
              </w:rPr>
              <w:t>, devidamente representad</w:t>
            </w:r>
            <w:r w:rsidR="000A374C" w:rsidRPr="00A524BA">
              <w:rPr>
                <w:rFonts w:ascii="Verdana" w:hAnsi="Verdana"/>
              </w:rPr>
              <w:t>a</w:t>
            </w:r>
            <w:r w:rsidRPr="00A524BA">
              <w:rPr>
                <w:rFonts w:ascii="Verdana" w:hAnsi="Verdana"/>
              </w:rPr>
              <w:t xml:space="preserve"> pel</w:t>
            </w:r>
            <w:r w:rsidR="000A374C" w:rsidRPr="00A524BA">
              <w:rPr>
                <w:rFonts w:ascii="Verdana" w:hAnsi="Verdana"/>
              </w:rPr>
              <w:t xml:space="preserve">o </w:t>
            </w:r>
            <w:r w:rsidR="000A374C" w:rsidRPr="00B87E69">
              <w:rPr>
                <w:rFonts w:ascii="Verdana" w:hAnsi="Verdana"/>
                <w:b/>
                <w:bCs/>
              </w:rPr>
              <w:t>AGENTE DE CUSTÓDIA</w:t>
            </w:r>
            <w:r w:rsidRPr="00A524BA">
              <w:rPr>
                <w:rFonts w:ascii="Verdana" w:hAnsi="Verdana"/>
              </w:rPr>
              <w:t xml:space="preserve"> identificad</w:t>
            </w:r>
            <w:r w:rsidR="000A374C" w:rsidRPr="00A524BA">
              <w:rPr>
                <w:rFonts w:ascii="Verdana" w:hAnsi="Verdana"/>
              </w:rPr>
              <w:t>o</w:t>
            </w:r>
            <w:r w:rsidRPr="00A524BA">
              <w:rPr>
                <w:rFonts w:ascii="Verdana" w:hAnsi="Verdana"/>
              </w:rPr>
              <w:t xml:space="preserve"> no campo </w:t>
            </w:r>
            <w:r w:rsidR="006222A7" w:rsidRPr="00A524BA">
              <w:rPr>
                <w:rFonts w:ascii="Verdana" w:hAnsi="Verdana"/>
              </w:rPr>
              <w:t xml:space="preserve">36 </w:t>
            </w:r>
            <w:r w:rsidRPr="00A524BA">
              <w:rPr>
                <w:rFonts w:ascii="Verdana" w:hAnsi="Verdana"/>
              </w:rPr>
              <w:t xml:space="preserve">abaixo e </w:t>
            </w:r>
            <w:r w:rsidR="000A374C" w:rsidRPr="00A524BA">
              <w:rPr>
                <w:rFonts w:ascii="Verdana" w:hAnsi="Verdana"/>
              </w:rPr>
              <w:t>autorizado</w:t>
            </w:r>
            <w:r w:rsidRPr="00A524BA">
              <w:rPr>
                <w:rFonts w:ascii="Verdana" w:hAnsi="Verdana"/>
              </w:rPr>
              <w:t xml:space="preserve"> </w:t>
            </w:r>
            <w:r w:rsidR="00686C48" w:rsidRPr="00A524BA">
              <w:rPr>
                <w:rFonts w:ascii="Verdana" w:hAnsi="Verdana"/>
              </w:rPr>
              <w:t>pelo</w:t>
            </w:r>
            <w:r w:rsidR="004A678A" w:rsidRPr="00A524BA">
              <w:rPr>
                <w:rFonts w:ascii="Verdana" w:hAnsi="Verdana"/>
              </w:rPr>
              <w:t>s</w:t>
            </w:r>
            <w:r w:rsidR="00686C48" w:rsidRPr="00A524BA">
              <w:rPr>
                <w:rFonts w:ascii="Verdana" w:hAnsi="Verdana"/>
              </w:rPr>
              <w:t xml:space="preserve"> </w:t>
            </w:r>
            <w:r w:rsidR="004A678A" w:rsidRPr="00A524BA">
              <w:rPr>
                <w:rFonts w:ascii="Verdana" w:hAnsi="Verdana"/>
              </w:rPr>
              <w:t>Coordenadores</w:t>
            </w:r>
            <w:r w:rsidR="005B4B2B">
              <w:rPr>
                <w:rFonts w:ascii="Verdana" w:hAnsi="Verdana"/>
              </w:rPr>
              <w:t xml:space="preserve"> da Oferta</w:t>
            </w:r>
            <w:r w:rsidR="00566D28" w:rsidRPr="00A524BA">
              <w:rPr>
                <w:rFonts w:ascii="Verdana" w:hAnsi="Verdana"/>
              </w:rPr>
              <w:t>, obriga</w:t>
            </w:r>
            <w:r w:rsidRPr="00A524BA">
              <w:rPr>
                <w:rFonts w:ascii="Verdana" w:hAnsi="Verdana"/>
              </w:rPr>
              <w:t xml:space="preserve">-se a entregar ao </w:t>
            </w:r>
            <w:r w:rsidR="000A374C" w:rsidRPr="00B87E69">
              <w:rPr>
                <w:rFonts w:ascii="Verdana" w:hAnsi="Verdana"/>
                <w:b/>
                <w:bCs/>
              </w:rPr>
              <w:t>SUBSCRITOR</w:t>
            </w:r>
            <w:r w:rsidRPr="00A524BA">
              <w:rPr>
                <w:rFonts w:ascii="Verdana" w:hAnsi="Verdana"/>
              </w:rPr>
              <w:t xml:space="preserve">, sujeito aos termos e condições deste Pedido de </w:t>
            </w:r>
            <w:r w:rsidR="000A374C" w:rsidRPr="00A524BA">
              <w:rPr>
                <w:rFonts w:ascii="Verdana" w:hAnsi="Verdana"/>
              </w:rPr>
              <w:t>Subscrição Prioritária</w:t>
            </w:r>
            <w:r w:rsidRPr="00A524BA">
              <w:rPr>
                <w:rFonts w:ascii="Verdana" w:hAnsi="Verdana"/>
              </w:rPr>
              <w:t xml:space="preserve">, </w:t>
            </w:r>
            <w:r w:rsidR="00686C48" w:rsidRPr="00A524BA">
              <w:rPr>
                <w:rFonts w:ascii="Verdana" w:hAnsi="Verdana"/>
              </w:rPr>
              <w:t>Recibos de Subscrição representativos de Ações</w:t>
            </w:r>
            <w:r w:rsidR="00E63CBE" w:rsidRPr="00A524BA">
              <w:rPr>
                <w:rFonts w:ascii="Verdana" w:hAnsi="Verdana"/>
              </w:rPr>
              <w:t xml:space="preserve"> </w:t>
            </w:r>
            <w:r w:rsidRPr="00A524BA">
              <w:rPr>
                <w:rFonts w:ascii="Verdana" w:hAnsi="Verdana"/>
              </w:rPr>
              <w:t xml:space="preserve">em quantidade e valor a serem apurados nos termos deste Pedido de </w:t>
            </w:r>
            <w:r w:rsidR="000A374C" w:rsidRPr="00A524BA">
              <w:rPr>
                <w:rFonts w:ascii="Verdana" w:hAnsi="Verdana"/>
              </w:rPr>
              <w:t>Subscrição Prioritária</w:t>
            </w:r>
            <w:r w:rsidRPr="00A524BA">
              <w:rPr>
                <w:rFonts w:ascii="Verdana" w:hAnsi="Verdana"/>
              </w:rPr>
              <w:t xml:space="preserve">, limitado ao </w:t>
            </w:r>
            <w:r w:rsidR="005F449D" w:rsidRPr="00A524BA">
              <w:rPr>
                <w:rFonts w:ascii="Verdana" w:hAnsi="Verdana"/>
              </w:rPr>
              <w:t xml:space="preserve">número de Ações </w:t>
            </w:r>
            <w:r w:rsidRPr="00A524BA">
              <w:rPr>
                <w:rFonts w:ascii="Verdana" w:hAnsi="Verdana"/>
              </w:rPr>
              <w:t xml:space="preserve">indicado no </w:t>
            </w:r>
            <w:r w:rsidR="006222A7" w:rsidRPr="00A524BA">
              <w:rPr>
                <w:rFonts w:ascii="Verdana" w:hAnsi="Verdana"/>
              </w:rPr>
              <w:t>campo </w:t>
            </w:r>
            <w:r w:rsidR="0034245A" w:rsidRPr="00A524BA">
              <w:rPr>
                <w:rFonts w:ascii="Verdana" w:hAnsi="Verdana"/>
              </w:rPr>
              <w:t>2</w:t>
            </w:r>
            <w:r w:rsidR="00882A76">
              <w:rPr>
                <w:rFonts w:ascii="Verdana" w:hAnsi="Verdana"/>
              </w:rPr>
              <w:t>5</w:t>
            </w:r>
            <w:r w:rsidR="0034245A" w:rsidRPr="00A524BA">
              <w:rPr>
                <w:rFonts w:ascii="Verdana" w:hAnsi="Verdana"/>
              </w:rPr>
              <w:t xml:space="preserve"> </w:t>
            </w:r>
            <w:r w:rsidRPr="00A524BA">
              <w:rPr>
                <w:rFonts w:ascii="Verdana" w:hAnsi="Verdana"/>
              </w:rPr>
              <w:t>acima.</w:t>
            </w:r>
          </w:p>
          <w:p w14:paraId="2FEF3830" w14:textId="7CD82AC4" w:rsidR="00C061FA" w:rsidRPr="00A524BA" w:rsidRDefault="00C061FA" w:rsidP="00B87E69">
            <w:pPr>
              <w:pStyle w:val="Exhibit1"/>
              <w:spacing w:before="0" w:line="320" w:lineRule="exact"/>
              <w:rPr>
                <w:rFonts w:ascii="Verdana" w:hAnsi="Verdana"/>
              </w:rPr>
            </w:pPr>
            <w:bookmarkStart w:id="20" w:name="_Ref137520200"/>
            <w:bookmarkStart w:id="21" w:name="_Ref137509578"/>
            <w:r w:rsidRPr="00A524BA">
              <w:rPr>
                <w:rFonts w:ascii="Verdana" w:hAnsi="Verdana"/>
              </w:rPr>
              <w:t>As Ações (considerando as Ações Adicionais</w:t>
            </w:r>
            <w:r w:rsidR="002E67EB">
              <w:rPr>
                <w:rFonts w:ascii="Verdana" w:hAnsi="Verdana"/>
              </w:rPr>
              <w:t xml:space="preserve"> e as Ações Suplementares</w:t>
            </w:r>
            <w:r w:rsidR="00AF1149" w:rsidRPr="00A524BA">
              <w:rPr>
                <w:rFonts w:ascii="Verdana" w:hAnsi="Verdana"/>
              </w:rPr>
              <w:t>, se for o caso</w:t>
            </w:r>
            <w:r w:rsidRPr="00A524BA">
              <w:rPr>
                <w:rFonts w:ascii="Verdana" w:hAnsi="Verdana"/>
              </w:rPr>
              <w:t xml:space="preserve">) conferirão a seus titulares os mesmos direitos, </w:t>
            </w:r>
            <w:r w:rsidR="00AF1149" w:rsidRPr="00A524BA">
              <w:rPr>
                <w:rFonts w:ascii="Verdana" w:eastAsia="Aptos" w:hAnsi="Verdana" w:cs="Times New Roman"/>
                <w:lang w:eastAsia="en-GB"/>
                <w14:ligatures w14:val="standardContextual"/>
              </w:rPr>
              <w:t xml:space="preserve">vantagens e restrições conferidos aos atuais titulares de ações ordinárias de emissão da Companhia, nos termos previstos no Estatuto Social, na Lei das Sociedades por Ações e no Regulamento </w:t>
            </w:r>
            <w:r w:rsidR="002E67EB">
              <w:rPr>
                <w:rFonts w:ascii="Verdana" w:eastAsia="Aptos" w:hAnsi="Verdana" w:cs="Times New Roman"/>
                <w:lang w:eastAsia="en-GB"/>
                <w14:ligatures w14:val="standardContextual"/>
              </w:rPr>
              <w:t>do Novo Mercado</w:t>
            </w:r>
            <w:r w:rsidR="00AF1149" w:rsidRPr="00A524BA">
              <w:rPr>
                <w:rFonts w:ascii="Verdana" w:eastAsia="Aptos" w:hAnsi="Verdana" w:cs="Times New Roman"/>
                <w:lang w:eastAsia="en-GB"/>
                <w14:ligatures w14:val="standardContextual"/>
              </w:rPr>
              <w:t xml:space="preserve">, conforme vigentes nesta data. As Ações darão, ainda, aos seus titulares, o direito ao recebimento integral de dividendos e demais proventos de qualquer natureza que vierem a ser declarados a partir da fixação do Preço por Ação, nos termos previstos no Estatuto Social, na Lei das Sociedades por Ações e no Regulamento </w:t>
            </w:r>
            <w:r w:rsidR="002E67EB">
              <w:rPr>
                <w:rFonts w:ascii="Verdana" w:eastAsia="Aptos" w:hAnsi="Verdana" w:cs="Times New Roman"/>
                <w:lang w:eastAsia="en-GB"/>
                <w14:ligatures w14:val="standardContextual"/>
              </w:rPr>
              <w:t>do Novo Mercado</w:t>
            </w:r>
            <w:r w:rsidR="00AF1149" w:rsidRPr="00A524BA">
              <w:rPr>
                <w:rFonts w:ascii="Verdana" w:eastAsia="Aptos" w:hAnsi="Verdana" w:cs="Times New Roman"/>
                <w:lang w:eastAsia="en-GB"/>
                <w14:ligatures w14:val="standardContextual"/>
              </w:rPr>
              <w:t>, conforme vigentes nesta data</w:t>
            </w:r>
            <w:bookmarkEnd w:id="20"/>
            <w:r w:rsidR="00686C48" w:rsidRPr="00A524BA">
              <w:rPr>
                <w:rFonts w:ascii="Verdana" w:hAnsi="Verdana"/>
              </w:rPr>
              <w:t>.</w:t>
            </w:r>
          </w:p>
          <w:bookmarkEnd w:id="21"/>
          <w:p w14:paraId="5001B80E" w14:textId="6A384542" w:rsidR="00F37391" w:rsidRPr="00A524BA" w:rsidRDefault="00F37391" w:rsidP="00B87E69">
            <w:pPr>
              <w:pStyle w:val="Exhibit1"/>
              <w:spacing w:before="0" w:line="320" w:lineRule="exact"/>
              <w:rPr>
                <w:rFonts w:ascii="Verdana" w:hAnsi="Verdana"/>
                <w:lang w:eastAsia="zh-CN"/>
              </w:rPr>
            </w:pPr>
            <w:r w:rsidRPr="00A524BA">
              <w:rPr>
                <w:rFonts w:ascii="Verdana" w:hAnsi="Verdana"/>
                <w:lang w:eastAsia="zh-CN"/>
              </w:rPr>
              <w:t xml:space="preserve">A </w:t>
            </w:r>
            <w:r w:rsidR="00492314" w:rsidRPr="00A524BA">
              <w:rPr>
                <w:rFonts w:ascii="Verdana" w:eastAsia="Aptos" w:hAnsi="Verdana" w:cs="Times New Roman"/>
                <w:lang w:eastAsia="en-GB"/>
                <w14:ligatures w14:val="standardContextual"/>
              </w:rPr>
              <w:t>Oferta Prioritária será alocada aos Acionistas, sendo que seu limite de subscrição proporcional será calculado em função da quantidade de ações detidas pelos Acionistas na Segunda Data de Corte, desconsiderando-se as ações ordinárias de emissão da Companhia eventualmente mantidas em tesouraria</w:t>
            </w:r>
            <w:r w:rsidRPr="00A524BA">
              <w:rPr>
                <w:rFonts w:ascii="Verdana" w:hAnsi="Verdana"/>
                <w:lang w:eastAsia="zh-CN"/>
              </w:rPr>
              <w:t xml:space="preserve">. Cada </w:t>
            </w:r>
            <w:r w:rsidRPr="00B87E69">
              <w:rPr>
                <w:rFonts w:ascii="Verdana" w:hAnsi="Verdana"/>
                <w:b/>
                <w:bCs/>
                <w:lang w:eastAsia="zh-CN"/>
              </w:rPr>
              <w:t>SUBSCRITOR</w:t>
            </w:r>
            <w:r w:rsidR="00285E96" w:rsidRPr="00A524BA">
              <w:rPr>
                <w:rFonts w:ascii="Verdana" w:hAnsi="Verdana"/>
              </w:rPr>
              <w:t xml:space="preserve">, desde que assim seja evidenciado na Primeira Data de Corte, terá o direito de subscrever </w:t>
            </w:r>
            <w:r w:rsidR="00C4572E" w:rsidRPr="00250591">
              <w:rPr>
                <w:rFonts w:ascii="Verdana" w:eastAsia="Calibri" w:hAnsi="Verdana"/>
                <w:b/>
                <w:bCs/>
                <w:noProof/>
              </w:rPr>
              <w:t>(a)</w:t>
            </w:r>
            <w:r w:rsidR="00C4572E" w:rsidRPr="00250591">
              <w:rPr>
                <w:rFonts w:ascii="Verdana" w:eastAsia="Calibri" w:hAnsi="Verdana"/>
                <w:noProof/>
              </w:rPr>
              <w:t xml:space="preserve"> </w:t>
            </w:r>
            <w:r w:rsidR="00C4572E" w:rsidRPr="00250591">
              <w:rPr>
                <w:rFonts w:ascii="Verdana" w:eastAsia="Calibri" w:hAnsi="Verdana"/>
                <w:spacing w:val="-2"/>
              </w:rPr>
              <w:t>até 0</w:t>
            </w:r>
            <w:r w:rsidR="00862808">
              <w:rPr>
                <w:rFonts w:ascii="Verdana" w:eastAsia="Calibri" w:hAnsi="Verdana"/>
                <w:spacing w:val="-2"/>
              </w:rPr>
              <w:t>,</w:t>
            </w:r>
            <w:r w:rsidR="00C4572E" w:rsidRPr="00250591">
              <w:rPr>
                <w:rFonts w:ascii="Verdana" w:eastAsia="Calibri" w:hAnsi="Verdana"/>
                <w:spacing w:val="-2"/>
              </w:rPr>
              <w:t xml:space="preserve">101866 Ações para cada ação ordinária de emissão da Companhia de sua titularidade na Segunda Data de Corte, sem considerar a colocação de nenhuma Ação Adicional </w:t>
            </w:r>
            <w:r w:rsidR="00C4572E" w:rsidRPr="00250591">
              <w:rPr>
                <w:rFonts w:ascii="Verdana" w:eastAsia="Calibri" w:hAnsi="Verdana"/>
              </w:rPr>
              <w:t xml:space="preserve">e </w:t>
            </w:r>
            <w:r w:rsidR="00C4572E" w:rsidRPr="00250591">
              <w:rPr>
                <w:rFonts w:ascii="Verdana" w:eastAsia="Calibri" w:hAnsi="Verdana"/>
                <w:noProof/>
              </w:rPr>
              <w:t>sem considerar a colocação de nenhuma</w:t>
            </w:r>
            <w:r w:rsidR="00C4572E" w:rsidRPr="00250591">
              <w:rPr>
                <w:rFonts w:ascii="Verdana" w:eastAsia="Calibri" w:hAnsi="Verdana"/>
              </w:rPr>
              <w:t xml:space="preserve"> Ação Suplementar</w:t>
            </w:r>
            <w:r w:rsidR="00C4572E" w:rsidRPr="00250591">
              <w:rPr>
                <w:rFonts w:ascii="Verdana" w:eastAsia="Calibri" w:hAnsi="Verdana"/>
                <w:noProof/>
              </w:rPr>
              <w:t xml:space="preserve">, </w:t>
            </w:r>
            <w:r w:rsidR="00C4572E" w:rsidRPr="00250591">
              <w:rPr>
                <w:rFonts w:ascii="Verdana" w:eastAsia="Calibri" w:hAnsi="Verdana"/>
                <w:i/>
                <w:iCs/>
                <w:noProof/>
              </w:rPr>
              <w:t>ou, alternativamente</w:t>
            </w:r>
            <w:r w:rsidR="00C4572E" w:rsidRPr="00250591">
              <w:rPr>
                <w:rFonts w:ascii="Verdana" w:eastAsia="Calibri" w:hAnsi="Verdana"/>
                <w:noProof/>
              </w:rPr>
              <w:t xml:space="preserve">, </w:t>
            </w:r>
            <w:r w:rsidR="00C4572E" w:rsidRPr="00250591">
              <w:rPr>
                <w:rFonts w:ascii="Verdana" w:eastAsia="Calibri" w:hAnsi="Verdana"/>
                <w:b/>
                <w:bCs/>
                <w:noProof/>
              </w:rPr>
              <w:t>(b)</w:t>
            </w:r>
            <w:r w:rsidR="00C4572E" w:rsidRPr="00250591">
              <w:rPr>
                <w:rFonts w:ascii="Verdana" w:eastAsia="Calibri" w:hAnsi="Verdana"/>
                <w:noProof/>
              </w:rPr>
              <w:t xml:space="preserve"> </w:t>
            </w:r>
            <w:r w:rsidR="00C4572E" w:rsidRPr="00250591">
              <w:rPr>
                <w:rFonts w:ascii="Verdana" w:eastAsia="Calibri" w:hAnsi="Verdana"/>
              </w:rPr>
              <w:t>até 0</w:t>
            </w:r>
            <w:r w:rsidR="00862808">
              <w:rPr>
                <w:rFonts w:ascii="Verdana" w:eastAsia="Calibri" w:hAnsi="Verdana"/>
              </w:rPr>
              <w:t>,</w:t>
            </w:r>
            <w:r w:rsidR="00C4572E" w:rsidRPr="00250591">
              <w:rPr>
                <w:rFonts w:ascii="Verdana" w:eastAsia="Calibri" w:hAnsi="Verdana"/>
              </w:rPr>
              <w:t xml:space="preserve">117146 Ações para cada ação ordinária de emissão da Companhia de sua titularidade na Segunda Data de Corte, </w:t>
            </w:r>
            <w:r w:rsidR="00C4572E" w:rsidRPr="00250591">
              <w:rPr>
                <w:rFonts w:ascii="Verdana" w:eastAsia="Calibri" w:hAnsi="Verdana"/>
                <w:noProof/>
              </w:rPr>
              <w:t xml:space="preserve">sem considerar a colocação </w:t>
            </w:r>
            <w:r w:rsidR="00C4572E" w:rsidRPr="00250591">
              <w:rPr>
                <w:rFonts w:ascii="Verdana" w:eastAsia="Calibri" w:hAnsi="Verdana"/>
                <w:spacing w:val="-2"/>
              </w:rPr>
              <w:t xml:space="preserve">de nenhuma Ação Adicional </w:t>
            </w:r>
            <w:r w:rsidR="00C4572E" w:rsidRPr="00250591">
              <w:rPr>
                <w:rFonts w:ascii="Verdana" w:eastAsia="Calibri" w:hAnsi="Verdana"/>
                <w:noProof/>
              </w:rPr>
              <w:t xml:space="preserve">e </w:t>
            </w:r>
            <w:r w:rsidR="00C4572E" w:rsidRPr="00250591">
              <w:rPr>
                <w:rFonts w:ascii="Verdana" w:eastAsia="Calibri" w:hAnsi="Verdana"/>
              </w:rPr>
              <w:t>considerando a colocação da totalidade das Ações Suplementares</w:t>
            </w:r>
            <w:r w:rsidR="00C4572E" w:rsidRPr="00250591">
              <w:rPr>
                <w:rFonts w:ascii="Verdana" w:eastAsia="Calibri" w:hAnsi="Verdana"/>
                <w:spacing w:val="-2"/>
              </w:rPr>
              <w:t xml:space="preserve">; e </w:t>
            </w:r>
            <w:r w:rsidR="00C4572E" w:rsidRPr="00250591">
              <w:rPr>
                <w:rFonts w:ascii="Verdana" w:eastAsia="Calibri" w:hAnsi="Verdana"/>
                <w:b/>
                <w:spacing w:val="-2"/>
              </w:rPr>
              <w:t>(ii)</w:t>
            </w:r>
            <w:r w:rsidR="00C4572E" w:rsidRPr="00250591">
              <w:rPr>
                <w:rFonts w:ascii="Verdana" w:eastAsia="Calibri" w:hAnsi="Verdana"/>
                <w:spacing w:val="-2"/>
              </w:rPr>
              <w:t xml:space="preserve"> no máximo, </w:t>
            </w:r>
            <w:r w:rsidR="00C4572E" w:rsidRPr="00250591">
              <w:rPr>
                <w:rFonts w:ascii="Verdana" w:eastAsia="Calibri" w:hAnsi="Verdana"/>
                <w:b/>
                <w:bCs/>
                <w:noProof/>
              </w:rPr>
              <w:t>(a)</w:t>
            </w:r>
            <w:r w:rsidR="00C4572E" w:rsidRPr="00250591">
              <w:rPr>
                <w:rFonts w:ascii="Verdana" w:eastAsia="Calibri" w:hAnsi="Verdana"/>
                <w:noProof/>
              </w:rPr>
              <w:t xml:space="preserve"> </w:t>
            </w:r>
            <w:r w:rsidR="00C4572E" w:rsidRPr="00250591">
              <w:rPr>
                <w:rFonts w:ascii="Verdana" w:eastAsia="Calibri" w:hAnsi="Verdana"/>
                <w:spacing w:val="-2"/>
              </w:rPr>
              <w:t>até 0</w:t>
            </w:r>
            <w:r w:rsidR="00862808">
              <w:rPr>
                <w:rFonts w:ascii="Verdana" w:eastAsia="Calibri" w:hAnsi="Verdana"/>
                <w:spacing w:val="-2"/>
              </w:rPr>
              <w:t>,</w:t>
            </w:r>
            <w:r w:rsidR="00C4572E" w:rsidRPr="00250591">
              <w:rPr>
                <w:rFonts w:ascii="Verdana" w:eastAsia="Calibri" w:hAnsi="Verdana"/>
                <w:spacing w:val="-2"/>
              </w:rPr>
              <w:t xml:space="preserve">137520 Ações para cada ação ordinária de emissão da Companhia de sua titularidade na Segunda Data de Corte, considerando a colocação da totalidade das Ações Adicionais </w:t>
            </w:r>
            <w:r w:rsidR="00C4572E" w:rsidRPr="00250591">
              <w:rPr>
                <w:rFonts w:ascii="Verdana" w:eastAsia="Calibri" w:hAnsi="Verdana"/>
                <w:noProof/>
              </w:rPr>
              <w:t xml:space="preserve">mas sem considerar a colocação de nenhuma </w:t>
            </w:r>
            <w:r w:rsidR="00C4572E" w:rsidRPr="00250591">
              <w:rPr>
                <w:rFonts w:ascii="Verdana" w:eastAsia="Calibri" w:hAnsi="Verdana"/>
              </w:rPr>
              <w:t>Ação Suplementar</w:t>
            </w:r>
            <w:r w:rsidR="00C4572E" w:rsidRPr="00250591">
              <w:rPr>
                <w:rFonts w:ascii="Verdana" w:eastAsia="Calibri" w:hAnsi="Verdana"/>
                <w:noProof/>
              </w:rPr>
              <w:t xml:space="preserve">, </w:t>
            </w:r>
            <w:r w:rsidR="00C4572E" w:rsidRPr="00250591">
              <w:rPr>
                <w:rFonts w:ascii="Verdana" w:eastAsia="Calibri" w:hAnsi="Verdana"/>
                <w:i/>
                <w:iCs/>
                <w:noProof/>
              </w:rPr>
              <w:t>ou, alternativamente</w:t>
            </w:r>
            <w:r w:rsidR="00C4572E" w:rsidRPr="00250591">
              <w:rPr>
                <w:rFonts w:ascii="Verdana" w:eastAsia="Calibri" w:hAnsi="Verdana"/>
                <w:noProof/>
              </w:rPr>
              <w:t xml:space="preserve">, </w:t>
            </w:r>
            <w:r w:rsidR="00C4572E" w:rsidRPr="00250591">
              <w:rPr>
                <w:rFonts w:ascii="Verdana" w:eastAsia="Calibri" w:hAnsi="Verdana"/>
                <w:b/>
                <w:bCs/>
                <w:noProof/>
              </w:rPr>
              <w:t xml:space="preserve">(b) </w:t>
            </w:r>
            <w:r w:rsidR="00C4572E" w:rsidRPr="00250591">
              <w:rPr>
                <w:rFonts w:ascii="Verdana" w:eastAsia="Calibri" w:hAnsi="Verdana"/>
                <w:noProof/>
              </w:rPr>
              <w:t>até 0</w:t>
            </w:r>
            <w:r w:rsidR="00862808">
              <w:rPr>
                <w:rFonts w:ascii="Verdana" w:eastAsia="Calibri" w:hAnsi="Verdana"/>
                <w:noProof/>
              </w:rPr>
              <w:t>,</w:t>
            </w:r>
            <w:r w:rsidR="00C4572E" w:rsidRPr="00250591">
              <w:rPr>
                <w:rFonts w:ascii="Verdana" w:eastAsia="Calibri" w:hAnsi="Verdana"/>
                <w:noProof/>
              </w:rPr>
              <w:t>152800 Ações</w:t>
            </w:r>
            <w:r w:rsidR="00C4572E" w:rsidRPr="00FB443D">
              <w:rPr>
                <w:rFonts w:eastAsia="Calibri"/>
                <w:noProof/>
              </w:rPr>
              <w:t xml:space="preserve"> </w:t>
            </w:r>
            <w:r w:rsidR="00D1192D" w:rsidRPr="007B38A1">
              <w:rPr>
                <w:rFonts w:ascii="Verdana Pro" w:eastAsia="Calibri" w:hAnsi="Verdana Pro"/>
                <w:noProof/>
              </w:rPr>
              <w:t>para cada ação ordinária de emissão da Companhia de sua titularidade na Segunda Data de Corte, considerando a colocação da totalidade das Ações Adicionais</w:t>
            </w:r>
            <w:r w:rsidR="00D1192D" w:rsidRPr="007B38A1">
              <w:rPr>
                <w:rFonts w:ascii="Verdana Pro" w:eastAsia="Calibri" w:hAnsi="Verdana Pro"/>
                <w:noProof/>
                <w:kern w:val="2"/>
                <w:sz w:val="22"/>
                <w:szCs w:val="22"/>
                <w14:ligatures w14:val="standardContextual"/>
              </w:rPr>
              <w:t xml:space="preserve"> </w:t>
            </w:r>
            <w:r w:rsidR="00D1192D" w:rsidRPr="007B38A1">
              <w:rPr>
                <w:rFonts w:ascii="Verdana Pro" w:eastAsia="Calibri" w:hAnsi="Verdana Pro"/>
                <w:noProof/>
              </w:rPr>
              <w:t>da Oferta e a colocação da totalidade das Ações Suplementares</w:t>
            </w:r>
            <w:r w:rsidRPr="00A524BA">
              <w:rPr>
                <w:rFonts w:ascii="Verdana" w:hAnsi="Verdana"/>
                <w:lang w:eastAsia="zh-CN"/>
              </w:rPr>
              <w:t>.</w:t>
            </w:r>
            <w:r w:rsidR="002B2B21" w:rsidRPr="00A524BA">
              <w:rPr>
                <w:rFonts w:ascii="Verdana" w:hAnsi="Verdana"/>
                <w:lang w:eastAsia="zh-CN"/>
              </w:rPr>
              <w:t xml:space="preserve"> </w:t>
            </w:r>
            <w:r w:rsidR="00A0178C" w:rsidRPr="00B87E69">
              <w:rPr>
                <w:rFonts w:ascii="Verdana" w:hAnsi="Verdana"/>
                <w:lang w:eastAsia="zh-CN"/>
              </w:rPr>
              <w:t xml:space="preserve">Caso a relação resulte em fração de ação, o Limite de Subscrição Proporcional será limitado ao número inteiro apurado, sem arredondamento, desconsiderando-se eventuais frações adicionais de Ações e desconsiderando-se as ações ordinárias de emissão da Companhia </w:t>
            </w:r>
            <w:r w:rsidR="00A0178C" w:rsidRPr="00B87E69">
              <w:rPr>
                <w:rFonts w:ascii="Verdana" w:hAnsi="Verdana"/>
                <w:lang w:eastAsia="zh-CN"/>
              </w:rPr>
              <w:lastRenderedPageBreak/>
              <w:t xml:space="preserve">eventualmente mantidas em tesouraria. </w:t>
            </w:r>
            <w:r w:rsidR="00D1192D" w:rsidRPr="00D1192D">
              <w:rPr>
                <w:rFonts w:ascii="Verdana" w:hAnsi="Verdana"/>
                <w:lang w:eastAsia="zh-CN"/>
              </w:rPr>
              <w:t>Considerando que a quantidade de Ações da Oferta Base poderá ser acrescida de parte das Ações Adicionais e das Ações Suplementares de forma que, caso os Acionistas indiquem em seus respectivos Pedidos de Subscrição Prioritária o interesse na subscrição da totalidade das Ações da Oferta Base a que fazem jus sem considerar a colocação das Ações Adicionais e das Ações Suplementares, referidos Acionistas poderão ser diluídos</w:t>
            </w:r>
            <w:r w:rsidR="00A94251" w:rsidRPr="00A524BA">
              <w:rPr>
                <w:rFonts w:ascii="Verdana" w:hAnsi="Verdana"/>
              </w:rPr>
              <w:t>.</w:t>
            </w:r>
          </w:p>
          <w:p w14:paraId="282CF0F8" w14:textId="4246DA3E" w:rsidR="00AD45A2" w:rsidRPr="00B87E69" w:rsidRDefault="00A0178C" w:rsidP="00B87E69">
            <w:pPr>
              <w:pStyle w:val="Exhibit1"/>
              <w:spacing w:before="0" w:line="320" w:lineRule="exact"/>
              <w:rPr>
                <w:rFonts w:ascii="Verdana" w:eastAsiaTheme="minorHAnsi" w:hAnsi="Verdana"/>
                <w:lang w:eastAsia="en-GB"/>
              </w:rPr>
            </w:pPr>
            <w:bookmarkStart w:id="22" w:name="_Hlk137589664"/>
            <w:r w:rsidRPr="00A524BA">
              <w:rPr>
                <w:rFonts w:ascii="Verdana" w:eastAsia="Aptos" w:hAnsi="Verdana" w:cs="Times New Roman"/>
                <w:lang w:eastAsia="en-GB"/>
                <w14:ligatures w14:val="standardContextual"/>
              </w:rPr>
              <w:t>No âmbito da Oferta, poderá ser aceita a participação de Investidores Profissionais</w:t>
            </w:r>
            <w:bookmarkStart w:id="23" w:name="_Hlk137659050"/>
            <w:r w:rsidRPr="00A524BA">
              <w:rPr>
                <w:rFonts w:ascii="Verdana" w:eastAsia="Aptos" w:hAnsi="Verdana" w:cs="Times New Roman"/>
                <w:lang w:eastAsia="en-GB"/>
                <w14:ligatures w14:val="standardContextual"/>
              </w:rPr>
              <w:t xml:space="preserve"> </w:t>
            </w:r>
            <w:bookmarkEnd w:id="23"/>
            <w:r w:rsidRPr="00A524BA">
              <w:rPr>
                <w:rFonts w:ascii="Verdana" w:eastAsia="Aptos" w:hAnsi="Verdana" w:cs="Times New Roman"/>
                <w:lang w:eastAsia="en-GB"/>
                <w14:ligatures w14:val="standardContextual"/>
              </w:rPr>
              <w:t xml:space="preserve">que sejam pessoas vinculadas no Procedimento de </w:t>
            </w:r>
            <w:r w:rsidRPr="00A524BA">
              <w:rPr>
                <w:rFonts w:ascii="Verdana" w:eastAsia="Aptos" w:hAnsi="Verdana" w:cs="Times New Roman"/>
                <w:i/>
                <w:lang w:eastAsia="en-GB"/>
                <w14:ligatures w14:val="standardContextual"/>
              </w:rPr>
              <w:t>Bookbuilding</w:t>
            </w:r>
            <w:r w:rsidRPr="00A524BA">
              <w:rPr>
                <w:rFonts w:ascii="Verdana" w:eastAsia="Aptos" w:hAnsi="Verdana" w:cs="Times New Roman"/>
                <w:lang w:eastAsia="en-GB"/>
                <w14:ligatures w14:val="standardContextual"/>
              </w:rPr>
              <w:t xml:space="preserve">, nos termos </w:t>
            </w:r>
            <w:bookmarkStart w:id="24" w:name="_Hlk137660664"/>
            <w:r w:rsidRPr="00A524BA">
              <w:rPr>
                <w:rFonts w:ascii="Verdana" w:eastAsia="Aptos" w:hAnsi="Verdana" w:cs="Times New Roman"/>
                <w:lang w:eastAsia="en-GB"/>
                <w14:ligatures w14:val="standardContextual"/>
              </w:rPr>
              <w:t xml:space="preserve">do artigo 2º, inciso XVI, da Resolução CVM 160, e </w:t>
            </w:r>
            <w:bookmarkEnd w:id="24"/>
            <w:r w:rsidRPr="00A524BA">
              <w:rPr>
                <w:rFonts w:ascii="Verdana" w:eastAsia="Aptos" w:hAnsi="Verdana" w:cs="Times New Roman"/>
                <w:lang w:eastAsia="en-GB"/>
                <w14:ligatures w14:val="standardContextual"/>
              </w:rPr>
              <w:t xml:space="preserve">do artigo 2º, inciso XII, da Resolução CVM nº 35, de 26 de maio de 2021, conforme alterada, que sejam: </w:t>
            </w:r>
            <w:r w:rsidRPr="00A524BA">
              <w:rPr>
                <w:rFonts w:ascii="Verdana" w:eastAsia="Aptos" w:hAnsi="Verdana" w:cs="Times New Roman"/>
                <w:b/>
                <w:bCs/>
                <w:lang w:eastAsia="en-GB"/>
                <w14:ligatures w14:val="standardContextual"/>
              </w:rPr>
              <w:t>(i)</w:t>
            </w:r>
            <w:r w:rsidRPr="00A524BA">
              <w:rPr>
                <w:rFonts w:ascii="Verdana" w:eastAsia="Aptos" w:hAnsi="Verdana" w:cs="Times New Roman"/>
                <w:lang w:eastAsia="en-GB"/>
                <w14:ligatures w14:val="standardContextual"/>
              </w:rPr>
              <w:t xml:space="preserve"> controladores, diretos ou indiretos, ou administradores dos Coordenadores</w:t>
            </w:r>
            <w:r w:rsidR="009F3005">
              <w:rPr>
                <w:rFonts w:ascii="Verdana" w:hAnsi="Verdana"/>
              </w:rPr>
              <w:t xml:space="preserve"> da Oferta</w:t>
            </w:r>
            <w:r w:rsidRPr="00A524BA">
              <w:rPr>
                <w:rFonts w:ascii="Verdana" w:eastAsia="Aptos" w:hAnsi="Verdana" w:cs="Times New Roman"/>
                <w:lang w:eastAsia="en-GB"/>
                <w14:ligatures w14:val="standardContextual"/>
              </w:rPr>
              <w:t xml:space="preserve"> e/ou dos Agentes de Colocação Internacional, da Companhia, bem como seus cônjuges ou companheiros, seus ascendentes, descendentes e colaterais até o 2º grau, sociedades por eles controladas direta ou indiretamente; </w:t>
            </w:r>
            <w:r w:rsidRPr="00A524BA">
              <w:rPr>
                <w:rFonts w:ascii="Verdana" w:eastAsia="Aptos" w:hAnsi="Verdana" w:cs="Times New Roman"/>
                <w:b/>
                <w:bCs/>
                <w:lang w:eastAsia="en-GB"/>
                <w14:ligatures w14:val="standardContextual"/>
              </w:rPr>
              <w:t>(ii)</w:t>
            </w:r>
            <w:r w:rsidRPr="00A524BA">
              <w:rPr>
                <w:rFonts w:ascii="Verdana" w:eastAsia="Aptos" w:hAnsi="Verdana" w:cs="Times New Roman"/>
                <w:lang w:eastAsia="en-GB"/>
                <w14:ligatures w14:val="standardContextual"/>
              </w:rPr>
              <w:t xml:space="preserve"> administradores, funcionários, operadores e demais prepostos dos Coordenadores </w:t>
            </w:r>
            <w:r w:rsidR="009F3005">
              <w:rPr>
                <w:rFonts w:ascii="Verdana" w:hAnsi="Verdana"/>
              </w:rPr>
              <w:t>da Oferta</w:t>
            </w:r>
            <w:r w:rsidR="009F3005" w:rsidRPr="00A524BA">
              <w:rPr>
                <w:rFonts w:ascii="Verdana" w:eastAsia="Aptos" w:hAnsi="Verdana" w:cs="Times New Roman"/>
                <w:lang w:eastAsia="en-GB"/>
                <w14:ligatures w14:val="standardContextual"/>
              </w:rPr>
              <w:t xml:space="preserve"> </w:t>
            </w:r>
            <w:r w:rsidRPr="00A524BA">
              <w:rPr>
                <w:rFonts w:ascii="Verdana" w:eastAsia="Aptos" w:hAnsi="Verdana" w:cs="Times New Roman"/>
                <w:lang w:eastAsia="en-GB"/>
                <w14:ligatures w14:val="standardContextual"/>
              </w:rPr>
              <w:t xml:space="preserve">e/ou dos Agentes de Colocação Internacional que desempenhem atividades de intermediação ou de suporte operacional no âmbito da Oferta; </w:t>
            </w:r>
            <w:r w:rsidRPr="00A524BA">
              <w:rPr>
                <w:rFonts w:ascii="Verdana" w:eastAsia="Aptos" w:hAnsi="Verdana" w:cs="Times New Roman"/>
                <w:b/>
                <w:bCs/>
                <w:lang w:eastAsia="en-GB"/>
                <w14:ligatures w14:val="standardContextual"/>
              </w:rPr>
              <w:t>(iii)</w:t>
            </w:r>
            <w:r w:rsidRPr="00A524BA">
              <w:rPr>
                <w:rFonts w:ascii="Verdana" w:eastAsia="Aptos" w:hAnsi="Verdana" w:cs="Times New Roman"/>
                <w:lang w:eastAsia="en-GB"/>
                <w14:ligatures w14:val="standardContextual"/>
              </w:rPr>
              <w:t xml:space="preserve"> assessores de investimento que prestem serviços aos Coordenadores </w:t>
            </w:r>
            <w:r w:rsidR="009F3005">
              <w:rPr>
                <w:rFonts w:ascii="Verdana" w:hAnsi="Verdana"/>
              </w:rPr>
              <w:t>da Oferta</w:t>
            </w:r>
            <w:r w:rsidR="009F3005" w:rsidRPr="00A524BA">
              <w:rPr>
                <w:rFonts w:ascii="Verdana" w:eastAsia="Aptos" w:hAnsi="Verdana" w:cs="Times New Roman"/>
                <w:lang w:eastAsia="en-GB"/>
                <w14:ligatures w14:val="standardContextual"/>
              </w:rPr>
              <w:t xml:space="preserve"> </w:t>
            </w:r>
            <w:r w:rsidRPr="00A524BA">
              <w:rPr>
                <w:rFonts w:ascii="Verdana" w:eastAsia="Aptos" w:hAnsi="Verdana" w:cs="Times New Roman"/>
                <w:lang w:eastAsia="en-GB"/>
                <w14:ligatures w14:val="standardContextual"/>
              </w:rPr>
              <w:t xml:space="preserve">e/ou aos Agentes de Colocação Internacional, desde que diretamente envolvidos na Oferta; </w:t>
            </w:r>
            <w:r w:rsidRPr="00A524BA">
              <w:rPr>
                <w:rFonts w:ascii="Verdana" w:eastAsia="Aptos" w:hAnsi="Verdana" w:cs="Times New Roman"/>
                <w:b/>
                <w:bCs/>
                <w:lang w:eastAsia="en-GB"/>
                <w14:ligatures w14:val="standardContextual"/>
              </w:rPr>
              <w:t>(iv)</w:t>
            </w:r>
            <w:r w:rsidRPr="00A524BA">
              <w:rPr>
                <w:rFonts w:ascii="Verdana" w:eastAsia="Aptos" w:hAnsi="Verdana" w:cs="Times New Roman"/>
                <w:lang w:eastAsia="en-GB"/>
                <w14:ligatures w14:val="standardContextual"/>
              </w:rPr>
              <w:t xml:space="preserve"> demais profissionais que mantenham, com os Coordenadores </w:t>
            </w:r>
            <w:r w:rsidR="009F3005">
              <w:rPr>
                <w:rFonts w:ascii="Verdana" w:hAnsi="Verdana"/>
              </w:rPr>
              <w:t>da Oferta</w:t>
            </w:r>
            <w:r w:rsidR="009F3005" w:rsidRPr="00A524BA">
              <w:rPr>
                <w:rFonts w:ascii="Verdana" w:eastAsia="Aptos" w:hAnsi="Verdana" w:cs="Times New Roman"/>
                <w:lang w:eastAsia="en-GB"/>
                <w14:ligatures w14:val="standardContextual"/>
              </w:rPr>
              <w:t xml:space="preserve"> </w:t>
            </w:r>
            <w:r w:rsidRPr="00A524BA">
              <w:rPr>
                <w:rFonts w:ascii="Verdana" w:eastAsia="Aptos" w:hAnsi="Verdana" w:cs="Times New Roman"/>
                <w:lang w:eastAsia="en-GB"/>
                <w14:ligatures w14:val="standardContextual"/>
              </w:rPr>
              <w:t xml:space="preserve">e/ou os Agentes de Colocação Internacional, contrato de prestação de serviços diretamente relacionados à atividade de intermediação ou de suporte operacional no âmbito da Oferta; </w:t>
            </w:r>
            <w:r w:rsidRPr="00A524BA">
              <w:rPr>
                <w:rFonts w:ascii="Verdana" w:eastAsia="Aptos" w:hAnsi="Verdana" w:cs="Times New Roman"/>
                <w:b/>
                <w:bCs/>
                <w:lang w:eastAsia="en-GB"/>
                <w14:ligatures w14:val="standardContextual"/>
              </w:rPr>
              <w:t>(v)</w:t>
            </w:r>
            <w:r w:rsidRPr="00A524BA">
              <w:rPr>
                <w:rFonts w:ascii="Verdana" w:eastAsia="Aptos" w:hAnsi="Verdana" w:cs="Times New Roman"/>
                <w:lang w:eastAsia="en-GB"/>
                <w14:ligatures w14:val="standardContextual"/>
              </w:rPr>
              <w:t xml:space="preserve"> sociedades controladas, direta ou indiretamente, pelos Coordenadores </w:t>
            </w:r>
            <w:r w:rsidR="009F3005">
              <w:rPr>
                <w:rFonts w:ascii="Verdana" w:hAnsi="Verdana"/>
              </w:rPr>
              <w:t>da Oferta</w:t>
            </w:r>
            <w:r w:rsidR="009F3005" w:rsidRPr="00A524BA">
              <w:rPr>
                <w:rFonts w:ascii="Verdana" w:eastAsia="Aptos" w:hAnsi="Verdana" w:cs="Times New Roman"/>
                <w:lang w:eastAsia="en-GB"/>
                <w14:ligatures w14:val="standardContextual"/>
              </w:rPr>
              <w:t xml:space="preserve"> </w:t>
            </w:r>
            <w:r w:rsidRPr="00A524BA">
              <w:rPr>
                <w:rFonts w:ascii="Verdana" w:eastAsia="Aptos" w:hAnsi="Verdana" w:cs="Times New Roman"/>
                <w:lang w:eastAsia="en-GB"/>
                <w14:ligatures w14:val="standardContextual"/>
              </w:rPr>
              <w:t xml:space="preserve">e/ou pelos Agentes de Colocação Internacional, ou por pessoas vinculadas aos Coordenadores </w:t>
            </w:r>
            <w:r w:rsidR="009F3005">
              <w:rPr>
                <w:rFonts w:ascii="Verdana" w:hAnsi="Verdana"/>
              </w:rPr>
              <w:t>da Oferta</w:t>
            </w:r>
            <w:r w:rsidR="009F3005" w:rsidRPr="00A524BA">
              <w:rPr>
                <w:rFonts w:ascii="Verdana" w:eastAsia="Aptos" w:hAnsi="Verdana" w:cs="Times New Roman"/>
                <w:lang w:eastAsia="en-GB"/>
                <w14:ligatures w14:val="standardContextual"/>
              </w:rPr>
              <w:t xml:space="preserve"> </w:t>
            </w:r>
            <w:r w:rsidRPr="00A524BA">
              <w:rPr>
                <w:rFonts w:ascii="Verdana" w:eastAsia="Aptos" w:hAnsi="Verdana" w:cs="Times New Roman"/>
                <w:lang w:eastAsia="en-GB"/>
                <w14:ligatures w14:val="standardContextual"/>
              </w:rPr>
              <w:t xml:space="preserve">e/ou aos Agentes de Colocação Internacional, desde que diretamente envolvidos na Oferta; </w:t>
            </w:r>
            <w:r w:rsidRPr="00A524BA">
              <w:rPr>
                <w:rFonts w:ascii="Verdana" w:eastAsia="Aptos" w:hAnsi="Verdana" w:cs="Times New Roman"/>
                <w:b/>
                <w:bCs/>
                <w:lang w:eastAsia="en-GB"/>
                <w14:ligatures w14:val="standardContextual"/>
              </w:rPr>
              <w:t>(vi)</w:t>
            </w:r>
            <w:r w:rsidRPr="00A524BA">
              <w:rPr>
                <w:rFonts w:ascii="Verdana" w:eastAsia="Aptos" w:hAnsi="Verdana" w:cs="Times New Roman"/>
                <w:lang w:eastAsia="en-GB"/>
                <w14:ligatures w14:val="standardContextual"/>
              </w:rPr>
              <w:t xml:space="preserve"> cônjuge ou companheiro e filhos menores das pessoas mencionadas nos itens (ii) a (iv) acima; e </w:t>
            </w:r>
            <w:r w:rsidRPr="00A524BA">
              <w:rPr>
                <w:rFonts w:ascii="Verdana" w:eastAsia="Aptos" w:hAnsi="Verdana" w:cs="Times New Roman"/>
                <w:b/>
                <w:bCs/>
                <w:lang w:eastAsia="en-GB"/>
                <w14:ligatures w14:val="standardContextual"/>
              </w:rPr>
              <w:t>(vii)</w:t>
            </w:r>
            <w:r w:rsidRPr="00A524BA">
              <w:rPr>
                <w:rFonts w:ascii="Verdana" w:eastAsia="Aptos" w:hAnsi="Verdana" w:cs="Times New Roman"/>
                <w:lang w:eastAsia="en-GB"/>
                <w14:ligatures w14:val="standardContextual"/>
              </w:rPr>
              <w:t xml:space="preserve"> clubes e fundos de investimento cuja maioria das cotas pertença a pessoas vinculadas à Oferta, salvo se geridos discricionariamente por terceiros não vinculados</w:t>
            </w:r>
            <w:bookmarkEnd w:id="22"/>
            <w:r w:rsidRPr="00A524BA">
              <w:rPr>
                <w:rFonts w:ascii="Verdana" w:eastAsia="Aptos" w:hAnsi="Verdana" w:cs="Times New Roman"/>
                <w:lang w:eastAsia="en-GB"/>
                <w14:ligatures w14:val="standardContextual"/>
              </w:rPr>
              <w:t xml:space="preserve"> </w:t>
            </w:r>
            <w:r w:rsidRPr="00A524BA">
              <w:rPr>
                <w:rFonts w:ascii="Verdana" w:hAnsi="Verdana"/>
              </w:rPr>
              <w:t>(“</w:t>
            </w:r>
            <w:r w:rsidRPr="00A524BA">
              <w:rPr>
                <w:rFonts w:ascii="Verdana" w:hAnsi="Verdana"/>
                <w:bCs/>
                <w:u w:val="single"/>
              </w:rPr>
              <w:t>Pessoas Vinculadas</w:t>
            </w:r>
            <w:r w:rsidRPr="00A524BA">
              <w:rPr>
                <w:rFonts w:ascii="Verdana" w:hAnsi="Verdana"/>
              </w:rPr>
              <w:t>”)</w:t>
            </w:r>
            <w:r w:rsidR="00E460D5" w:rsidRPr="00A524BA">
              <w:rPr>
                <w:rFonts w:ascii="Verdana" w:hAnsi="Verdana"/>
              </w:rPr>
              <w:t>.</w:t>
            </w:r>
          </w:p>
          <w:p w14:paraId="0A301047" w14:textId="22564ED7" w:rsidR="00983C98" w:rsidRPr="00A524BA" w:rsidRDefault="00D1192D" w:rsidP="00B87E69">
            <w:pPr>
              <w:pStyle w:val="Exhibit2"/>
              <w:spacing w:line="320" w:lineRule="exact"/>
              <w:rPr>
                <w:rFonts w:ascii="Verdana" w:eastAsia="Aptos" w:hAnsi="Verdana" w:cs="Times New Roman"/>
                <w:lang w:eastAsia="en-GB"/>
                <w14:ligatures w14:val="standardContextual"/>
              </w:rPr>
            </w:pPr>
            <w:r>
              <w:rPr>
                <w:rFonts w:ascii="Verdana" w:eastAsia="Aptos" w:hAnsi="Verdana" w:cs="Times New Roman"/>
                <w:lang w:eastAsia="en-GB"/>
                <w14:ligatures w14:val="standardContextual"/>
              </w:rPr>
              <w:t>P</w:t>
            </w:r>
            <w:r w:rsidRPr="00D1192D">
              <w:rPr>
                <w:rFonts w:ascii="Verdana" w:eastAsia="Aptos" w:hAnsi="Verdana" w:cs="Times New Roman"/>
                <w:lang w:eastAsia="en-GB"/>
                <w14:ligatures w14:val="standardContextual"/>
              </w:rPr>
              <w:t xml:space="preserve">oderá ser aceita a participação de Investidores Profissionais que sejam pessoas vinculadas no Procedimento de </w:t>
            </w:r>
            <w:r w:rsidRPr="00C4572E">
              <w:rPr>
                <w:rFonts w:ascii="Verdana" w:eastAsia="Aptos" w:hAnsi="Verdana" w:cs="Times New Roman"/>
                <w:i/>
                <w:iCs/>
                <w:lang w:eastAsia="en-GB"/>
                <w14:ligatures w14:val="standardContextual"/>
              </w:rPr>
              <w:t>Bookbuilding</w:t>
            </w:r>
            <w:r w:rsidRPr="00D1192D">
              <w:rPr>
                <w:rFonts w:ascii="Verdana" w:eastAsia="Aptos" w:hAnsi="Verdana" w:cs="Times New Roman"/>
                <w:lang w:eastAsia="en-GB"/>
                <w14:ligatures w14:val="standardContextual"/>
              </w:rPr>
              <w:t>, nos termos do artigo 2º, inciso XVI da Resolução CVM 160 e do artigo 2º, inciso XII, da Resolução CVM</w:t>
            </w:r>
            <w:r w:rsidR="00BD741C">
              <w:rPr>
                <w:rFonts w:ascii="Verdana" w:eastAsia="Aptos" w:hAnsi="Verdana" w:cs="Times New Roman"/>
                <w:lang w:eastAsia="en-GB"/>
                <w14:ligatures w14:val="standardContextual"/>
              </w:rPr>
              <w:t> </w:t>
            </w:r>
            <w:r w:rsidRPr="00D1192D">
              <w:rPr>
                <w:rFonts w:ascii="Verdana" w:eastAsia="Aptos" w:hAnsi="Verdana" w:cs="Times New Roman"/>
                <w:lang w:eastAsia="en-GB"/>
                <w14:ligatures w14:val="standardContextual"/>
              </w:rPr>
              <w:t xml:space="preserve">35. Ainda que seja verificado excesso de demanda superior em 1/3 (um terço) à quantidade de Ações inicialmente ofertada (sem considerar as Ações Adicionais e as Ações Suplementares), será admitida a colocação de Ações junto a Investidores Profissionais que sejam Pessoas Vinculadas: (a) caso, na ausência de colocação das Ações para Investidores Profissionais que sejam Pessoas Vinculadas, a demanda remanescente seja inferior à quantidade de </w:t>
            </w:r>
            <w:r w:rsidRPr="00D1192D">
              <w:rPr>
                <w:rFonts w:ascii="Verdana" w:eastAsia="Aptos" w:hAnsi="Verdana" w:cs="Times New Roman"/>
                <w:lang w:eastAsia="en-GB"/>
                <w14:ligatures w14:val="standardContextual"/>
              </w:rPr>
              <w:lastRenderedPageBreak/>
              <w:t>Ações inicialmente ofertada, nos termos do artigo 56, parágrafo 1º, inciso III, da Resolução CVM 160, observado que, neste caso, tal colocação será limitada ao necessário para perfazer a quantidade de Ações inicialmente ofertada, desde que preservada a colocação integral das Ações demandadas pelos Investidores Profissionais que não sejam considerados Pessoas Vinculadas, conforme previsto no artigo 56, parágrafo 3º, da Resolução CVM 160; ou (b)</w:t>
            </w:r>
            <w:r w:rsidR="00BD741C">
              <w:rPr>
                <w:rFonts w:ascii="Verdana" w:eastAsia="Aptos" w:hAnsi="Verdana" w:cs="Times New Roman"/>
                <w:lang w:eastAsia="en-GB"/>
                <w14:ligatures w14:val="standardContextual"/>
              </w:rPr>
              <w:t> </w:t>
            </w:r>
            <w:r w:rsidRPr="00D1192D">
              <w:rPr>
                <w:rFonts w:ascii="Verdana" w:eastAsia="Aptos" w:hAnsi="Verdana" w:cs="Times New Roman"/>
                <w:lang w:eastAsia="en-GB"/>
                <w14:ligatures w14:val="standardContextual"/>
              </w:rPr>
              <w:t xml:space="preserve">caso os Investidores Profissionais que sejam considerados Pessoas Vinculadas tenham apresentado, em conformidade com o parágrafo 4º do artigo 56 da Resolução CVM 160, manifestação de exercício de Direitos de Prioridade e/ou intenções de investimento mediante o preenchimento de formulário específico para reserva de Ações, celebrado em caráter irrevogável e irretratável, sendo certo que tais intenções de investimento não participarão do Procedimento de </w:t>
            </w:r>
            <w:r w:rsidRPr="00C4572E">
              <w:rPr>
                <w:rFonts w:ascii="Verdana" w:eastAsia="Aptos" w:hAnsi="Verdana" w:cs="Times New Roman"/>
                <w:i/>
                <w:iCs/>
                <w:lang w:eastAsia="en-GB"/>
                <w14:ligatures w14:val="standardContextual"/>
              </w:rPr>
              <w:t>Bookbuilding</w:t>
            </w:r>
            <w:r w:rsidRPr="00D1192D">
              <w:rPr>
                <w:rFonts w:ascii="Verdana" w:eastAsia="Aptos" w:hAnsi="Verdana" w:cs="Times New Roman"/>
                <w:lang w:eastAsia="en-GB"/>
                <w14:ligatures w14:val="standardContextual"/>
              </w:rPr>
              <w:t xml:space="preserve"> e estarão sujeitas às demais restrições impostas pelo artigo 56, parágrafo 5º, da Resolução CVM 160, conforme aplicáveis. </w:t>
            </w:r>
            <w:r w:rsidRPr="009F3005">
              <w:rPr>
                <w:rFonts w:ascii="Verdana" w:eastAsia="Aptos" w:hAnsi="Verdana" w:cs="Times New Roman"/>
                <w:b/>
                <w:bCs/>
                <w:lang w:eastAsia="en-GB"/>
                <w14:ligatures w14:val="standardContextual"/>
              </w:rPr>
              <w:t>A participação de Investidores Profissionais que sejam Pessoas Vinculadas no Procedimento de Bookbuilding poderá impactar adversamente a formação do Preço por Ação e o investimento nas Ações (incluindo as Ações Adicionais e as Ações Suplementares) por Pessoas Vinculadas poderá promover redução da liquidez das Ações no mercado secundário, especialmente se considerada a colocação prioritária das Ações (incluindo as Ações Adicionais e as Ações Suplementares) aos Acionistas</w:t>
            </w:r>
            <w:r w:rsidR="00983C98" w:rsidRPr="009F3005">
              <w:rPr>
                <w:rFonts w:ascii="Verdana" w:eastAsia="Aptos" w:hAnsi="Verdana" w:cs="Times New Roman"/>
                <w:b/>
                <w:bCs/>
                <w:lang w:eastAsia="en-GB"/>
                <w14:ligatures w14:val="standardContextual"/>
              </w:rPr>
              <w:t>.</w:t>
            </w:r>
          </w:p>
          <w:p w14:paraId="1FE63848" w14:textId="62359E43" w:rsidR="00A524BA" w:rsidRPr="00B87E69" w:rsidRDefault="00A524BA" w:rsidP="00B87E69">
            <w:pPr>
              <w:pStyle w:val="Exhibit2"/>
              <w:spacing w:line="320" w:lineRule="exact"/>
              <w:rPr>
                <w:rFonts w:ascii="Verdana" w:eastAsia="Aptos" w:hAnsi="Verdana" w:cs="Times New Roman"/>
                <w:lang w:eastAsia="en-GB"/>
                <w14:ligatures w14:val="standardContextual"/>
              </w:rPr>
            </w:pPr>
            <w:r w:rsidRPr="00B87E69">
              <w:rPr>
                <w:rFonts w:ascii="Verdana" w:eastAsia="Aptos" w:hAnsi="Verdana" w:cs="Times New Roman"/>
                <w:lang w:eastAsia="en-GB"/>
                <w14:ligatures w14:val="standardContextual"/>
              </w:rPr>
              <w:t xml:space="preserve">As Pessoas Vinculadas Não Sujeitas ao Cancelamento de Intenções de Investimento não terão suas intenções de investimento canceladas, mesmo em caso de excesso de demanda superior a 1/3 </w:t>
            </w:r>
            <w:r w:rsidR="00862808">
              <w:rPr>
                <w:rFonts w:ascii="Verdana" w:eastAsia="Aptos" w:hAnsi="Verdana" w:cs="Times New Roman"/>
                <w:lang w:eastAsia="en-GB"/>
                <w14:ligatures w14:val="standardContextual"/>
              </w:rPr>
              <w:t>às</w:t>
            </w:r>
            <w:r w:rsidR="00862808" w:rsidRPr="00B87E69">
              <w:rPr>
                <w:rFonts w:ascii="Verdana" w:eastAsia="Aptos" w:hAnsi="Verdana" w:cs="Times New Roman"/>
                <w:lang w:eastAsia="en-GB"/>
                <w14:ligatures w14:val="standardContextual"/>
              </w:rPr>
              <w:t xml:space="preserve"> </w:t>
            </w:r>
            <w:r w:rsidRPr="00B87E69">
              <w:rPr>
                <w:rFonts w:ascii="Verdana" w:eastAsia="Aptos" w:hAnsi="Verdana" w:cs="Times New Roman"/>
                <w:lang w:eastAsia="en-GB"/>
                <w14:ligatures w14:val="standardContextual"/>
              </w:rPr>
              <w:t>Ações inicialmente ofertadas (sem considerar as Ações Adicionais</w:t>
            </w:r>
            <w:r w:rsidR="00D1192D" w:rsidRPr="00D1192D">
              <w:rPr>
                <w:rFonts w:ascii="Verdana" w:eastAsia="Aptos" w:hAnsi="Verdana" w:cs="Times New Roman"/>
                <w:lang w:eastAsia="en-GB"/>
                <w14:ligatures w14:val="standardContextual"/>
              </w:rPr>
              <w:t xml:space="preserve"> e as Ações Suplementares</w:t>
            </w:r>
            <w:r w:rsidRPr="00B87E69">
              <w:rPr>
                <w:rFonts w:ascii="Verdana" w:eastAsia="Aptos" w:hAnsi="Verdana" w:cs="Times New Roman"/>
                <w:lang w:eastAsia="en-GB"/>
                <w14:ligatures w14:val="standardContextual"/>
              </w:rPr>
              <w:t>), nos termos do artigo 56 da Resolução CVM 160</w:t>
            </w:r>
            <w:r w:rsidR="00862808">
              <w:rPr>
                <w:rFonts w:ascii="Verdana" w:eastAsia="Aptos" w:hAnsi="Verdana" w:cs="Times New Roman"/>
                <w:lang w:eastAsia="en-GB"/>
                <w14:ligatures w14:val="standardContextual"/>
              </w:rPr>
              <w:t xml:space="preserve">, </w:t>
            </w:r>
            <w:r w:rsidR="00862808" w:rsidRPr="00862808">
              <w:rPr>
                <w:rFonts w:ascii="Verdana" w:eastAsia="Aptos" w:hAnsi="Verdana" w:cs="Times New Roman"/>
                <w:lang w:eastAsia="en-GB"/>
                <w14:ligatures w14:val="standardContextual"/>
              </w:rPr>
              <w:t>ficando sujeitos ao disposto no artigo 56, parágrafo 5º, Resolução CVM 160, conforme aplicável</w:t>
            </w:r>
            <w:r w:rsidRPr="00B87E69">
              <w:rPr>
                <w:rFonts w:ascii="Verdana" w:eastAsia="Aptos" w:hAnsi="Verdana" w:cs="Times New Roman"/>
                <w:lang w:eastAsia="en-GB"/>
                <w14:ligatures w14:val="standardContextual"/>
              </w:rPr>
              <w:t>.</w:t>
            </w:r>
          </w:p>
          <w:p w14:paraId="44BE103D" w14:textId="39639A96" w:rsidR="00B90149" w:rsidRPr="00A524BA" w:rsidRDefault="00B90149" w:rsidP="00B87E69">
            <w:pPr>
              <w:pStyle w:val="Exhibit1"/>
              <w:spacing w:before="0" w:line="320" w:lineRule="exact"/>
              <w:rPr>
                <w:rFonts w:ascii="Verdana" w:hAnsi="Verdana"/>
              </w:rPr>
            </w:pPr>
            <w:bookmarkStart w:id="25" w:name="_Ref137558581"/>
            <w:r w:rsidRPr="00A524BA">
              <w:rPr>
                <w:rFonts w:ascii="Verdana" w:hAnsi="Verdana"/>
              </w:rPr>
              <w:t xml:space="preserve">Caso </w:t>
            </w:r>
            <w:r w:rsidRPr="00B87E69">
              <w:rPr>
                <w:rFonts w:ascii="Verdana" w:hAnsi="Verdana"/>
                <w:b/>
                <w:bCs/>
              </w:rPr>
              <w:t>(i)</w:t>
            </w:r>
            <w:r w:rsidRPr="00A524BA">
              <w:rPr>
                <w:rFonts w:ascii="Verdana" w:hAnsi="Verdana"/>
              </w:rPr>
              <w:t xml:space="preserve"> o </w:t>
            </w:r>
            <w:r w:rsidR="003018CB" w:rsidRPr="00B87E69">
              <w:rPr>
                <w:rFonts w:ascii="Verdana" w:hAnsi="Verdana"/>
                <w:b/>
                <w:bCs/>
              </w:rPr>
              <w:t>SUBSCRITOR</w:t>
            </w:r>
            <w:r w:rsidRPr="00A524BA">
              <w:rPr>
                <w:rFonts w:ascii="Verdana" w:hAnsi="Verdana"/>
              </w:rPr>
              <w:t xml:space="preserve"> tenha optado por estipular o preço máximo por </w:t>
            </w:r>
            <w:r w:rsidR="00243237" w:rsidRPr="00A524BA">
              <w:rPr>
                <w:rFonts w:ascii="Verdana" w:hAnsi="Verdana"/>
              </w:rPr>
              <w:t xml:space="preserve">Ação </w:t>
            </w:r>
            <w:r w:rsidRPr="00A524BA">
              <w:rPr>
                <w:rFonts w:ascii="Verdana" w:hAnsi="Verdana"/>
              </w:rPr>
              <w:t xml:space="preserve">no campo </w:t>
            </w:r>
            <w:r w:rsidR="0034245A" w:rsidRPr="00A524BA">
              <w:rPr>
                <w:rFonts w:ascii="Verdana" w:hAnsi="Verdana"/>
              </w:rPr>
              <w:t>2</w:t>
            </w:r>
            <w:r w:rsidR="00882A76">
              <w:rPr>
                <w:rFonts w:ascii="Verdana" w:hAnsi="Verdana"/>
              </w:rPr>
              <w:t>6</w:t>
            </w:r>
            <w:r w:rsidR="0034245A" w:rsidRPr="00A524BA">
              <w:rPr>
                <w:rFonts w:ascii="Verdana" w:hAnsi="Verdana"/>
              </w:rPr>
              <w:t xml:space="preserve"> </w:t>
            </w:r>
            <w:r w:rsidRPr="00A524BA">
              <w:rPr>
                <w:rFonts w:ascii="Verdana" w:hAnsi="Verdana"/>
              </w:rPr>
              <w:t xml:space="preserve">deste Pedido de </w:t>
            </w:r>
            <w:r w:rsidR="003018CB" w:rsidRPr="00A524BA">
              <w:rPr>
                <w:rFonts w:ascii="Verdana" w:hAnsi="Verdana"/>
              </w:rPr>
              <w:t xml:space="preserve">Subscrição Prioritária </w:t>
            </w:r>
            <w:r w:rsidRPr="00A524BA">
              <w:rPr>
                <w:rFonts w:ascii="Verdana" w:hAnsi="Verdana"/>
              </w:rPr>
              <w:t xml:space="preserve">como condição de eficácia deste Pedido de </w:t>
            </w:r>
            <w:r w:rsidR="003018CB" w:rsidRPr="00A524BA">
              <w:rPr>
                <w:rFonts w:ascii="Verdana" w:hAnsi="Verdana"/>
              </w:rPr>
              <w:t xml:space="preserve">Subscrição Prioritária </w:t>
            </w:r>
            <w:r w:rsidRPr="00A524BA">
              <w:rPr>
                <w:rFonts w:ascii="Verdana" w:hAnsi="Verdana"/>
              </w:rPr>
              <w:t xml:space="preserve">e </w:t>
            </w:r>
            <w:r w:rsidRPr="00B87E69">
              <w:rPr>
                <w:rFonts w:ascii="Verdana" w:hAnsi="Verdana"/>
                <w:b/>
                <w:bCs/>
              </w:rPr>
              <w:t>(ii)</w:t>
            </w:r>
            <w:r w:rsidRPr="00A524BA">
              <w:rPr>
                <w:rFonts w:ascii="Verdana" w:hAnsi="Verdana"/>
              </w:rPr>
              <w:t xml:space="preserve"> </w:t>
            </w:r>
            <w:r w:rsidR="00243237" w:rsidRPr="00A524BA">
              <w:rPr>
                <w:rFonts w:ascii="Verdana" w:hAnsi="Verdana"/>
              </w:rPr>
              <w:t xml:space="preserve">o Preço por Ação, conforme o caso, </w:t>
            </w:r>
            <w:r w:rsidRPr="00A524BA">
              <w:rPr>
                <w:rFonts w:ascii="Verdana" w:hAnsi="Verdana"/>
              </w:rPr>
              <w:t xml:space="preserve">seja fixado em valor superior ao valor indicado pelo </w:t>
            </w:r>
            <w:r w:rsidR="003018CB" w:rsidRPr="00B87E69">
              <w:rPr>
                <w:rFonts w:ascii="Verdana" w:hAnsi="Verdana"/>
                <w:b/>
                <w:bCs/>
              </w:rPr>
              <w:t>SUBSCRITOR</w:t>
            </w:r>
            <w:r w:rsidR="003018CB" w:rsidRPr="00A524BA">
              <w:rPr>
                <w:rFonts w:ascii="Verdana" w:hAnsi="Verdana"/>
              </w:rPr>
              <w:t xml:space="preserve"> </w:t>
            </w:r>
            <w:r w:rsidRPr="00A524BA">
              <w:rPr>
                <w:rFonts w:ascii="Verdana" w:hAnsi="Verdana"/>
              </w:rPr>
              <w:t xml:space="preserve">no campo </w:t>
            </w:r>
            <w:r w:rsidR="0034245A" w:rsidRPr="00A524BA">
              <w:rPr>
                <w:rFonts w:ascii="Verdana" w:hAnsi="Verdana"/>
              </w:rPr>
              <w:t>2</w:t>
            </w:r>
            <w:r w:rsidR="00882A76">
              <w:rPr>
                <w:rFonts w:ascii="Verdana" w:hAnsi="Verdana"/>
              </w:rPr>
              <w:t>6</w:t>
            </w:r>
            <w:r w:rsidRPr="00A524BA">
              <w:rPr>
                <w:rFonts w:ascii="Verdana" w:hAnsi="Verdana"/>
              </w:rPr>
              <w:t xml:space="preserve">, este Pedido de </w:t>
            </w:r>
            <w:r w:rsidR="003018CB" w:rsidRPr="00A524BA">
              <w:rPr>
                <w:rFonts w:ascii="Verdana" w:hAnsi="Verdana"/>
              </w:rPr>
              <w:t xml:space="preserve">Subscrição Prioritária </w:t>
            </w:r>
            <w:r w:rsidRPr="00A524BA">
              <w:rPr>
                <w:rFonts w:ascii="Verdana" w:hAnsi="Verdana"/>
              </w:rPr>
              <w:t>será automaticamente cancelado pel</w:t>
            </w:r>
            <w:r w:rsidR="003018CB" w:rsidRPr="00A524BA">
              <w:rPr>
                <w:rFonts w:ascii="Verdana" w:hAnsi="Verdana"/>
              </w:rPr>
              <w:t xml:space="preserve">o </w:t>
            </w:r>
            <w:r w:rsidR="003018CB" w:rsidRPr="00B87E69">
              <w:rPr>
                <w:rFonts w:ascii="Verdana" w:hAnsi="Verdana"/>
                <w:b/>
                <w:bCs/>
              </w:rPr>
              <w:t>AGENTE DE</w:t>
            </w:r>
            <w:r w:rsidR="003018CB" w:rsidRPr="00A524BA">
              <w:rPr>
                <w:rFonts w:ascii="Verdana" w:hAnsi="Verdana"/>
              </w:rPr>
              <w:t xml:space="preserve"> </w:t>
            </w:r>
            <w:r w:rsidR="003018CB" w:rsidRPr="00B87E69">
              <w:rPr>
                <w:rFonts w:ascii="Verdana" w:hAnsi="Verdana"/>
                <w:b/>
                <w:bCs/>
              </w:rPr>
              <w:t>CUSTÓDIA</w:t>
            </w:r>
            <w:r w:rsidR="00B740FF" w:rsidRPr="00A524BA">
              <w:rPr>
                <w:rFonts w:ascii="Verdana" w:hAnsi="Verdana"/>
              </w:rPr>
              <w:t>, sendo que</w:t>
            </w:r>
            <w:r w:rsidR="00D57A24" w:rsidRPr="00A524BA">
              <w:rPr>
                <w:rFonts w:ascii="Verdana" w:hAnsi="Verdana"/>
              </w:rPr>
              <w:t>,</w:t>
            </w:r>
            <w:r w:rsidR="00B740FF" w:rsidRPr="00A524BA">
              <w:rPr>
                <w:rFonts w:ascii="Verdana" w:hAnsi="Verdana"/>
              </w:rPr>
              <w:t xml:space="preserve"> as Ações da Oferta </w:t>
            </w:r>
            <w:r w:rsidR="00EB1F11" w:rsidRPr="00A524BA">
              <w:rPr>
                <w:rFonts w:ascii="Verdana" w:hAnsi="Verdana"/>
                <w:lang w:eastAsia="zh-CN"/>
              </w:rPr>
              <w:t>Prioritária</w:t>
            </w:r>
            <w:r w:rsidR="00D57A24" w:rsidRPr="00A524BA">
              <w:rPr>
                <w:rFonts w:ascii="Verdana" w:hAnsi="Verdana"/>
              </w:rPr>
              <w:t>,</w:t>
            </w:r>
            <w:r w:rsidR="00B740FF" w:rsidRPr="00A524BA">
              <w:rPr>
                <w:rFonts w:ascii="Verdana" w:hAnsi="Verdana"/>
              </w:rPr>
              <w:t xml:space="preserve"> objeto do Pedido de Subscrição Prioritária cancelado</w:t>
            </w:r>
            <w:r w:rsidR="00D57A24" w:rsidRPr="00A524BA">
              <w:rPr>
                <w:rFonts w:ascii="Verdana" w:hAnsi="Verdana"/>
              </w:rPr>
              <w:t>,</w:t>
            </w:r>
            <w:r w:rsidR="00B740FF" w:rsidRPr="00A524BA">
              <w:rPr>
                <w:rFonts w:ascii="Verdana" w:hAnsi="Verdana"/>
              </w:rPr>
              <w:t xml:space="preserve"> serão alocadas aos Investidores Profissionais no âmbito da Oferta</w:t>
            </w:r>
            <w:r w:rsidR="00A8028D" w:rsidRPr="00A524BA">
              <w:rPr>
                <w:rFonts w:ascii="Verdana" w:hAnsi="Verdana"/>
              </w:rPr>
              <w:t xml:space="preserve"> Institucional</w:t>
            </w:r>
            <w:r w:rsidR="00B740FF" w:rsidRPr="00A524BA">
              <w:rPr>
                <w:rFonts w:ascii="Verdana" w:hAnsi="Verdana"/>
              </w:rPr>
              <w:t>.</w:t>
            </w:r>
            <w:r w:rsidRPr="00A524BA">
              <w:rPr>
                <w:rFonts w:ascii="Verdana" w:hAnsi="Verdana"/>
                <w:color w:val="000000"/>
              </w:rPr>
              <w:t xml:space="preserve"> Caso o </w:t>
            </w:r>
            <w:r w:rsidR="003018CB" w:rsidRPr="00B87E69">
              <w:rPr>
                <w:rFonts w:ascii="Verdana" w:hAnsi="Verdana"/>
                <w:b/>
                <w:bCs/>
              </w:rPr>
              <w:t>SUBSCRITOR</w:t>
            </w:r>
            <w:r w:rsidR="003018CB" w:rsidRPr="00A524BA">
              <w:rPr>
                <w:rFonts w:ascii="Verdana" w:hAnsi="Verdana"/>
              </w:rPr>
              <w:t xml:space="preserve"> </w:t>
            </w:r>
            <w:r w:rsidRPr="00A524BA">
              <w:rPr>
                <w:rFonts w:ascii="Verdana" w:hAnsi="Verdana"/>
                <w:color w:val="000000"/>
              </w:rPr>
              <w:t>já tenha efet</w:t>
            </w:r>
            <w:r w:rsidR="00D24BEA" w:rsidRPr="00A524BA">
              <w:rPr>
                <w:rFonts w:ascii="Verdana" w:hAnsi="Verdana"/>
                <w:color w:val="000000"/>
              </w:rPr>
              <w:t>uado o pagamento</w:t>
            </w:r>
            <w:r w:rsidRPr="00A524BA">
              <w:rPr>
                <w:rFonts w:ascii="Verdana" w:hAnsi="Verdana"/>
                <w:color w:val="000000"/>
              </w:rPr>
              <w:t xml:space="preserve">, os valores depositados </w:t>
            </w:r>
            <w:r w:rsidR="00A8028D" w:rsidRPr="00A524BA">
              <w:rPr>
                <w:rFonts w:ascii="Verdana" w:hAnsi="Verdana"/>
                <w:bCs/>
                <w:color w:val="000000"/>
              </w:rPr>
              <w:t xml:space="preserve">serão devolvidos pelos Coordenadores </w:t>
            </w:r>
            <w:r w:rsidR="009F3005">
              <w:rPr>
                <w:rFonts w:ascii="Verdana" w:hAnsi="Verdana"/>
              </w:rPr>
              <w:t>da Oferta</w:t>
            </w:r>
            <w:r w:rsidR="009F3005" w:rsidRPr="00A524BA">
              <w:rPr>
                <w:rFonts w:ascii="Verdana" w:hAnsi="Verdana"/>
                <w:bCs/>
                <w:color w:val="000000"/>
              </w:rPr>
              <w:t xml:space="preserve"> </w:t>
            </w:r>
            <w:r w:rsidR="00A8028D" w:rsidRPr="00A524BA">
              <w:rPr>
                <w:rFonts w:ascii="Verdana" w:hAnsi="Verdana"/>
                <w:bCs/>
                <w:color w:val="000000"/>
              </w:rPr>
              <w:t xml:space="preserve">sem juros ou correção monetária, sem reembolso de custos incorridos e com dedução, se for o caso, de quaisquer tributos ou taxas (incluindo, sem limitação, quaisquer tributos sobre movimentação financeira aplicáveis, o </w:t>
            </w:r>
            <w:r w:rsidR="00A8028D" w:rsidRPr="00B87E69">
              <w:rPr>
                <w:rFonts w:ascii="Verdana" w:hAnsi="Verdana"/>
                <w:bCs/>
                <w:color w:val="000000"/>
              </w:rPr>
              <w:t>IOF/Câmbio</w:t>
            </w:r>
            <w:r w:rsidR="00A8028D" w:rsidRPr="00A524BA">
              <w:rPr>
                <w:rFonts w:ascii="Verdana" w:hAnsi="Verdana"/>
                <w:bCs/>
                <w:color w:val="000000"/>
              </w:rPr>
              <w:t xml:space="preserve"> e quaisquer outros tributos que venham a ser criados, bem como aqueles cuja alíquota atualmente equivalente a zero venha a ser </w:t>
            </w:r>
            <w:r w:rsidR="00A8028D" w:rsidRPr="00A524BA">
              <w:rPr>
                <w:rFonts w:ascii="Verdana" w:hAnsi="Verdana"/>
                <w:bCs/>
                <w:color w:val="000000"/>
              </w:rPr>
              <w:lastRenderedPageBreak/>
              <w:t>majorada) eventualmente incidentes</w:t>
            </w:r>
            <w:r w:rsidR="00B740FF" w:rsidRPr="00A524BA">
              <w:rPr>
                <w:rFonts w:ascii="Verdana" w:hAnsi="Verdana"/>
                <w:bCs/>
              </w:rPr>
              <w:t xml:space="preserve">, no prazo de </w:t>
            </w:r>
            <w:r w:rsidR="004E00F7">
              <w:rPr>
                <w:rFonts w:ascii="Verdana" w:hAnsi="Verdana"/>
                <w:bCs/>
              </w:rPr>
              <w:t>3 (</w:t>
            </w:r>
            <w:r w:rsidR="002C4D86" w:rsidRPr="00A524BA">
              <w:rPr>
                <w:rFonts w:ascii="Verdana" w:hAnsi="Verdana"/>
                <w:bCs/>
              </w:rPr>
              <w:t>três</w:t>
            </w:r>
            <w:r w:rsidR="004E00F7">
              <w:rPr>
                <w:rFonts w:ascii="Verdana" w:hAnsi="Verdana"/>
                <w:bCs/>
              </w:rPr>
              <w:t>)</w:t>
            </w:r>
            <w:r w:rsidR="002C4D86" w:rsidRPr="00A524BA">
              <w:rPr>
                <w:rFonts w:ascii="Verdana" w:hAnsi="Verdana"/>
                <w:bCs/>
              </w:rPr>
              <w:t xml:space="preserve"> </w:t>
            </w:r>
            <w:r w:rsidR="00F25FAB" w:rsidRPr="00A524BA">
              <w:rPr>
                <w:rFonts w:ascii="Verdana" w:hAnsi="Verdana"/>
                <w:bCs/>
              </w:rPr>
              <w:t xml:space="preserve">Dias Úteis </w:t>
            </w:r>
            <w:r w:rsidR="00B740FF" w:rsidRPr="00A524BA">
              <w:rPr>
                <w:rFonts w:ascii="Verdana" w:hAnsi="Verdana"/>
                <w:bCs/>
              </w:rPr>
              <w:t>contados do cancelamento do seu Pedido de Subscrição Prioritária</w:t>
            </w:r>
            <w:r w:rsidR="004530A5" w:rsidRPr="00A524BA">
              <w:rPr>
                <w:rFonts w:ascii="Verdana" w:hAnsi="Verdana"/>
                <w:bCs/>
              </w:rPr>
              <w:t>,</w:t>
            </w:r>
            <w:r w:rsidRPr="00A524BA">
              <w:rPr>
                <w:rFonts w:ascii="Verdana" w:hAnsi="Verdana"/>
                <w:bCs/>
              </w:rPr>
              <w:t xml:space="preserve"> na conta</w:t>
            </w:r>
            <w:r w:rsidRPr="00A524BA">
              <w:rPr>
                <w:rFonts w:ascii="Verdana" w:hAnsi="Verdana"/>
                <w:color w:val="000000"/>
              </w:rPr>
              <w:t xml:space="preserve"> indicada no campo </w:t>
            </w:r>
            <w:r w:rsidR="004E00F7" w:rsidRPr="00A524BA">
              <w:rPr>
                <w:rFonts w:ascii="Verdana" w:hAnsi="Verdana"/>
                <w:color w:val="000000"/>
              </w:rPr>
              <w:t>3</w:t>
            </w:r>
            <w:r w:rsidR="00882A76">
              <w:rPr>
                <w:rFonts w:ascii="Verdana" w:hAnsi="Verdana"/>
                <w:color w:val="000000"/>
              </w:rPr>
              <w:t>0</w:t>
            </w:r>
            <w:r w:rsidR="004E00F7" w:rsidRPr="00A524BA">
              <w:rPr>
                <w:rFonts w:ascii="Verdana" w:hAnsi="Verdana"/>
                <w:color w:val="000000"/>
              </w:rPr>
              <w:t xml:space="preserve"> </w:t>
            </w:r>
            <w:r w:rsidR="00D57A24" w:rsidRPr="00A524BA">
              <w:rPr>
                <w:rFonts w:ascii="Verdana" w:hAnsi="Verdana"/>
                <w:color w:val="000000"/>
              </w:rPr>
              <w:t xml:space="preserve">ou </w:t>
            </w:r>
            <w:r w:rsidR="004E00F7" w:rsidRPr="00A524BA">
              <w:rPr>
                <w:rFonts w:ascii="Verdana" w:hAnsi="Verdana"/>
                <w:color w:val="000000"/>
              </w:rPr>
              <w:t>3</w:t>
            </w:r>
            <w:r w:rsidR="00882A76">
              <w:rPr>
                <w:rFonts w:ascii="Verdana" w:hAnsi="Verdana"/>
                <w:color w:val="000000"/>
              </w:rPr>
              <w:t>1</w:t>
            </w:r>
            <w:r w:rsidR="004E00F7" w:rsidRPr="00A524BA">
              <w:rPr>
                <w:rFonts w:ascii="Verdana" w:hAnsi="Verdana"/>
                <w:color w:val="000000"/>
              </w:rPr>
              <w:t xml:space="preserve"> </w:t>
            </w:r>
            <w:r w:rsidRPr="00A524BA">
              <w:rPr>
                <w:rFonts w:ascii="Verdana" w:hAnsi="Verdana"/>
                <w:color w:val="000000"/>
              </w:rPr>
              <w:t>acima.</w:t>
            </w:r>
            <w:bookmarkEnd w:id="25"/>
          </w:p>
          <w:p w14:paraId="54D20F6D" w14:textId="77777777" w:rsidR="00A661BD" w:rsidRPr="00A524BA" w:rsidRDefault="00723FC5" w:rsidP="00B87E69">
            <w:pPr>
              <w:pStyle w:val="Exhibit1"/>
              <w:spacing w:before="0" w:line="320" w:lineRule="exact"/>
              <w:rPr>
                <w:rFonts w:ascii="Verdana" w:hAnsi="Verdana"/>
              </w:rPr>
            </w:pPr>
            <w:r w:rsidRPr="00A524BA">
              <w:rPr>
                <w:rFonts w:ascii="Verdana" w:hAnsi="Verdana"/>
              </w:rPr>
              <w:t>A</w:t>
            </w:r>
            <w:r w:rsidR="00A661BD" w:rsidRPr="00A524BA">
              <w:rPr>
                <w:rFonts w:ascii="Verdana" w:hAnsi="Verdana"/>
              </w:rPr>
              <w:t xml:space="preserve">ntes de apresentarem seus Pedidos de Subscrição Prioritária, os </w:t>
            </w:r>
            <w:r w:rsidRPr="00B87E69">
              <w:rPr>
                <w:rFonts w:ascii="Verdana" w:hAnsi="Verdana"/>
                <w:b/>
                <w:bCs/>
              </w:rPr>
              <w:t>SUBSCRITORES</w:t>
            </w:r>
            <w:r w:rsidR="00A661BD" w:rsidRPr="00A524BA">
              <w:rPr>
                <w:rFonts w:ascii="Verdana" w:hAnsi="Verdana"/>
              </w:rPr>
              <w:t xml:space="preserve"> que não sejam residentes e domiciliados ou com sede no Brasil</w:t>
            </w:r>
            <w:r w:rsidR="00B60088" w:rsidRPr="00A524BA">
              <w:rPr>
                <w:rFonts w:ascii="Verdana" w:hAnsi="Verdana"/>
              </w:rPr>
              <w:t>,</w:t>
            </w:r>
            <w:r w:rsidR="00A661BD" w:rsidRPr="00A524BA">
              <w:rPr>
                <w:rFonts w:ascii="Verdana" w:hAnsi="Verdana"/>
              </w:rPr>
              <w:t xml:space="preserve"> deverão se certificar que não existem restrições legais ou regulamentares em suas respectivas jurisdições que impeçam ou restrinjam sua participação na Oferta Prioritária, sendo de responsabilidade de tais </w:t>
            </w:r>
            <w:r w:rsidRPr="00B87E69">
              <w:rPr>
                <w:rFonts w:ascii="Verdana" w:hAnsi="Verdana"/>
                <w:b/>
                <w:bCs/>
              </w:rPr>
              <w:t>SUBSCRITORES</w:t>
            </w:r>
            <w:r w:rsidR="00A661BD" w:rsidRPr="00A524BA">
              <w:rPr>
                <w:rFonts w:ascii="Verdana" w:hAnsi="Verdana"/>
              </w:rPr>
              <w:t xml:space="preserve"> a determinação da regularidade da sua par</w:t>
            </w:r>
            <w:r w:rsidRPr="00A524BA">
              <w:rPr>
                <w:rFonts w:ascii="Verdana" w:hAnsi="Verdana"/>
              </w:rPr>
              <w:t>ticipação na Oferta Prioritária.</w:t>
            </w:r>
          </w:p>
          <w:p w14:paraId="29228F51" w14:textId="7BAED7E0" w:rsidR="00723FC5" w:rsidRPr="00BD741C" w:rsidRDefault="00723FC5" w:rsidP="00B87E69">
            <w:pPr>
              <w:pStyle w:val="Exhibit1"/>
              <w:spacing w:before="0" w:line="320" w:lineRule="exact"/>
              <w:rPr>
                <w:rFonts w:ascii="Verdana" w:hAnsi="Verdana"/>
                <w:spacing w:val="-2"/>
              </w:rPr>
            </w:pPr>
            <w:r w:rsidRPr="00BD741C">
              <w:rPr>
                <w:rFonts w:ascii="Verdana" w:hAnsi="Verdana"/>
                <w:spacing w:val="-2"/>
              </w:rPr>
              <w:t>N</w:t>
            </w:r>
            <w:r w:rsidR="00A661BD" w:rsidRPr="00BD741C">
              <w:rPr>
                <w:rFonts w:ascii="Verdana" w:hAnsi="Verdana"/>
                <w:spacing w:val="-2"/>
              </w:rPr>
              <w:t xml:space="preserve">ão </w:t>
            </w:r>
            <w:r w:rsidR="00A8028D" w:rsidRPr="00BD741C">
              <w:rPr>
                <w:rFonts w:ascii="Verdana" w:hAnsi="Verdana"/>
                <w:spacing w:val="-2"/>
              </w:rPr>
              <w:t>haverá a possibilidade de solicitação de subscrição de sobras na Oferta Prioritária e tampouco será realizado rateio no âmbito da Oferta Prioritária; após a alocação das Ações (considerando as Ações Adicionais</w:t>
            </w:r>
            <w:r w:rsidR="004E00F7" w:rsidRPr="00BD741C">
              <w:rPr>
                <w:rFonts w:ascii="Verdana" w:hAnsi="Verdana"/>
                <w:spacing w:val="-2"/>
              </w:rPr>
              <w:t xml:space="preserve"> e as Ações Suplementares</w:t>
            </w:r>
            <w:r w:rsidR="00A8028D" w:rsidRPr="00BD741C">
              <w:rPr>
                <w:rFonts w:ascii="Verdana" w:hAnsi="Verdana"/>
                <w:spacing w:val="-2"/>
              </w:rPr>
              <w:t>, se for o caso) na Oferta Prioritária, de acordo com o Limite de Subscrição Proporcional, as Ações (considerando as Ações Adicionais</w:t>
            </w:r>
            <w:r w:rsidR="00DE067C" w:rsidRPr="00BD741C">
              <w:rPr>
                <w:rFonts w:ascii="Verdana" w:hAnsi="Verdana"/>
                <w:spacing w:val="-2"/>
              </w:rPr>
              <w:t xml:space="preserve"> e as Ações Suplementares</w:t>
            </w:r>
            <w:r w:rsidR="00A8028D" w:rsidRPr="00BD741C">
              <w:rPr>
                <w:rFonts w:ascii="Verdana" w:hAnsi="Verdana"/>
                <w:spacing w:val="-2"/>
              </w:rPr>
              <w:t>, se for o caso) que eventualmente remanescerem serão destinadas à Oferta Institucional</w:t>
            </w:r>
            <w:r w:rsidR="00A661BD" w:rsidRPr="00BD741C">
              <w:rPr>
                <w:rFonts w:ascii="Verdana" w:hAnsi="Verdana"/>
                <w:spacing w:val="-2"/>
              </w:rPr>
              <w:t xml:space="preserve">. </w:t>
            </w:r>
            <w:r w:rsidR="00A8028D" w:rsidRPr="00BD741C">
              <w:rPr>
                <w:rFonts w:ascii="Verdana" w:eastAsia="Aptos" w:hAnsi="Verdana"/>
                <w:spacing w:val="-2"/>
                <w:lang w:eastAsia="en-GB"/>
                <w14:ligatures w14:val="standardContextual"/>
              </w:rPr>
              <w:t>Os Acionistas que desejarem subscrever Ações em quantidade superior ao seu respectivo Limite de Subscrição Proporcional poderão participar da Oferta Institucional, desde que sejam Investidores Profissionais e atendam às condições aplicáveis à Oferta Institucional</w:t>
            </w:r>
            <w:r w:rsidR="00E46161" w:rsidRPr="00BD741C">
              <w:rPr>
                <w:rFonts w:ascii="Verdana" w:hAnsi="Verdana"/>
                <w:spacing w:val="-2"/>
              </w:rPr>
              <w:t>.</w:t>
            </w:r>
          </w:p>
          <w:p w14:paraId="4230E04C" w14:textId="72B4FDFF" w:rsidR="00FC7891" w:rsidRPr="00A524BA" w:rsidRDefault="00FC7891" w:rsidP="00B87E69">
            <w:pPr>
              <w:pStyle w:val="Exhibit1"/>
              <w:spacing w:before="0" w:line="320" w:lineRule="exact"/>
              <w:rPr>
                <w:rFonts w:ascii="Verdana" w:hAnsi="Verdana"/>
              </w:rPr>
            </w:pPr>
            <w:bookmarkStart w:id="26" w:name="_Ref137557091"/>
            <w:r w:rsidRPr="00A524BA">
              <w:rPr>
                <w:rFonts w:ascii="Verdana" w:hAnsi="Verdana"/>
              </w:rPr>
              <w:t xml:space="preserve">A </w:t>
            </w:r>
            <w:r w:rsidR="00A8028D" w:rsidRPr="00A524BA">
              <w:rPr>
                <w:rFonts w:ascii="Verdana" w:hAnsi="Verdana"/>
              </w:rPr>
              <w:t>quantidade de Ações a ser subscrita e o respectivo valor do investimento serão informados ao</w:t>
            </w:r>
            <w:r w:rsidR="00A8028D" w:rsidRPr="00A524BA" w:rsidDel="00A8028D">
              <w:rPr>
                <w:rFonts w:ascii="Verdana" w:hAnsi="Verdana"/>
              </w:rPr>
              <w:t xml:space="preserve"> </w:t>
            </w:r>
            <w:r w:rsidRPr="00B87E69">
              <w:rPr>
                <w:rFonts w:ascii="Verdana" w:hAnsi="Verdana"/>
                <w:b/>
                <w:bCs/>
              </w:rPr>
              <w:t>SUBSCRITOR</w:t>
            </w:r>
            <w:r w:rsidRPr="00A524BA">
              <w:rPr>
                <w:rFonts w:ascii="Verdana" w:hAnsi="Verdana"/>
              </w:rPr>
              <w:t xml:space="preserve"> até às 16:00 horas (horário de Brasília) do Dia Útil subsequente à divulgação do </w:t>
            </w:r>
            <w:r w:rsidR="00A8028D" w:rsidRPr="00A524BA">
              <w:rPr>
                <w:rFonts w:ascii="Verdana" w:hAnsi="Verdana"/>
              </w:rPr>
              <w:t>anúncio de início, na forma do artigo 59, parágrafo 3º, da Resolução CVM 160, informando o início da distribuição das Ações (“</w:t>
            </w:r>
            <w:r w:rsidR="00A8028D" w:rsidRPr="00A524BA">
              <w:rPr>
                <w:rFonts w:ascii="Verdana" w:hAnsi="Verdana"/>
                <w:u w:val="single"/>
              </w:rPr>
              <w:t>Anúncio de Início</w:t>
            </w:r>
            <w:r w:rsidR="00A8028D" w:rsidRPr="00A524BA">
              <w:rPr>
                <w:rFonts w:ascii="Verdana" w:hAnsi="Verdana"/>
              </w:rPr>
              <w:t xml:space="preserve">”) </w:t>
            </w:r>
            <w:r w:rsidRPr="00A524BA">
              <w:rPr>
                <w:rFonts w:ascii="Verdana" w:hAnsi="Verdana"/>
              </w:rPr>
              <w:t xml:space="preserve">pelo </w:t>
            </w:r>
            <w:r w:rsidRPr="00B87E69">
              <w:rPr>
                <w:rFonts w:ascii="Verdana" w:hAnsi="Verdana"/>
                <w:b/>
                <w:bCs/>
              </w:rPr>
              <w:t>AGENTE DE CUSTÓDIA</w:t>
            </w:r>
            <w:r w:rsidRPr="00A524BA">
              <w:rPr>
                <w:rFonts w:ascii="Verdana" w:hAnsi="Verdana"/>
              </w:rPr>
              <w:t>,</w:t>
            </w:r>
            <w:r w:rsidR="00687FF8" w:rsidRPr="00A524BA">
              <w:rPr>
                <w:rFonts w:ascii="Verdana" w:eastAsiaTheme="minorHAnsi" w:hAnsi="Verdana" w:cs="Times New Roman"/>
                <w:lang w:eastAsia="en-GB"/>
              </w:rPr>
              <w:t xml:space="preserve"> </w:t>
            </w:r>
            <w:r w:rsidR="00CD1778" w:rsidRPr="00A524BA">
              <w:rPr>
                <w:rFonts w:ascii="Verdana" w:hAnsi="Verdana"/>
              </w:rPr>
              <w:t>por meio do seu endereço eletrônico, ou, na ausência deste, por telefone ou correspondência, sendo o pagamento limitado ao valor correspondente à quantidade de Ações indicada no Pedido de Subscrição Prioritária multiplicado pelo Preço por Ação</w:t>
            </w:r>
            <w:r w:rsidR="00DE067C">
              <w:rPr>
                <w:rFonts w:ascii="Verdana" w:hAnsi="Verdana"/>
              </w:rPr>
              <w:t xml:space="preserve">. </w:t>
            </w:r>
            <w:r w:rsidR="00DE067C" w:rsidRPr="006C3AFA">
              <w:rPr>
                <w:rFonts w:ascii="Verdana" w:hAnsi="Verdana"/>
              </w:rPr>
              <w:t xml:space="preserve">Será assegurado o atendimento integral e prioritário da totalidade dos Pedidos de Subscrição Prioritária até o Limite de Subscrição Proporcional </w:t>
            </w:r>
            <w:r w:rsidR="00DE067C" w:rsidRPr="006C3AFA">
              <w:rPr>
                <w:rFonts w:ascii="Verdana" w:hAnsi="Verdana" w:cs="Segoe UI"/>
              </w:rPr>
              <w:t xml:space="preserve">(considerando as Ações Suplementares) </w:t>
            </w:r>
            <w:r w:rsidR="00DE067C" w:rsidRPr="006C3AFA">
              <w:rPr>
                <w:rFonts w:ascii="Verdana" w:hAnsi="Verdana"/>
              </w:rPr>
              <w:t>de cada Acionista que esteja legalmente habilitado</w:t>
            </w:r>
            <w:r w:rsidRPr="00A524BA">
              <w:rPr>
                <w:rFonts w:ascii="Verdana" w:hAnsi="Verdana"/>
              </w:rPr>
              <w:t>.</w:t>
            </w:r>
          </w:p>
          <w:p w14:paraId="28461FB3" w14:textId="32BA6326" w:rsidR="00B90149" w:rsidRPr="00A524BA" w:rsidRDefault="00723FC5" w:rsidP="00B87E69">
            <w:pPr>
              <w:pStyle w:val="Exhibit1"/>
              <w:spacing w:before="0" w:line="320" w:lineRule="exact"/>
              <w:rPr>
                <w:rFonts w:ascii="Verdana" w:hAnsi="Verdana"/>
              </w:rPr>
            </w:pPr>
            <w:bookmarkStart w:id="27" w:name="_Ref202011348"/>
            <w:r w:rsidRPr="00A524BA">
              <w:rPr>
                <w:rFonts w:ascii="Verdana" w:hAnsi="Verdana"/>
              </w:rPr>
              <w:t>S</w:t>
            </w:r>
            <w:r w:rsidR="00A661BD" w:rsidRPr="00A524BA">
              <w:rPr>
                <w:rFonts w:ascii="Verdana" w:hAnsi="Verdana"/>
              </w:rPr>
              <w:t xml:space="preserve">alvo se de outra forma for exigido pelo </w:t>
            </w:r>
            <w:r w:rsidR="00B8546C" w:rsidRPr="00B87E69">
              <w:rPr>
                <w:rFonts w:ascii="Verdana" w:hAnsi="Verdana"/>
                <w:b/>
                <w:bCs/>
              </w:rPr>
              <w:t>AGENTE DE CUSTÓDIA</w:t>
            </w:r>
            <w:r w:rsidR="00A661BD" w:rsidRPr="00A524BA">
              <w:rPr>
                <w:rFonts w:ascii="Verdana" w:hAnsi="Verdana"/>
              </w:rPr>
              <w:t xml:space="preserve">, </w:t>
            </w:r>
            <w:r w:rsidR="00687FF8" w:rsidRPr="00A524BA">
              <w:rPr>
                <w:rFonts w:ascii="Verdana" w:hAnsi="Verdana"/>
              </w:rPr>
              <w:t>o</w:t>
            </w:r>
            <w:r w:rsidR="00A661BD" w:rsidRPr="00A524BA">
              <w:rPr>
                <w:rFonts w:ascii="Verdana" w:hAnsi="Verdana"/>
              </w:rPr>
              <w:t xml:space="preserve"> </w:t>
            </w:r>
            <w:r w:rsidRPr="00B87E69">
              <w:rPr>
                <w:rFonts w:ascii="Verdana" w:hAnsi="Verdana"/>
                <w:b/>
                <w:bCs/>
              </w:rPr>
              <w:t>SUBSCRITOR</w:t>
            </w:r>
            <w:r w:rsidR="00A661BD" w:rsidRPr="00A524BA">
              <w:rPr>
                <w:rFonts w:ascii="Verdana" w:hAnsi="Verdana"/>
              </w:rPr>
              <w:t xml:space="preserve"> deverá efetuar o pagamento à vista, em moeda corrente nacional, do valor do investimento informado pelo </w:t>
            </w:r>
            <w:r w:rsidR="00B8546C" w:rsidRPr="00B87E69">
              <w:rPr>
                <w:rFonts w:ascii="Verdana" w:hAnsi="Verdana"/>
                <w:b/>
                <w:bCs/>
              </w:rPr>
              <w:t>AGENTE DE CUSTÓDIA</w:t>
            </w:r>
            <w:r w:rsidR="00B8546C" w:rsidRPr="00A524BA">
              <w:rPr>
                <w:rFonts w:ascii="Verdana" w:hAnsi="Verdana"/>
              </w:rPr>
              <w:t xml:space="preserve"> </w:t>
            </w:r>
            <w:r w:rsidR="00A661BD" w:rsidRPr="00A524BA">
              <w:rPr>
                <w:rFonts w:ascii="Verdana" w:hAnsi="Verdana"/>
              </w:rPr>
              <w:t xml:space="preserve">ao </w:t>
            </w:r>
            <w:r w:rsidR="00B8546C" w:rsidRPr="00B87E69">
              <w:rPr>
                <w:rFonts w:ascii="Verdana" w:hAnsi="Verdana"/>
                <w:b/>
                <w:bCs/>
              </w:rPr>
              <w:t>SUBSCRITOR</w:t>
            </w:r>
            <w:r w:rsidR="00A661BD" w:rsidRPr="00A524BA">
              <w:rPr>
                <w:rFonts w:ascii="Verdana" w:hAnsi="Verdana"/>
              </w:rPr>
              <w:t xml:space="preserve">, pagamento este a ser feito ao </w:t>
            </w:r>
            <w:r w:rsidR="00B8546C" w:rsidRPr="00B87E69">
              <w:rPr>
                <w:rFonts w:ascii="Verdana" w:hAnsi="Verdana"/>
                <w:b/>
                <w:bCs/>
              </w:rPr>
              <w:t>AGENTE DE CUSTÓDIA</w:t>
            </w:r>
            <w:r w:rsidR="00A661BD" w:rsidRPr="00A524BA">
              <w:rPr>
                <w:rFonts w:ascii="Verdana" w:hAnsi="Verdana"/>
              </w:rPr>
              <w:t xml:space="preserve">, em recursos imediatamente disponíveis, até </w:t>
            </w:r>
            <w:r w:rsidR="00C03579" w:rsidRPr="00A524BA">
              <w:rPr>
                <w:rFonts w:ascii="Verdana" w:hAnsi="Verdana"/>
              </w:rPr>
              <w:t>à</w:t>
            </w:r>
            <w:r w:rsidR="00A661BD" w:rsidRPr="00A524BA">
              <w:rPr>
                <w:rFonts w:ascii="Verdana" w:hAnsi="Verdana"/>
              </w:rPr>
              <w:t>s 1</w:t>
            </w:r>
            <w:r w:rsidR="00C4572E">
              <w:rPr>
                <w:rFonts w:ascii="Verdana" w:hAnsi="Verdana"/>
              </w:rPr>
              <w:t>1</w:t>
            </w:r>
            <w:r w:rsidR="00A661BD" w:rsidRPr="00A524BA">
              <w:rPr>
                <w:rFonts w:ascii="Verdana" w:hAnsi="Verdana"/>
              </w:rPr>
              <w:t xml:space="preserve">:00 horas (horário de Brasília) do </w:t>
            </w:r>
            <w:r w:rsidR="0095299A" w:rsidRPr="00A524BA">
              <w:rPr>
                <w:rFonts w:ascii="Verdana" w:hAnsi="Verdana"/>
              </w:rPr>
              <w:t xml:space="preserve">dia </w:t>
            </w:r>
            <w:r w:rsidR="00C4572E">
              <w:rPr>
                <w:rFonts w:ascii="Verdana" w:hAnsi="Verdana"/>
              </w:rPr>
              <w:t>20 de abril de 2026</w:t>
            </w:r>
            <w:r w:rsidR="00C4572E" w:rsidRPr="00A524BA">
              <w:rPr>
                <w:rFonts w:ascii="Verdana" w:hAnsi="Verdana"/>
              </w:rPr>
              <w:t xml:space="preserve"> </w:t>
            </w:r>
            <w:r w:rsidR="00CD1778" w:rsidRPr="00A524BA">
              <w:rPr>
                <w:rFonts w:ascii="Verdana" w:hAnsi="Verdana"/>
              </w:rPr>
              <w:t>(“</w:t>
            </w:r>
            <w:r w:rsidR="00CD1778" w:rsidRPr="00A524BA">
              <w:rPr>
                <w:rFonts w:ascii="Verdana" w:hAnsi="Verdana"/>
                <w:bCs/>
                <w:u w:val="single"/>
              </w:rPr>
              <w:t>Data de Liquidação</w:t>
            </w:r>
            <w:r w:rsidR="00CD1778" w:rsidRPr="00A524BA">
              <w:rPr>
                <w:rFonts w:ascii="Verdana" w:hAnsi="Verdana"/>
              </w:rPr>
              <w:t>”)</w:t>
            </w:r>
            <w:r w:rsidR="00B8546C" w:rsidRPr="00A524BA">
              <w:rPr>
                <w:rFonts w:ascii="Verdana" w:hAnsi="Verdana"/>
              </w:rPr>
              <w:t>.</w:t>
            </w:r>
            <w:bookmarkStart w:id="28" w:name="_Ref424155731"/>
            <w:r w:rsidR="00B8546C" w:rsidRPr="00A524BA">
              <w:rPr>
                <w:rFonts w:ascii="Verdana" w:hAnsi="Verdana"/>
              </w:rPr>
              <w:t xml:space="preserve"> </w:t>
            </w:r>
            <w:r w:rsidR="00B90149" w:rsidRPr="00A524BA">
              <w:rPr>
                <w:rFonts w:ascii="Verdana" w:hAnsi="Verdana"/>
              </w:rPr>
              <w:t xml:space="preserve">Caso opte por efetuar o pagamento mediante débito em conta corrente, o </w:t>
            </w:r>
            <w:r w:rsidR="00677BC8" w:rsidRPr="00B87E69">
              <w:rPr>
                <w:rFonts w:ascii="Verdana" w:hAnsi="Verdana"/>
                <w:b/>
                <w:bCs/>
              </w:rPr>
              <w:t>SUBSCRITOR</w:t>
            </w:r>
            <w:r w:rsidR="00B90149" w:rsidRPr="00A524BA">
              <w:rPr>
                <w:rFonts w:ascii="Verdana" w:hAnsi="Verdana"/>
              </w:rPr>
              <w:t xml:space="preserve">, por este ato, autoriza </w:t>
            </w:r>
            <w:r w:rsidR="00677BC8" w:rsidRPr="00A524BA">
              <w:rPr>
                <w:rFonts w:ascii="Verdana" w:hAnsi="Verdana"/>
              </w:rPr>
              <w:t xml:space="preserve">o </w:t>
            </w:r>
            <w:r w:rsidR="00677BC8" w:rsidRPr="00B87E69">
              <w:rPr>
                <w:rFonts w:ascii="Verdana" w:hAnsi="Verdana"/>
                <w:b/>
                <w:bCs/>
              </w:rPr>
              <w:t>AGENTE DE CUSTÓDIA</w:t>
            </w:r>
            <w:r w:rsidR="00677BC8" w:rsidRPr="00A524BA">
              <w:rPr>
                <w:rFonts w:ascii="Verdana" w:hAnsi="Verdana"/>
              </w:rPr>
              <w:t xml:space="preserve"> </w:t>
            </w:r>
            <w:r w:rsidR="00B90149" w:rsidRPr="00A524BA">
              <w:rPr>
                <w:rFonts w:ascii="Verdana" w:hAnsi="Verdana"/>
              </w:rPr>
              <w:t xml:space="preserve">a efetuar o débito do valor do investimento na conta corrente indicada no campo </w:t>
            </w:r>
            <w:r w:rsidR="00DE067C" w:rsidRPr="00A524BA">
              <w:rPr>
                <w:rFonts w:ascii="Verdana" w:hAnsi="Verdana"/>
              </w:rPr>
              <w:t>3</w:t>
            </w:r>
            <w:r w:rsidR="00882A76">
              <w:rPr>
                <w:rFonts w:ascii="Verdana" w:hAnsi="Verdana"/>
              </w:rPr>
              <w:t>1</w:t>
            </w:r>
            <w:r w:rsidR="00DE067C" w:rsidRPr="00A524BA">
              <w:rPr>
                <w:rFonts w:ascii="Verdana" w:hAnsi="Verdana"/>
              </w:rPr>
              <w:t xml:space="preserve"> </w:t>
            </w:r>
            <w:r w:rsidR="00B90149" w:rsidRPr="00A524BA">
              <w:rPr>
                <w:rFonts w:ascii="Verdana" w:hAnsi="Verdana"/>
              </w:rPr>
              <w:t>acima.</w:t>
            </w:r>
            <w:bookmarkEnd w:id="26"/>
            <w:bookmarkEnd w:id="27"/>
            <w:bookmarkEnd w:id="28"/>
          </w:p>
          <w:p w14:paraId="5B9EC80B" w14:textId="2D993CDC" w:rsidR="00B90149" w:rsidRPr="00A524BA" w:rsidRDefault="00B90149" w:rsidP="00A524BA">
            <w:pPr>
              <w:pStyle w:val="Exhibit2"/>
              <w:spacing w:line="320" w:lineRule="exact"/>
              <w:rPr>
                <w:rFonts w:ascii="Verdana" w:hAnsi="Verdana"/>
              </w:rPr>
            </w:pPr>
            <w:r w:rsidRPr="00A524BA">
              <w:rPr>
                <w:rFonts w:ascii="Verdana" w:hAnsi="Verdana"/>
              </w:rPr>
              <w:lastRenderedPageBreak/>
              <w:t xml:space="preserve">Caso o </w:t>
            </w:r>
            <w:r w:rsidR="00D007A6" w:rsidRPr="00B87E69">
              <w:rPr>
                <w:rFonts w:ascii="Verdana" w:hAnsi="Verdana"/>
                <w:b/>
                <w:bCs/>
              </w:rPr>
              <w:t>SUBSCRITOR</w:t>
            </w:r>
            <w:r w:rsidRPr="00A524BA">
              <w:rPr>
                <w:rFonts w:ascii="Verdana" w:hAnsi="Verdana"/>
              </w:rPr>
              <w:t xml:space="preserve"> não efetue o pagamento do valor do investimento, nos termos previstos acima, o presente Pedido de </w:t>
            </w:r>
            <w:r w:rsidR="00D007A6" w:rsidRPr="00A524BA">
              <w:rPr>
                <w:rFonts w:ascii="Verdana" w:hAnsi="Verdana"/>
              </w:rPr>
              <w:t>Subscrição Prioritária</w:t>
            </w:r>
            <w:r w:rsidRPr="00A524BA">
              <w:rPr>
                <w:rFonts w:ascii="Verdana" w:hAnsi="Verdana"/>
              </w:rPr>
              <w:t xml:space="preserve"> será automaticamente</w:t>
            </w:r>
            <w:r w:rsidRPr="00A524BA" w:rsidDel="00184BD1">
              <w:rPr>
                <w:rFonts w:ascii="Verdana" w:hAnsi="Verdana"/>
              </w:rPr>
              <w:t xml:space="preserve"> </w:t>
            </w:r>
            <w:r w:rsidRPr="00A524BA">
              <w:rPr>
                <w:rFonts w:ascii="Verdana" w:hAnsi="Verdana"/>
              </w:rPr>
              <w:t>cancelado</w:t>
            </w:r>
            <w:r w:rsidR="00D007A6" w:rsidRPr="00A524BA">
              <w:rPr>
                <w:rFonts w:ascii="Verdana" w:hAnsi="Verdana"/>
              </w:rPr>
              <w:t xml:space="preserve"> pelo </w:t>
            </w:r>
            <w:r w:rsidR="00D007A6" w:rsidRPr="00B87E69">
              <w:rPr>
                <w:rFonts w:ascii="Verdana" w:hAnsi="Verdana"/>
                <w:b/>
                <w:bCs/>
              </w:rPr>
              <w:t>AGENTE DE CUSTÓDIA</w:t>
            </w:r>
            <w:r w:rsidRPr="00A524BA">
              <w:rPr>
                <w:rFonts w:ascii="Verdana" w:hAnsi="Verdana"/>
              </w:rPr>
              <w:t>.</w:t>
            </w:r>
          </w:p>
          <w:p w14:paraId="5A3D2BD9" w14:textId="7F83AEAA" w:rsidR="00B90C0E" w:rsidRPr="00A524BA" w:rsidRDefault="005D475F" w:rsidP="00B87E69">
            <w:pPr>
              <w:pStyle w:val="Exhibit1"/>
              <w:spacing w:before="0" w:line="320" w:lineRule="exact"/>
              <w:rPr>
                <w:rFonts w:ascii="Verdana" w:hAnsi="Verdana"/>
              </w:rPr>
            </w:pPr>
            <w:r w:rsidRPr="00A524BA">
              <w:rPr>
                <w:rFonts w:ascii="Verdana" w:hAnsi="Verdana"/>
              </w:rPr>
              <w:t>O</w:t>
            </w:r>
            <w:r w:rsidR="00B90C0E" w:rsidRPr="00A524BA">
              <w:rPr>
                <w:rFonts w:ascii="Verdana" w:hAnsi="Verdana"/>
              </w:rPr>
              <w:t xml:space="preserve"> </w:t>
            </w:r>
            <w:r w:rsidRPr="00B87E69">
              <w:rPr>
                <w:rFonts w:ascii="Verdana" w:hAnsi="Verdana"/>
                <w:b/>
                <w:bCs/>
              </w:rPr>
              <w:t>AGENTE DE CUSTÓDIA</w:t>
            </w:r>
            <w:r w:rsidRPr="00A524BA">
              <w:rPr>
                <w:rFonts w:ascii="Verdana" w:hAnsi="Verdana"/>
              </w:rPr>
              <w:t xml:space="preserve"> </w:t>
            </w:r>
            <w:r w:rsidR="00B90C0E" w:rsidRPr="00A524BA">
              <w:rPr>
                <w:rFonts w:ascii="Verdana" w:hAnsi="Verdana"/>
              </w:rPr>
              <w:t xml:space="preserve">entregará, após as 16:00 horas (horário de Brasília) da Data de Liquidação, </w:t>
            </w:r>
            <w:r w:rsidR="00687FF8" w:rsidRPr="00A524BA">
              <w:rPr>
                <w:rFonts w:ascii="Verdana" w:hAnsi="Verdana"/>
              </w:rPr>
              <w:t xml:space="preserve">ao </w:t>
            </w:r>
            <w:r w:rsidR="00687FF8" w:rsidRPr="00B87E69">
              <w:rPr>
                <w:rFonts w:ascii="Verdana" w:hAnsi="Verdana"/>
                <w:b/>
                <w:bCs/>
              </w:rPr>
              <w:t>SUBSCRITOR</w:t>
            </w:r>
            <w:r w:rsidR="00B90C0E" w:rsidRPr="00A524BA">
              <w:rPr>
                <w:rFonts w:ascii="Verdana" w:hAnsi="Verdana"/>
              </w:rPr>
              <w:t xml:space="preserve"> o número de Ações</w:t>
            </w:r>
            <w:r w:rsidR="00DB72A7">
              <w:rPr>
                <w:rFonts w:ascii="Verdana" w:hAnsi="Verdana"/>
              </w:rPr>
              <w:t xml:space="preserve"> </w:t>
            </w:r>
            <w:r w:rsidR="00CE4D85">
              <w:rPr>
                <w:rFonts w:ascii="Verdana" w:hAnsi="Verdana"/>
              </w:rPr>
              <w:t>observados o ite</w:t>
            </w:r>
            <w:r w:rsidR="00882A76">
              <w:rPr>
                <w:rFonts w:ascii="Verdana" w:hAnsi="Verdana"/>
              </w:rPr>
              <w:t>m</w:t>
            </w:r>
            <w:r w:rsidR="00CE4D85">
              <w:rPr>
                <w:rFonts w:ascii="Verdana" w:hAnsi="Verdana"/>
              </w:rPr>
              <w:t xml:space="preserve"> 25 </w:t>
            </w:r>
            <w:r w:rsidRPr="00A524BA">
              <w:rPr>
                <w:rFonts w:ascii="Verdana" w:hAnsi="Verdana"/>
              </w:rPr>
              <w:t>acima</w:t>
            </w:r>
            <w:r w:rsidR="00B90C0E" w:rsidRPr="00A524BA">
              <w:rPr>
                <w:rFonts w:ascii="Verdana" w:hAnsi="Verdana"/>
              </w:rPr>
              <w:t>, observado o Limite de Subscrição Proporcional</w:t>
            </w:r>
            <w:r w:rsidR="009157E5" w:rsidRPr="00A524BA">
              <w:rPr>
                <w:rFonts w:ascii="Verdana" w:hAnsi="Verdana"/>
              </w:rPr>
              <w:t>.</w:t>
            </w:r>
          </w:p>
          <w:p w14:paraId="51AB7B01" w14:textId="7F068CE9" w:rsidR="00B90149" w:rsidRPr="00A524BA" w:rsidRDefault="005D475F" w:rsidP="00A524BA">
            <w:pPr>
              <w:pStyle w:val="Exhibit2"/>
              <w:spacing w:line="320" w:lineRule="exact"/>
              <w:rPr>
                <w:rFonts w:ascii="Verdana" w:hAnsi="Verdana"/>
              </w:rPr>
            </w:pPr>
            <w:r w:rsidRPr="00A524BA">
              <w:rPr>
                <w:rFonts w:ascii="Verdana" w:hAnsi="Verdana"/>
              </w:rPr>
              <w:t>Caso a relação acima resulte em fração</w:t>
            </w:r>
            <w:r w:rsidR="00762421" w:rsidRPr="00A524BA">
              <w:rPr>
                <w:rFonts w:ascii="Verdana" w:hAnsi="Verdana"/>
              </w:rPr>
              <w:t xml:space="preserve"> de ação</w:t>
            </w:r>
            <w:r w:rsidRPr="00A524BA">
              <w:rPr>
                <w:rFonts w:ascii="Verdana" w:hAnsi="Verdana"/>
              </w:rPr>
              <w:t xml:space="preserve">, </w:t>
            </w:r>
            <w:r w:rsidR="00762421" w:rsidRPr="00A524BA">
              <w:rPr>
                <w:rFonts w:ascii="Verdana" w:hAnsi="Verdana"/>
              </w:rPr>
              <w:t xml:space="preserve">o </w:t>
            </w:r>
            <w:r w:rsidR="00CD7E9D" w:rsidRPr="00A524BA">
              <w:rPr>
                <w:rFonts w:ascii="Verdana" w:hAnsi="Verdana"/>
              </w:rPr>
              <w:t xml:space="preserve">valor de subscrição </w:t>
            </w:r>
            <w:r w:rsidR="00762421" w:rsidRPr="00A524BA">
              <w:rPr>
                <w:rFonts w:ascii="Verdana" w:hAnsi="Verdana"/>
              </w:rPr>
              <w:t xml:space="preserve">será limitado ao </w:t>
            </w:r>
            <w:r w:rsidR="00CD7E9D" w:rsidRPr="00A524BA">
              <w:rPr>
                <w:rFonts w:ascii="Verdana" w:hAnsi="Verdana"/>
              </w:rPr>
              <w:t>valor correspondente ao maior número inteiro de ações apurado, sem arredondamento, desconsiderando-se eventuais frações de ações</w:t>
            </w:r>
            <w:r w:rsidR="00312738" w:rsidRPr="00A524BA">
              <w:rPr>
                <w:rFonts w:ascii="Verdana" w:hAnsi="Verdana"/>
              </w:rPr>
              <w:t>.</w:t>
            </w:r>
          </w:p>
          <w:p w14:paraId="5CFADBA5" w14:textId="34301081" w:rsidR="00457ACB" w:rsidRPr="00A524BA" w:rsidRDefault="00457ACB" w:rsidP="00B87E69">
            <w:pPr>
              <w:pStyle w:val="Exhibit1"/>
              <w:spacing w:before="0" w:line="320" w:lineRule="exact"/>
              <w:rPr>
                <w:rFonts w:ascii="Verdana" w:hAnsi="Verdana"/>
                <w:b/>
              </w:rPr>
            </w:pPr>
            <w:bookmarkStart w:id="29" w:name="_Ref137559235"/>
            <w:r w:rsidRPr="00A524BA">
              <w:rPr>
                <w:rFonts w:ascii="Verdana" w:hAnsi="Verdana"/>
                <w:bCs/>
              </w:rPr>
              <w:t xml:space="preserve">O </w:t>
            </w:r>
            <w:r w:rsidRPr="00B87E69">
              <w:rPr>
                <w:rFonts w:ascii="Verdana" w:hAnsi="Verdana"/>
                <w:b/>
              </w:rPr>
              <w:t>AGENTE DE CUSTÓDIA</w:t>
            </w:r>
            <w:r w:rsidRPr="00A524BA">
              <w:rPr>
                <w:rFonts w:ascii="Verdana" w:hAnsi="Verdana"/>
                <w:bCs/>
              </w:rPr>
              <w:t xml:space="preserve"> que venha a atender este Pedido de Subscrição Prioritária deverá, no prazo e nos valores estabelecidos pela </w:t>
            </w:r>
            <w:r w:rsidR="005B49FE" w:rsidRPr="00A524BA">
              <w:rPr>
                <w:rFonts w:ascii="Verdana" w:hAnsi="Verdana"/>
                <w:bCs/>
              </w:rPr>
              <w:t>B3</w:t>
            </w:r>
            <w:r w:rsidRPr="00A524BA">
              <w:rPr>
                <w:rFonts w:ascii="Verdana" w:hAnsi="Verdana"/>
                <w:bCs/>
              </w:rPr>
              <w:t xml:space="preserve">, nos termos do </w:t>
            </w:r>
            <w:r w:rsidR="009157E5" w:rsidRPr="00A524BA">
              <w:rPr>
                <w:rFonts w:ascii="Verdana" w:hAnsi="Verdana"/>
                <w:bCs/>
              </w:rPr>
              <w:t>Manual da Câmara B3</w:t>
            </w:r>
            <w:r w:rsidRPr="00A524BA">
              <w:rPr>
                <w:rFonts w:ascii="Verdana" w:hAnsi="Verdana"/>
                <w:bCs/>
              </w:rPr>
              <w:t xml:space="preserve">, realizar o depósito de garantias necessárias para que este Pedido de Subscrição </w:t>
            </w:r>
            <w:r w:rsidR="00CD7E9D" w:rsidRPr="00A524BA">
              <w:rPr>
                <w:rFonts w:ascii="Verdana" w:hAnsi="Verdana"/>
                <w:bCs/>
              </w:rPr>
              <w:t xml:space="preserve">Prioritária </w:t>
            </w:r>
            <w:r w:rsidRPr="00A524BA">
              <w:rPr>
                <w:rFonts w:ascii="Verdana" w:hAnsi="Verdana"/>
                <w:bCs/>
              </w:rPr>
              <w:t xml:space="preserve">possa ser liquidado, no prazo e nos valores estabelecidos pela </w:t>
            </w:r>
            <w:r w:rsidR="005B49FE" w:rsidRPr="00A524BA">
              <w:rPr>
                <w:rFonts w:ascii="Verdana" w:hAnsi="Verdana"/>
                <w:bCs/>
              </w:rPr>
              <w:t>B3</w:t>
            </w:r>
            <w:r w:rsidRPr="00A524BA">
              <w:rPr>
                <w:rFonts w:ascii="Verdana" w:hAnsi="Verdana"/>
                <w:bCs/>
              </w:rPr>
              <w:t>,</w:t>
            </w:r>
            <w:r w:rsidRPr="00A524BA">
              <w:rPr>
                <w:rFonts w:ascii="Verdana" w:hAnsi="Verdana"/>
                <w:bCs/>
                <w:color w:val="000000"/>
              </w:rPr>
              <w:t xml:space="preserve"> </w:t>
            </w:r>
            <w:r w:rsidRPr="00A524BA">
              <w:rPr>
                <w:rFonts w:ascii="Verdana" w:hAnsi="Verdana"/>
                <w:bCs/>
              </w:rPr>
              <w:t xml:space="preserve">nos termos do </w:t>
            </w:r>
            <w:r w:rsidR="009B4FDA" w:rsidRPr="00A524BA">
              <w:rPr>
                <w:rFonts w:ascii="Verdana" w:hAnsi="Verdana"/>
                <w:bCs/>
              </w:rPr>
              <w:t>Manual da Câmara B3</w:t>
            </w:r>
            <w:r w:rsidRPr="00A524BA">
              <w:rPr>
                <w:rFonts w:ascii="Verdana" w:hAnsi="Verdana"/>
                <w:bCs/>
              </w:rPr>
              <w:t xml:space="preserve"> (“</w:t>
            </w:r>
            <w:r w:rsidRPr="00B87E69">
              <w:rPr>
                <w:rFonts w:ascii="Verdana" w:hAnsi="Verdana"/>
                <w:bCs/>
                <w:u w:val="single"/>
              </w:rPr>
              <w:t>Depósito de Garantia</w:t>
            </w:r>
            <w:r w:rsidRPr="00A524BA">
              <w:rPr>
                <w:rFonts w:ascii="Verdana" w:hAnsi="Verdana"/>
                <w:bCs/>
              </w:rPr>
              <w:t>”) para se habilitar na Oferta Prioritária.</w:t>
            </w:r>
            <w:bookmarkEnd w:id="29"/>
          </w:p>
          <w:p w14:paraId="27D786D8" w14:textId="30E00546" w:rsidR="00457ACB" w:rsidRPr="00A524BA" w:rsidRDefault="00457ACB" w:rsidP="00A524BA">
            <w:pPr>
              <w:pStyle w:val="Exhibit2"/>
              <w:spacing w:line="320" w:lineRule="exact"/>
              <w:rPr>
                <w:rFonts w:ascii="Verdana" w:hAnsi="Verdana"/>
                <w:bCs/>
              </w:rPr>
            </w:pPr>
            <w:bookmarkStart w:id="30" w:name="_Ref137558556"/>
            <w:r w:rsidRPr="00A524BA">
              <w:rPr>
                <w:rFonts w:ascii="Verdana" w:hAnsi="Verdana"/>
                <w:bCs/>
              </w:rPr>
              <w:t xml:space="preserve">Na eventualidade </w:t>
            </w:r>
            <w:r w:rsidR="00367724" w:rsidRPr="00A524BA">
              <w:rPr>
                <w:rFonts w:ascii="Verdana" w:hAnsi="Verdana"/>
                <w:bCs/>
              </w:rPr>
              <w:t>d</w:t>
            </w:r>
            <w:r w:rsidR="00CD7E9D" w:rsidRPr="00A524BA">
              <w:rPr>
                <w:rFonts w:ascii="Verdana" w:hAnsi="Verdana"/>
                <w:bCs/>
              </w:rPr>
              <w:t>o</w:t>
            </w:r>
            <w:r w:rsidR="00367724" w:rsidRPr="00A524BA">
              <w:rPr>
                <w:rFonts w:ascii="Verdana" w:hAnsi="Verdana"/>
                <w:bCs/>
              </w:rPr>
              <w:t xml:space="preserve"> </w:t>
            </w:r>
            <w:r w:rsidRPr="00B87E69">
              <w:rPr>
                <w:rFonts w:ascii="Verdana" w:hAnsi="Verdana"/>
                <w:b/>
              </w:rPr>
              <w:t>AGENTE DE CUSTÓDIA</w:t>
            </w:r>
            <w:r w:rsidRPr="00A524BA">
              <w:rPr>
                <w:rFonts w:ascii="Verdana" w:hAnsi="Verdana"/>
                <w:bCs/>
              </w:rPr>
              <w:t xml:space="preserve"> não realizar o Depósito de Garantia, </w:t>
            </w:r>
            <w:r w:rsidR="00687FF8" w:rsidRPr="00A524BA">
              <w:rPr>
                <w:rFonts w:ascii="Verdana" w:hAnsi="Verdana"/>
                <w:bCs/>
              </w:rPr>
              <w:t>este</w:t>
            </w:r>
            <w:r w:rsidRPr="00A524BA">
              <w:rPr>
                <w:rFonts w:ascii="Verdana" w:hAnsi="Verdana"/>
                <w:bCs/>
              </w:rPr>
              <w:t xml:space="preserve"> Pedido de Subscrição Prioritária ser</w:t>
            </w:r>
            <w:r w:rsidR="00687FF8" w:rsidRPr="00A524BA">
              <w:rPr>
                <w:rFonts w:ascii="Verdana" w:hAnsi="Verdana"/>
                <w:bCs/>
              </w:rPr>
              <w:t>á</w:t>
            </w:r>
            <w:r w:rsidRPr="00A524BA">
              <w:rPr>
                <w:rFonts w:ascii="Verdana" w:hAnsi="Verdana"/>
                <w:bCs/>
              </w:rPr>
              <w:t xml:space="preserve"> cancelado, não sendo a Companhia</w:t>
            </w:r>
            <w:r w:rsidR="00CD1778" w:rsidRPr="00A524BA">
              <w:rPr>
                <w:rFonts w:ascii="Verdana" w:hAnsi="Verdana"/>
                <w:bCs/>
              </w:rPr>
              <w:t xml:space="preserve">, os Coordenadores </w:t>
            </w:r>
            <w:r w:rsidR="009F3005">
              <w:rPr>
                <w:rFonts w:ascii="Verdana" w:hAnsi="Verdana"/>
              </w:rPr>
              <w:t>da Oferta</w:t>
            </w:r>
            <w:r w:rsidR="009F3005" w:rsidRPr="00A524BA">
              <w:rPr>
                <w:rFonts w:ascii="Verdana" w:hAnsi="Verdana"/>
                <w:bCs/>
              </w:rPr>
              <w:t xml:space="preserve"> </w:t>
            </w:r>
            <w:r w:rsidR="00CD1778" w:rsidRPr="00A524BA">
              <w:rPr>
                <w:rFonts w:ascii="Verdana" w:hAnsi="Verdana"/>
                <w:bCs/>
              </w:rPr>
              <w:t xml:space="preserve">e/ou os Agentes de Colocação Internacional e </w:t>
            </w:r>
            <w:r w:rsidRPr="00A524BA">
              <w:rPr>
                <w:rFonts w:ascii="Verdana" w:hAnsi="Verdana"/>
                <w:bCs/>
              </w:rPr>
              <w:t xml:space="preserve">a </w:t>
            </w:r>
            <w:r w:rsidR="005B49FE" w:rsidRPr="00A524BA">
              <w:rPr>
                <w:rFonts w:ascii="Verdana" w:hAnsi="Verdana"/>
                <w:bCs/>
              </w:rPr>
              <w:t>B3</w:t>
            </w:r>
            <w:r w:rsidRPr="00A524BA">
              <w:rPr>
                <w:rFonts w:ascii="Verdana" w:hAnsi="Verdana"/>
                <w:bCs/>
              </w:rPr>
              <w:t xml:space="preserve"> responsáveis por quaisquer perdas, demandas, prejuízos danos </w:t>
            </w:r>
            <w:r w:rsidR="00CD1778" w:rsidRPr="00A524BA">
              <w:rPr>
                <w:rFonts w:ascii="Verdana" w:hAnsi="Verdana"/>
                <w:bCs/>
              </w:rPr>
              <w:t xml:space="preserve">ou obrigações </w:t>
            </w:r>
            <w:r w:rsidRPr="00A524BA">
              <w:rPr>
                <w:rFonts w:ascii="Verdana" w:hAnsi="Verdana"/>
                <w:bCs/>
              </w:rPr>
              <w:t xml:space="preserve">incorridos pelo </w:t>
            </w:r>
            <w:r w:rsidR="00687FF8" w:rsidRPr="00B87E69">
              <w:rPr>
                <w:rFonts w:ascii="Verdana" w:hAnsi="Verdana"/>
                <w:b/>
                <w:bCs/>
              </w:rPr>
              <w:t>SUBSCRITOR</w:t>
            </w:r>
            <w:r w:rsidRPr="00A524BA">
              <w:rPr>
                <w:rFonts w:ascii="Verdana" w:hAnsi="Verdana"/>
                <w:bCs/>
              </w:rPr>
              <w:t>.</w:t>
            </w:r>
            <w:bookmarkEnd w:id="30"/>
          </w:p>
          <w:p w14:paraId="0E1697BE" w14:textId="266D2D24" w:rsidR="00457ACB" w:rsidRPr="00A524BA" w:rsidRDefault="00457ACB" w:rsidP="00A524BA">
            <w:pPr>
              <w:pStyle w:val="Exhibit2"/>
              <w:spacing w:line="320" w:lineRule="exact"/>
              <w:rPr>
                <w:rFonts w:ascii="Verdana" w:hAnsi="Verdana"/>
                <w:bCs/>
              </w:rPr>
            </w:pPr>
            <w:bookmarkStart w:id="31" w:name="_Ref137558557"/>
            <w:r w:rsidRPr="00A524BA">
              <w:rPr>
                <w:rFonts w:ascii="Verdana" w:hAnsi="Verdana"/>
                <w:bCs/>
              </w:rPr>
              <w:t xml:space="preserve">Na eventualidade </w:t>
            </w:r>
            <w:r w:rsidR="00C91B47" w:rsidRPr="00A524BA">
              <w:rPr>
                <w:rFonts w:ascii="Verdana" w:hAnsi="Verdana"/>
                <w:bCs/>
              </w:rPr>
              <w:t xml:space="preserve">de o </w:t>
            </w:r>
            <w:r w:rsidRPr="00B87E69">
              <w:rPr>
                <w:rFonts w:ascii="Verdana" w:hAnsi="Verdana"/>
                <w:b/>
              </w:rPr>
              <w:t>AGENTE DE CUSTÓDIA</w:t>
            </w:r>
            <w:r w:rsidRPr="00A524BA">
              <w:rPr>
                <w:rFonts w:ascii="Verdana" w:hAnsi="Verdana"/>
                <w:bCs/>
              </w:rPr>
              <w:t xml:space="preserve"> realizar </w:t>
            </w:r>
            <w:r w:rsidR="00794321" w:rsidRPr="00A524BA">
              <w:rPr>
                <w:rFonts w:ascii="Verdana" w:hAnsi="Verdana"/>
                <w:bCs/>
              </w:rPr>
              <w:t xml:space="preserve">parcialmente </w:t>
            </w:r>
            <w:r w:rsidRPr="00A524BA">
              <w:rPr>
                <w:rFonts w:ascii="Verdana" w:hAnsi="Verdana"/>
                <w:bCs/>
              </w:rPr>
              <w:t xml:space="preserve">o Depósito de Garantia, </w:t>
            </w:r>
            <w:r w:rsidR="00525481" w:rsidRPr="00A524BA">
              <w:rPr>
                <w:rFonts w:ascii="Verdana" w:hAnsi="Verdana"/>
                <w:bCs/>
              </w:rPr>
              <w:t>caso este</w:t>
            </w:r>
            <w:r w:rsidRPr="00A524BA">
              <w:rPr>
                <w:rFonts w:ascii="Verdana" w:hAnsi="Verdana"/>
                <w:bCs/>
              </w:rPr>
              <w:t xml:space="preserve"> Pedido de Subscrição Prioritária não tenha sido garantido</w:t>
            </w:r>
            <w:r w:rsidR="00525481" w:rsidRPr="00A524BA">
              <w:rPr>
                <w:rFonts w:ascii="Verdana" w:hAnsi="Verdana"/>
                <w:bCs/>
              </w:rPr>
              <w:t>,</w:t>
            </w:r>
            <w:r w:rsidRPr="00A524BA">
              <w:rPr>
                <w:rFonts w:ascii="Verdana" w:hAnsi="Verdana"/>
                <w:bCs/>
              </w:rPr>
              <w:t xml:space="preserve"> ser</w:t>
            </w:r>
            <w:r w:rsidR="00525481" w:rsidRPr="00A524BA">
              <w:rPr>
                <w:rFonts w:ascii="Verdana" w:hAnsi="Verdana"/>
                <w:bCs/>
              </w:rPr>
              <w:t>á</w:t>
            </w:r>
            <w:r w:rsidRPr="00A524BA">
              <w:rPr>
                <w:rFonts w:ascii="Verdana" w:hAnsi="Verdana"/>
                <w:bCs/>
              </w:rPr>
              <w:t xml:space="preserve"> cancelado pelo </w:t>
            </w:r>
            <w:r w:rsidRPr="00B87E69">
              <w:rPr>
                <w:rFonts w:ascii="Verdana" w:hAnsi="Verdana"/>
                <w:b/>
              </w:rPr>
              <w:t>AGENTE DE CUSTÓDIA</w:t>
            </w:r>
            <w:r w:rsidRPr="00A524BA">
              <w:rPr>
                <w:rFonts w:ascii="Verdana" w:hAnsi="Verdana"/>
                <w:bCs/>
              </w:rPr>
              <w:t xml:space="preserve">, não </w:t>
            </w:r>
            <w:r w:rsidR="00794321" w:rsidRPr="00A524BA">
              <w:rPr>
                <w:rFonts w:ascii="Verdana" w:hAnsi="Verdana"/>
                <w:bCs/>
              </w:rPr>
              <w:t>tendo</w:t>
            </w:r>
            <w:r w:rsidRPr="00A524BA">
              <w:rPr>
                <w:rFonts w:ascii="Verdana" w:hAnsi="Verdana"/>
                <w:bCs/>
              </w:rPr>
              <w:t xml:space="preserve"> a Companhia</w:t>
            </w:r>
            <w:r w:rsidR="00CD1778" w:rsidRPr="00A524BA">
              <w:rPr>
                <w:rFonts w:ascii="Verdana" w:hAnsi="Verdana"/>
              </w:rPr>
              <w:t xml:space="preserve">, os Coordenadores </w:t>
            </w:r>
            <w:r w:rsidR="009F3005">
              <w:rPr>
                <w:rFonts w:ascii="Verdana" w:hAnsi="Verdana"/>
              </w:rPr>
              <w:t>da Oferta</w:t>
            </w:r>
            <w:r w:rsidR="009F3005" w:rsidRPr="00A524BA">
              <w:rPr>
                <w:rFonts w:ascii="Verdana" w:hAnsi="Verdana"/>
              </w:rPr>
              <w:t xml:space="preserve"> </w:t>
            </w:r>
            <w:r w:rsidR="00CD1778" w:rsidRPr="00A524BA">
              <w:rPr>
                <w:rFonts w:ascii="Verdana" w:hAnsi="Verdana"/>
              </w:rPr>
              <w:t xml:space="preserve">e/ou os Agentes de Colocação Internacional e a B3 </w:t>
            </w:r>
            <w:r w:rsidR="00794321" w:rsidRPr="00A524BA">
              <w:rPr>
                <w:rFonts w:ascii="Verdana" w:hAnsi="Verdana"/>
                <w:bCs/>
              </w:rPr>
              <w:t>responsabilidade</w:t>
            </w:r>
            <w:r w:rsidRPr="00A524BA">
              <w:rPr>
                <w:rFonts w:ascii="Verdana" w:hAnsi="Verdana"/>
                <w:bCs/>
              </w:rPr>
              <w:t xml:space="preserve"> por quaisquer perdas, demandas, prejuízos</w:t>
            </w:r>
            <w:r w:rsidR="00AF1149" w:rsidRPr="00A524BA">
              <w:rPr>
                <w:rFonts w:ascii="Verdana" w:hAnsi="Verdana"/>
                <w:bCs/>
              </w:rPr>
              <w:t>,</w:t>
            </w:r>
            <w:r w:rsidRPr="00A524BA">
              <w:rPr>
                <w:rFonts w:ascii="Verdana" w:hAnsi="Verdana"/>
                <w:bCs/>
              </w:rPr>
              <w:t xml:space="preserve"> danos </w:t>
            </w:r>
            <w:r w:rsidR="00CD1778" w:rsidRPr="00A524BA">
              <w:rPr>
                <w:rFonts w:ascii="Verdana" w:hAnsi="Verdana"/>
                <w:bCs/>
              </w:rPr>
              <w:t xml:space="preserve">ou obrigações </w:t>
            </w:r>
            <w:r w:rsidRPr="00A524BA">
              <w:rPr>
                <w:rFonts w:ascii="Verdana" w:hAnsi="Verdana"/>
                <w:bCs/>
              </w:rPr>
              <w:t xml:space="preserve">incorridos pelo </w:t>
            </w:r>
            <w:r w:rsidR="00525481" w:rsidRPr="00B87E69">
              <w:rPr>
                <w:rFonts w:ascii="Verdana" w:hAnsi="Verdana"/>
                <w:b/>
                <w:bCs/>
              </w:rPr>
              <w:t>SUBSCRITOR</w:t>
            </w:r>
            <w:r w:rsidR="00165398" w:rsidRPr="00A524BA">
              <w:rPr>
                <w:rFonts w:ascii="Verdana" w:hAnsi="Verdana"/>
              </w:rPr>
              <w:t xml:space="preserve"> </w:t>
            </w:r>
            <w:r w:rsidR="00794321" w:rsidRPr="00A524BA">
              <w:rPr>
                <w:rFonts w:ascii="Verdana" w:hAnsi="Verdana"/>
                <w:bCs/>
              </w:rPr>
              <w:t>cujo</w:t>
            </w:r>
            <w:r w:rsidRPr="00A524BA">
              <w:rPr>
                <w:rFonts w:ascii="Verdana" w:hAnsi="Verdana"/>
                <w:bCs/>
              </w:rPr>
              <w:t xml:space="preserve"> Pedido de Subscrição Prioritária </w:t>
            </w:r>
            <w:r w:rsidR="00794321" w:rsidRPr="00A524BA">
              <w:rPr>
                <w:rFonts w:ascii="Verdana" w:hAnsi="Verdana"/>
                <w:bCs/>
              </w:rPr>
              <w:t>não tenha sido garantido nos termos desta Cláusula</w:t>
            </w:r>
            <w:r w:rsidRPr="00A524BA">
              <w:rPr>
                <w:rFonts w:ascii="Verdana" w:hAnsi="Verdana"/>
                <w:bCs/>
              </w:rPr>
              <w:t xml:space="preserve">. Na hipótese do </w:t>
            </w:r>
            <w:r w:rsidRPr="00B87E69">
              <w:rPr>
                <w:rFonts w:ascii="Verdana" w:hAnsi="Verdana"/>
                <w:b/>
              </w:rPr>
              <w:t>AGENTE DE CUSTÓDIA</w:t>
            </w:r>
            <w:r w:rsidRPr="00A524BA">
              <w:rPr>
                <w:rFonts w:ascii="Verdana" w:hAnsi="Verdana"/>
                <w:bCs/>
              </w:rPr>
              <w:t xml:space="preserve"> não cancelar os Pedidos de Subscrição Prioritária cujo valor não </w:t>
            </w:r>
            <w:r w:rsidR="00794321" w:rsidRPr="00A524BA">
              <w:rPr>
                <w:rFonts w:ascii="Verdana" w:hAnsi="Verdana"/>
                <w:bCs/>
              </w:rPr>
              <w:t xml:space="preserve">tenha sido </w:t>
            </w:r>
            <w:r w:rsidRPr="00A524BA">
              <w:rPr>
                <w:rFonts w:ascii="Verdana" w:hAnsi="Verdana"/>
                <w:bCs/>
              </w:rPr>
              <w:t xml:space="preserve">garantido conforme previsto </w:t>
            </w:r>
            <w:r w:rsidR="00354B99" w:rsidRPr="00A524BA">
              <w:rPr>
                <w:rFonts w:ascii="Verdana" w:hAnsi="Verdana"/>
                <w:bCs/>
              </w:rPr>
              <w:t>nas Cláusulas</w:t>
            </w:r>
            <w:r w:rsidR="00BD741C">
              <w:rPr>
                <w:rFonts w:ascii="Verdana" w:hAnsi="Verdana"/>
                <w:bCs/>
              </w:rPr>
              <w:t> </w:t>
            </w:r>
            <w:r w:rsidR="00794321" w:rsidRPr="00A524BA">
              <w:rPr>
                <w:rFonts w:ascii="Verdana" w:hAnsi="Verdana"/>
                <w:bCs/>
              </w:rPr>
              <w:fldChar w:fldCharType="begin"/>
            </w:r>
            <w:r w:rsidR="00794321" w:rsidRPr="00A524BA">
              <w:rPr>
                <w:rFonts w:ascii="Verdana" w:hAnsi="Verdana"/>
                <w:bCs/>
              </w:rPr>
              <w:instrText xml:space="preserve"> REF _Ref137559235 \r \h </w:instrText>
            </w:r>
            <w:r w:rsidR="0056663E" w:rsidRPr="00A524BA">
              <w:rPr>
                <w:rFonts w:ascii="Verdana" w:hAnsi="Verdana"/>
                <w:bCs/>
              </w:rPr>
              <w:instrText xml:space="preserve"> \* MERGEFORMAT </w:instrText>
            </w:r>
            <w:r w:rsidR="00794321" w:rsidRPr="00A524BA">
              <w:rPr>
                <w:rFonts w:ascii="Verdana" w:hAnsi="Verdana"/>
                <w:bCs/>
              </w:rPr>
            </w:r>
            <w:r w:rsidR="00794321" w:rsidRPr="00A524BA">
              <w:rPr>
                <w:rFonts w:ascii="Verdana" w:hAnsi="Verdana"/>
                <w:bCs/>
              </w:rPr>
              <w:fldChar w:fldCharType="separate"/>
            </w:r>
            <w:r w:rsidR="00835079">
              <w:rPr>
                <w:rFonts w:ascii="Verdana" w:hAnsi="Verdana"/>
                <w:bCs/>
              </w:rPr>
              <w:t>11</w:t>
            </w:r>
            <w:r w:rsidR="00794321" w:rsidRPr="00A524BA">
              <w:rPr>
                <w:rFonts w:ascii="Verdana" w:hAnsi="Verdana"/>
                <w:bCs/>
              </w:rPr>
              <w:fldChar w:fldCharType="end"/>
            </w:r>
            <w:r w:rsidR="00794321" w:rsidRPr="00A524BA">
              <w:rPr>
                <w:rFonts w:ascii="Verdana" w:hAnsi="Verdana"/>
                <w:bCs/>
              </w:rPr>
              <w:t xml:space="preserve"> e </w:t>
            </w:r>
            <w:r w:rsidR="00794321" w:rsidRPr="00A524BA">
              <w:rPr>
                <w:rFonts w:ascii="Verdana" w:hAnsi="Verdana"/>
                <w:bCs/>
              </w:rPr>
              <w:fldChar w:fldCharType="begin"/>
            </w:r>
            <w:r w:rsidR="00794321" w:rsidRPr="00A524BA">
              <w:rPr>
                <w:rFonts w:ascii="Verdana" w:hAnsi="Verdana"/>
                <w:bCs/>
              </w:rPr>
              <w:instrText xml:space="preserve"> REF _Ref137558556 \r \h </w:instrText>
            </w:r>
            <w:r w:rsidR="0056663E" w:rsidRPr="00A524BA">
              <w:rPr>
                <w:rFonts w:ascii="Verdana" w:hAnsi="Verdana"/>
                <w:bCs/>
              </w:rPr>
              <w:instrText xml:space="preserve"> \* MERGEFORMAT </w:instrText>
            </w:r>
            <w:r w:rsidR="00794321" w:rsidRPr="00A524BA">
              <w:rPr>
                <w:rFonts w:ascii="Verdana" w:hAnsi="Verdana"/>
                <w:bCs/>
              </w:rPr>
            </w:r>
            <w:r w:rsidR="00794321" w:rsidRPr="00A524BA">
              <w:rPr>
                <w:rFonts w:ascii="Verdana" w:hAnsi="Verdana"/>
                <w:bCs/>
              </w:rPr>
              <w:fldChar w:fldCharType="separate"/>
            </w:r>
            <w:r w:rsidR="00835079">
              <w:rPr>
                <w:rFonts w:ascii="Verdana" w:hAnsi="Verdana"/>
                <w:bCs/>
              </w:rPr>
              <w:t>11.1</w:t>
            </w:r>
            <w:r w:rsidR="00794321" w:rsidRPr="00A524BA">
              <w:rPr>
                <w:rFonts w:ascii="Verdana" w:hAnsi="Verdana"/>
                <w:bCs/>
              </w:rPr>
              <w:fldChar w:fldCharType="end"/>
            </w:r>
            <w:r w:rsidR="00794321" w:rsidRPr="00A524BA">
              <w:rPr>
                <w:rFonts w:ascii="Verdana" w:hAnsi="Verdana"/>
                <w:bCs/>
              </w:rPr>
              <w:t xml:space="preserve"> acima</w:t>
            </w:r>
            <w:r w:rsidRPr="00A524BA">
              <w:rPr>
                <w:rFonts w:ascii="Verdana" w:hAnsi="Verdana"/>
                <w:bCs/>
              </w:rPr>
              <w:t xml:space="preserve">, na forma e no prazo determinado pela </w:t>
            </w:r>
            <w:r w:rsidR="005B49FE" w:rsidRPr="00A524BA">
              <w:rPr>
                <w:rFonts w:ascii="Verdana" w:hAnsi="Verdana"/>
                <w:bCs/>
              </w:rPr>
              <w:t>B3</w:t>
            </w:r>
            <w:r w:rsidRPr="00A524BA">
              <w:rPr>
                <w:rFonts w:ascii="Verdana" w:hAnsi="Verdana"/>
                <w:bCs/>
              </w:rPr>
              <w:t xml:space="preserve">, nos termos do </w:t>
            </w:r>
            <w:r w:rsidR="009157E5" w:rsidRPr="00A524BA">
              <w:rPr>
                <w:rFonts w:ascii="Verdana" w:hAnsi="Verdana"/>
                <w:bCs/>
              </w:rPr>
              <w:t>Manual da Câmara B3</w:t>
            </w:r>
            <w:r w:rsidRPr="00A524BA">
              <w:rPr>
                <w:rFonts w:ascii="Verdana" w:hAnsi="Verdana"/>
                <w:bCs/>
              </w:rPr>
              <w:t xml:space="preserve">, todos os Pedidos de Subscrição Prioritária realizados pelo </w:t>
            </w:r>
            <w:r w:rsidRPr="00B87E69">
              <w:rPr>
                <w:rFonts w:ascii="Verdana" w:hAnsi="Verdana"/>
                <w:b/>
              </w:rPr>
              <w:t>AGENTE DE CUSTÓDIA</w:t>
            </w:r>
            <w:r w:rsidRPr="00A524BA">
              <w:rPr>
                <w:rFonts w:ascii="Verdana" w:hAnsi="Verdana"/>
                <w:bCs/>
              </w:rPr>
              <w:t xml:space="preserve"> serão cancelados, não </w:t>
            </w:r>
            <w:r w:rsidR="00794321" w:rsidRPr="00A524BA">
              <w:rPr>
                <w:rFonts w:ascii="Verdana" w:hAnsi="Verdana"/>
                <w:bCs/>
              </w:rPr>
              <w:t xml:space="preserve">tendo </w:t>
            </w:r>
            <w:r w:rsidRPr="00A524BA">
              <w:rPr>
                <w:rFonts w:ascii="Verdana" w:hAnsi="Verdana"/>
                <w:bCs/>
              </w:rPr>
              <w:t>a Companhia</w:t>
            </w:r>
            <w:r w:rsidR="00CD1778" w:rsidRPr="00A524BA">
              <w:rPr>
                <w:rFonts w:ascii="Verdana" w:hAnsi="Verdana"/>
              </w:rPr>
              <w:t xml:space="preserve">, os Coordenadores </w:t>
            </w:r>
            <w:r w:rsidR="009F3005">
              <w:rPr>
                <w:rFonts w:ascii="Verdana" w:hAnsi="Verdana"/>
              </w:rPr>
              <w:t>da Oferta</w:t>
            </w:r>
            <w:r w:rsidR="009F3005" w:rsidRPr="00A524BA">
              <w:rPr>
                <w:rFonts w:ascii="Verdana" w:hAnsi="Verdana"/>
              </w:rPr>
              <w:t xml:space="preserve"> </w:t>
            </w:r>
            <w:r w:rsidR="00CD1778" w:rsidRPr="00A524BA">
              <w:rPr>
                <w:rFonts w:ascii="Verdana" w:hAnsi="Verdana"/>
              </w:rPr>
              <w:t>e/ou os Agentes de Colocação Internacional</w:t>
            </w:r>
            <w:r w:rsidR="00CD1778" w:rsidRPr="00A524BA" w:rsidDel="004A26D5">
              <w:rPr>
                <w:rFonts w:ascii="Verdana" w:hAnsi="Verdana"/>
              </w:rPr>
              <w:t xml:space="preserve"> </w:t>
            </w:r>
            <w:r w:rsidR="00CD1778" w:rsidRPr="00A524BA">
              <w:rPr>
                <w:rFonts w:ascii="Verdana" w:hAnsi="Verdana"/>
              </w:rPr>
              <w:t xml:space="preserve">e a B3 </w:t>
            </w:r>
            <w:r w:rsidRPr="00A524BA">
              <w:rPr>
                <w:rFonts w:ascii="Verdana" w:hAnsi="Verdana"/>
                <w:bCs/>
              </w:rPr>
              <w:t>respons</w:t>
            </w:r>
            <w:r w:rsidR="00794321" w:rsidRPr="00A524BA">
              <w:rPr>
                <w:rFonts w:ascii="Verdana" w:hAnsi="Verdana"/>
                <w:bCs/>
              </w:rPr>
              <w:t>abilidade</w:t>
            </w:r>
            <w:r w:rsidRPr="00A524BA">
              <w:rPr>
                <w:rFonts w:ascii="Verdana" w:hAnsi="Verdana"/>
                <w:bCs/>
              </w:rPr>
              <w:t xml:space="preserve"> por quaisquer perdas, demandas, prejuízos</w:t>
            </w:r>
            <w:r w:rsidR="00AF1149" w:rsidRPr="00A524BA">
              <w:rPr>
                <w:rFonts w:ascii="Verdana" w:hAnsi="Verdana"/>
                <w:bCs/>
              </w:rPr>
              <w:t>,</w:t>
            </w:r>
            <w:r w:rsidRPr="00A524BA">
              <w:rPr>
                <w:rFonts w:ascii="Verdana" w:hAnsi="Verdana"/>
                <w:bCs/>
              </w:rPr>
              <w:t xml:space="preserve"> danos </w:t>
            </w:r>
            <w:r w:rsidR="00CD1778" w:rsidRPr="00A524BA">
              <w:rPr>
                <w:rFonts w:ascii="Verdana" w:hAnsi="Verdana"/>
                <w:bCs/>
              </w:rPr>
              <w:t xml:space="preserve">ou obrigações </w:t>
            </w:r>
            <w:r w:rsidRPr="00A524BA">
              <w:rPr>
                <w:rFonts w:ascii="Verdana" w:hAnsi="Verdana"/>
                <w:bCs/>
              </w:rPr>
              <w:t xml:space="preserve">incorridos pelo </w:t>
            </w:r>
            <w:r w:rsidR="00165398" w:rsidRPr="00B87E69">
              <w:rPr>
                <w:rFonts w:ascii="Verdana" w:hAnsi="Verdana"/>
                <w:b/>
                <w:bCs/>
              </w:rPr>
              <w:t>SUBSCRITOR</w:t>
            </w:r>
            <w:r w:rsidR="00165398" w:rsidRPr="00A524BA">
              <w:rPr>
                <w:rFonts w:ascii="Verdana" w:hAnsi="Verdana"/>
              </w:rPr>
              <w:t xml:space="preserve"> </w:t>
            </w:r>
            <w:r w:rsidRPr="00A524BA">
              <w:rPr>
                <w:rFonts w:ascii="Verdana" w:hAnsi="Verdana"/>
                <w:bCs/>
              </w:rPr>
              <w:t xml:space="preserve">que houver efetuado Pedido de Subscrição Prioritária junto a este </w:t>
            </w:r>
            <w:r w:rsidRPr="00B87E69">
              <w:rPr>
                <w:rFonts w:ascii="Verdana" w:hAnsi="Verdana"/>
                <w:b/>
              </w:rPr>
              <w:t>AGENTE DE CUSTÓDIA</w:t>
            </w:r>
            <w:r w:rsidRPr="00A524BA">
              <w:rPr>
                <w:rFonts w:ascii="Verdana" w:hAnsi="Verdana"/>
                <w:bCs/>
              </w:rPr>
              <w:t>.</w:t>
            </w:r>
            <w:bookmarkEnd w:id="31"/>
          </w:p>
          <w:p w14:paraId="7A1F9ED3" w14:textId="3A80B4F1" w:rsidR="00457ACB" w:rsidRPr="00A524BA" w:rsidRDefault="007F0904" w:rsidP="00A524BA">
            <w:pPr>
              <w:pStyle w:val="Exhibit2"/>
              <w:spacing w:line="320" w:lineRule="exact"/>
              <w:rPr>
                <w:rFonts w:ascii="Verdana" w:hAnsi="Verdana"/>
                <w:bCs/>
                <w:i/>
              </w:rPr>
            </w:pPr>
            <w:r w:rsidRPr="00A524BA">
              <w:rPr>
                <w:rFonts w:ascii="Verdana" w:hAnsi="Verdana"/>
                <w:bCs/>
              </w:rPr>
              <w:t>N</w:t>
            </w:r>
            <w:r w:rsidR="00457ACB" w:rsidRPr="00A524BA">
              <w:rPr>
                <w:rFonts w:ascii="Verdana" w:hAnsi="Verdana"/>
                <w:bCs/>
              </w:rPr>
              <w:t xml:space="preserve">as hipóteses previstas </w:t>
            </w:r>
            <w:r w:rsidRPr="00A524BA">
              <w:rPr>
                <w:rFonts w:ascii="Verdana" w:hAnsi="Verdana"/>
                <w:bCs/>
              </w:rPr>
              <w:t xml:space="preserve">neste Pedido de Subscrição Prioritária e no </w:t>
            </w:r>
            <w:r w:rsidR="003F08E2">
              <w:rPr>
                <w:rFonts w:ascii="Verdana" w:hAnsi="Verdana"/>
                <w:bCs/>
              </w:rPr>
              <w:t>Prospecto Preliminar</w:t>
            </w:r>
            <w:r w:rsidRPr="00A524BA">
              <w:rPr>
                <w:rFonts w:ascii="Verdana" w:hAnsi="Verdana"/>
                <w:bCs/>
              </w:rPr>
              <w:t xml:space="preserve">, incluindo aquelas previstas </w:t>
            </w:r>
            <w:r w:rsidR="0011129A" w:rsidRPr="00A524BA">
              <w:rPr>
                <w:rFonts w:ascii="Verdana" w:hAnsi="Verdana"/>
                <w:bCs/>
              </w:rPr>
              <w:t>na</w:t>
            </w:r>
            <w:r w:rsidR="00354B99" w:rsidRPr="00A524BA">
              <w:rPr>
                <w:rFonts w:ascii="Verdana" w:hAnsi="Verdana"/>
                <w:bCs/>
              </w:rPr>
              <w:t>s</w:t>
            </w:r>
            <w:r w:rsidR="0011129A" w:rsidRPr="00A524BA">
              <w:rPr>
                <w:rFonts w:ascii="Verdana" w:hAnsi="Verdana"/>
                <w:bCs/>
              </w:rPr>
              <w:t xml:space="preserve"> Cláusula</w:t>
            </w:r>
            <w:r w:rsidR="00354B99" w:rsidRPr="00A524BA">
              <w:rPr>
                <w:rFonts w:ascii="Verdana" w:hAnsi="Verdana"/>
                <w:bCs/>
              </w:rPr>
              <w:t>s</w:t>
            </w:r>
            <w:r w:rsidR="001244F0" w:rsidRPr="00A524BA">
              <w:rPr>
                <w:rFonts w:ascii="Verdana" w:hAnsi="Verdana"/>
                <w:bCs/>
              </w:rPr>
              <w:t xml:space="preserve"> </w:t>
            </w:r>
            <w:r w:rsidR="00CC5913" w:rsidRPr="00A524BA">
              <w:rPr>
                <w:rFonts w:ascii="Verdana" w:hAnsi="Verdana"/>
                <w:bCs/>
              </w:rPr>
              <w:fldChar w:fldCharType="begin"/>
            </w:r>
            <w:r w:rsidR="00CC5913" w:rsidRPr="00A524BA">
              <w:rPr>
                <w:rFonts w:ascii="Verdana" w:hAnsi="Verdana"/>
                <w:bCs/>
              </w:rPr>
              <w:instrText xml:space="preserve"> REF _Ref137558556 \r \h </w:instrText>
            </w:r>
            <w:r w:rsidR="0056663E" w:rsidRPr="00A524BA">
              <w:rPr>
                <w:rFonts w:ascii="Verdana" w:hAnsi="Verdana"/>
                <w:bCs/>
              </w:rPr>
              <w:instrText xml:space="preserve"> \* MERGEFORMAT </w:instrText>
            </w:r>
            <w:r w:rsidR="00CC5913" w:rsidRPr="00A524BA">
              <w:rPr>
                <w:rFonts w:ascii="Verdana" w:hAnsi="Verdana"/>
                <w:bCs/>
              </w:rPr>
            </w:r>
            <w:r w:rsidR="00CC5913" w:rsidRPr="00A524BA">
              <w:rPr>
                <w:rFonts w:ascii="Verdana" w:hAnsi="Verdana"/>
                <w:bCs/>
              </w:rPr>
              <w:fldChar w:fldCharType="separate"/>
            </w:r>
            <w:r w:rsidR="00835079">
              <w:rPr>
                <w:rFonts w:ascii="Verdana" w:hAnsi="Verdana"/>
                <w:bCs/>
              </w:rPr>
              <w:t>11.1</w:t>
            </w:r>
            <w:r w:rsidR="00CC5913" w:rsidRPr="00A524BA">
              <w:rPr>
                <w:rFonts w:ascii="Verdana" w:hAnsi="Verdana"/>
                <w:bCs/>
              </w:rPr>
              <w:fldChar w:fldCharType="end"/>
            </w:r>
            <w:r w:rsidR="00CC5913" w:rsidRPr="00A524BA">
              <w:rPr>
                <w:rFonts w:ascii="Verdana" w:hAnsi="Verdana"/>
                <w:bCs/>
              </w:rPr>
              <w:t xml:space="preserve"> e </w:t>
            </w:r>
            <w:r w:rsidR="00CC5913" w:rsidRPr="00A524BA">
              <w:rPr>
                <w:rFonts w:ascii="Verdana" w:hAnsi="Verdana"/>
                <w:bCs/>
              </w:rPr>
              <w:fldChar w:fldCharType="begin"/>
            </w:r>
            <w:r w:rsidR="00CC5913" w:rsidRPr="00A524BA">
              <w:rPr>
                <w:rFonts w:ascii="Verdana" w:hAnsi="Verdana"/>
                <w:bCs/>
              </w:rPr>
              <w:instrText xml:space="preserve"> REF _Ref137558557 \r \h </w:instrText>
            </w:r>
            <w:r w:rsidR="0056663E" w:rsidRPr="00A524BA">
              <w:rPr>
                <w:rFonts w:ascii="Verdana" w:hAnsi="Verdana"/>
                <w:bCs/>
              </w:rPr>
              <w:instrText xml:space="preserve"> \* MERGEFORMAT </w:instrText>
            </w:r>
            <w:r w:rsidR="00CC5913" w:rsidRPr="00A524BA">
              <w:rPr>
                <w:rFonts w:ascii="Verdana" w:hAnsi="Verdana"/>
                <w:bCs/>
              </w:rPr>
            </w:r>
            <w:r w:rsidR="00CC5913" w:rsidRPr="00A524BA">
              <w:rPr>
                <w:rFonts w:ascii="Verdana" w:hAnsi="Verdana"/>
                <w:bCs/>
              </w:rPr>
              <w:fldChar w:fldCharType="separate"/>
            </w:r>
            <w:r w:rsidR="00835079">
              <w:rPr>
                <w:rFonts w:ascii="Verdana" w:hAnsi="Verdana"/>
                <w:bCs/>
              </w:rPr>
              <w:t>11.2</w:t>
            </w:r>
            <w:r w:rsidR="00CC5913" w:rsidRPr="00A524BA">
              <w:rPr>
                <w:rFonts w:ascii="Verdana" w:hAnsi="Verdana"/>
                <w:bCs/>
              </w:rPr>
              <w:fldChar w:fldCharType="end"/>
            </w:r>
            <w:r w:rsidR="001244F0" w:rsidRPr="00A524BA">
              <w:rPr>
                <w:rFonts w:ascii="Verdana" w:hAnsi="Verdana"/>
                <w:bCs/>
              </w:rPr>
              <w:t xml:space="preserve"> </w:t>
            </w:r>
            <w:r w:rsidR="00457ACB" w:rsidRPr="00A524BA">
              <w:rPr>
                <w:rFonts w:ascii="Verdana" w:hAnsi="Verdana"/>
                <w:bCs/>
              </w:rPr>
              <w:t>acima</w:t>
            </w:r>
            <w:r w:rsidRPr="00A524BA">
              <w:rPr>
                <w:rFonts w:ascii="Verdana" w:hAnsi="Verdana"/>
                <w:bCs/>
              </w:rPr>
              <w:t>, o Acionista que tiver seu Pedido de Subscrição Prioritária cancelado</w:t>
            </w:r>
            <w:r w:rsidR="00457ACB" w:rsidRPr="00A524BA">
              <w:rPr>
                <w:rFonts w:ascii="Verdana" w:hAnsi="Verdana"/>
                <w:bCs/>
              </w:rPr>
              <w:t xml:space="preserve">: </w:t>
            </w:r>
            <w:r w:rsidR="00457ACB" w:rsidRPr="00B87E69">
              <w:rPr>
                <w:rFonts w:ascii="Verdana" w:hAnsi="Verdana"/>
                <w:b/>
              </w:rPr>
              <w:t>(a)</w:t>
            </w:r>
            <w:r w:rsidR="00457ACB" w:rsidRPr="00A524BA">
              <w:rPr>
                <w:rFonts w:ascii="Verdana" w:hAnsi="Verdana"/>
                <w:bCs/>
              </w:rPr>
              <w:t xml:space="preserve"> não </w:t>
            </w:r>
            <w:r w:rsidR="00457ACB" w:rsidRPr="00A524BA">
              <w:rPr>
                <w:rFonts w:ascii="Verdana" w:hAnsi="Verdana"/>
                <w:bCs/>
              </w:rPr>
              <w:lastRenderedPageBreak/>
              <w:t xml:space="preserve">participará da Oferta Prioritária; e </w:t>
            </w:r>
            <w:r w:rsidR="00457ACB" w:rsidRPr="00B87E69">
              <w:rPr>
                <w:rFonts w:ascii="Verdana" w:hAnsi="Verdana"/>
                <w:b/>
              </w:rPr>
              <w:t>(b)</w:t>
            </w:r>
            <w:r w:rsidR="00457ACB" w:rsidRPr="00A524BA">
              <w:rPr>
                <w:rFonts w:ascii="Verdana" w:hAnsi="Verdana"/>
                <w:bCs/>
              </w:rPr>
              <w:t xml:space="preserve"> </w:t>
            </w:r>
            <w:r w:rsidR="002B2B21" w:rsidRPr="00A524BA">
              <w:rPr>
                <w:rFonts w:ascii="Verdana" w:eastAsia="Aptos" w:hAnsi="Verdana" w:cs="Times New Roman"/>
                <w:lang w:eastAsia="en-GB"/>
                <w14:ligatures w14:val="standardContextual"/>
              </w:rPr>
              <w:t>os valores eventualmente depositados por tal Acionista deverão ser integralmente devolvidos pelo Agente de Custódia que tenha recebido o respectivo Pedido de Subscrição Prioritária, sem juros ou correção monetária, sem reembolso de custos e com dedução, caso incidentes, de quaisquer tributos eventualmente aplicáveis sobre os valores pagos, inclusive, em função do IOF/Câmbio e quaisquer outros tributos que venham a ser criados, incluindo aqueles com alíquota atual equivalente a zero que tenham sua alíquota majorada, no prazo máximo de</w:t>
            </w:r>
            <w:r w:rsidR="003F08E2">
              <w:rPr>
                <w:rFonts w:ascii="Verdana" w:eastAsia="Aptos" w:hAnsi="Verdana" w:cs="Times New Roman"/>
                <w:lang w:eastAsia="en-GB"/>
                <w14:ligatures w14:val="standardContextual"/>
              </w:rPr>
              <w:t xml:space="preserve"> 3 (</w:t>
            </w:r>
            <w:r w:rsidR="002B2B21" w:rsidRPr="00A524BA">
              <w:rPr>
                <w:rFonts w:ascii="Verdana" w:eastAsia="Aptos" w:hAnsi="Verdana" w:cs="Times New Roman"/>
                <w:lang w:eastAsia="en-GB"/>
                <w14:ligatures w14:val="standardContextual"/>
              </w:rPr>
              <w:t>três</w:t>
            </w:r>
            <w:r w:rsidR="003F08E2">
              <w:rPr>
                <w:rFonts w:ascii="Verdana" w:eastAsia="Aptos" w:hAnsi="Verdana" w:cs="Times New Roman"/>
                <w:lang w:eastAsia="en-GB"/>
                <w14:ligatures w14:val="standardContextual"/>
              </w:rPr>
              <w:t>)</w:t>
            </w:r>
            <w:r w:rsidR="002B2B21" w:rsidRPr="00A524BA">
              <w:rPr>
                <w:rFonts w:ascii="Verdana" w:eastAsia="Aptos" w:hAnsi="Verdana" w:cs="Times New Roman"/>
                <w:lang w:eastAsia="en-GB"/>
                <w14:ligatures w14:val="standardContextual"/>
              </w:rPr>
              <w:t xml:space="preserve"> Dias Úteis contados do cancelamento do respectivo Pedido de Subscrição Prioritária</w:t>
            </w:r>
            <w:r w:rsidR="00457ACB" w:rsidRPr="00A524BA">
              <w:rPr>
                <w:rFonts w:ascii="Verdana" w:hAnsi="Verdana"/>
                <w:bCs/>
              </w:rPr>
              <w:t>.</w:t>
            </w:r>
          </w:p>
          <w:p w14:paraId="3821C25B" w14:textId="20B98C58" w:rsidR="00B90149" w:rsidRPr="00A524BA" w:rsidRDefault="00B90149" w:rsidP="00B87E69">
            <w:pPr>
              <w:pStyle w:val="Exhibit1"/>
              <w:spacing w:before="0" w:line="320" w:lineRule="exact"/>
              <w:rPr>
                <w:rFonts w:ascii="Verdana" w:hAnsi="Verdana"/>
              </w:rPr>
            </w:pPr>
            <w:r w:rsidRPr="00A524BA">
              <w:rPr>
                <w:rFonts w:ascii="Verdana" w:hAnsi="Verdana"/>
              </w:rPr>
              <w:t xml:space="preserve">Na hipótese </w:t>
            </w:r>
            <w:r w:rsidR="002B2B21" w:rsidRPr="00A524BA">
              <w:rPr>
                <w:rFonts w:ascii="Verdana" w:eastAsia="Aptos" w:hAnsi="Verdana" w:cs="Times New Roman"/>
                <w:lang w:eastAsia="en-GB"/>
                <w14:ligatures w14:val="standardContextual"/>
              </w:rPr>
              <w:t xml:space="preserve">de: </w:t>
            </w:r>
            <w:r w:rsidR="002B2B21" w:rsidRPr="00A524BA">
              <w:rPr>
                <w:rFonts w:ascii="Verdana" w:eastAsia="Aptos" w:hAnsi="Verdana" w:cs="Times New Roman"/>
                <w:b/>
                <w:bCs/>
                <w:lang w:eastAsia="en-GB"/>
                <w14:ligatures w14:val="standardContextual"/>
              </w:rPr>
              <w:t>(a)</w:t>
            </w:r>
            <w:r w:rsidR="002B2B21" w:rsidRPr="00A524BA">
              <w:rPr>
                <w:rFonts w:ascii="Verdana" w:eastAsia="Aptos" w:hAnsi="Verdana" w:cs="Times New Roman"/>
                <w:lang w:eastAsia="en-GB"/>
                <w14:ligatures w14:val="standardContextual"/>
              </w:rPr>
              <w:t xml:space="preserve"> não haver conclusão da Oferta; </w:t>
            </w:r>
            <w:r w:rsidR="002B2B21" w:rsidRPr="00A524BA">
              <w:rPr>
                <w:rFonts w:ascii="Verdana" w:eastAsia="Aptos" w:hAnsi="Verdana" w:cs="Times New Roman"/>
                <w:b/>
                <w:bCs/>
                <w:lang w:eastAsia="en-GB"/>
                <w14:ligatures w14:val="standardContextual"/>
              </w:rPr>
              <w:t>(b)</w:t>
            </w:r>
            <w:r w:rsidR="002B2B21" w:rsidRPr="00A524BA">
              <w:rPr>
                <w:rFonts w:ascii="Verdana" w:eastAsia="Aptos" w:hAnsi="Verdana" w:cs="Times New Roman"/>
                <w:lang w:eastAsia="en-GB"/>
                <w14:ligatures w14:val="standardContextual"/>
              </w:rPr>
              <w:t xml:space="preserve"> resilição do Contrato de Colocação; </w:t>
            </w:r>
            <w:r w:rsidR="002B2B21" w:rsidRPr="00A524BA">
              <w:rPr>
                <w:rFonts w:ascii="Verdana" w:eastAsia="Aptos" w:hAnsi="Verdana" w:cs="Times New Roman"/>
                <w:b/>
                <w:bCs/>
                <w:lang w:eastAsia="en-GB"/>
                <w14:ligatures w14:val="standardContextual"/>
              </w:rPr>
              <w:t>(c)</w:t>
            </w:r>
            <w:r w:rsidR="002B2B21" w:rsidRPr="00A524BA">
              <w:rPr>
                <w:rFonts w:ascii="Verdana" w:eastAsia="Aptos" w:hAnsi="Verdana" w:cs="Times New Roman"/>
                <w:lang w:eastAsia="en-GB"/>
                <w14:ligatures w14:val="standardContextual"/>
              </w:rPr>
              <w:t xml:space="preserve"> cancelamento da Oferta ou revogação da Oferta; ou, ainda, </w:t>
            </w:r>
            <w:r w:rsidR="002B2B21" w:rsidRPr="00A524BA">
              <w:rPr>
                <w:rFonts w:ascii="Verdana" w:eastAsia="Aptos" w:hAnsi="Verdana" w:cs="Times New Roman"/>
                <w:b/>
                <w:bCs/>
                <w:lang w:eastAsia="en-GB"/>
                <w14:ligatures w14:val="standardContextual"/>
              </w:rPr>
              <w:t>(d)</w:t>
            </w:r>
            <w:r w:rsidR="002B2B21" w:rsidRPr="00A524BA">
              <w:rPr>
                <w:rFonts w:ascii="Verdana" w:eastAsia="Aptos" w:hAnsi="Verdana" w:cs="Times New Roman"/>
                <w:lang w:eastAsia="en-GB"/>
                <w14:ligatures w14:val="standardContextual"/>
              </w:rPr>
              <w:t xml:space="preserve"> devolução, seja por que motivo for, dos Pedidos de Subscrição Prioritária em função de expressa disposição legal ou regulamentar, todos os Pedidos de Subscrição Prioritária serão automaticamente cancelados e o </w:t>
            </w:r>
            <w:r w:rsidR="002B2B21" w:rsidRPr="00B87E69">
              <w:rPr>
                <w:rFonts w:ascii="Verdana" w:eastAsia="Aptos" w:hAnsi="Verdana" w:cs="Times New Roman"/>
                <w:b/>
                <w:bCs/>
                <w:lang w:eastAsia="en-GB"/>
                <w14:ligatures w14:val="standardContextual"/>
              </w:rPr>
              <w:t>AGENTE DE CUSTÓDIA</w:t>
            </w:r>
            <w:r w:rsidR="002B2B21" w:rsidRPr="00A524BA">
              <w:rPr>
                <w:rFonts w:ascii="Verdana" w:eastAsia="Aptos" w:hAnsi="Verdana" w:cs="Times New Roman"/>
                <w:lang w:eastAsia="en-GB"/>
                <w14:ligatures w14:val="standardContextual"/>
              </w:rPr>
              <w:t xml:space="preserve"> comunicará ao </w:t>
            </w:r>
            <w:r w:rsidR="002B2B21" w:rsidRPr="00B87E69">
              <w:rPr>
                <w:rFonts w:ascii="Verdana" w:eastAsia="Aptos" w:hAnsi="Verdana" w:cs="Times New Roman"/>
                <w:b/>
                <w:bCs/>
                <w:lang w:eastAsia="en-GB"/>
                <w14:ligatures w14:val="standardContextual"/>
              </w:rPr>
              <w:t>SUBSCRITOR</w:t>
            </w:r>
            <w:r w:rsidR="002B2B21" w:rsidRPr="00A524BA">
              <w:rPr>
                <w:rFonts w:ascii="Verdana" w:eastAsia="Aptos" w:hAnsi="Verdana" w:cs="Times New Roman"/>
                <w:lang w:eastAsia="en-GB"/>
                <w14:ligatures w14:val="standardContextual"/>
              </w:rPr>
              <w:t xml:space="preserve"> o cancelamento da Oferta, o que será considerado feito mediante a divulgação de fato relevante pela Companhia. Caso o </w:t>
            </w:r>
            <w:r w:rsidR="002B2B21" w:rsidRPr="00B87E69">
              <w:rPr>
                <w:rFonts w:ascii="Verdana" w:eastAsia="Aptos" w:hAnsi="Verdana" w:cs="Times New Roman"/>
                <w:b/>
                <w:bCs/>
                <w:lang w:eastAsia="en-GB"/>
                <w14:ligatures w14:val="standardContextual"/>
              </w:rPr>
              <w:t>SUBSCRITOR</w:t>
            </w:r>
            <w:r w:rsidR="002B2B21" w:rsidRPr="00A524BA">
              <w:rPr>
                <w:rFonts w:ascii="Verdana" w:eastAsia="Aptos" w:hAnsi="Verdana" w:cs="Times New Roman"/>
                <w:lang w:eastAsia="en-GB"/>
                <w14:ligatures w14:val="standardContextual"/>
              </w:rPr>
              <w:t xml:space="preserve"> já tenha efetuado o pagamento nos termos da Cláusula </w:t>
            </w:r>
            <w:r w:rsidR="002B2B21" w:rsidRPr="00A524BA">
              <w:rPr>
                <w:rFonts w:ascii="Verdana" w:eastAsia="Aptos" w:hAnsi="Verdana" w:cs="Times New Roman"/>
                <w:lang w:eastAsia="en-GB"/>
                <w14:ligatures w14:val="standardContextual"/>
              </w:rPr>
              <w:fldChar w:fldCharType="begin"/>
            </w:r>
            <w:r w:rsidR="002B2B21" w:rsidRPr="00A524BA">
              <w:rPr>
                <w:rFonts w:ascii="Verdana" w:eastAsia="Aptos" w:hAnsi="Verdana" w:cs="Times New Roman"/>
                <w:lang w:eastAsia="en-GB"/>
                <w14:ligatures w14:val="standardContextual"/>
              </w:rPr>
              <w:instrText xml:space="preserve"> REF _Ref202011348 \r \h </w:instrText>
            </w:r>
            <w:r w:rsidR="00A524BA" w:rsidRPr="00A524BA">
              <w:rPr>
                <w:rFonts w:ascii="Verdana" w:eastAsia="Aptos" w:hAnsi="Verdana" w:cs="Times New Roman"/>
                <w:lang w:eastAsia="en-GB"/>
                <w14:ligatures w14:val="standardContextual"/>
              </w:rPr>
              <w:instrText xml:space="preserve"> \* MERGEFORMAT </w:instrText>
            </w:r>
            <w:r w:rsidR="002B2B21" w:rsidRPr="00A524BA">
              <w:rPr>
                <w:rFonts w:ascii="Verdana" w:eastAsia="Aptos" w:hAnsi="Verdana" w:cs="Times New Roman"/>
                <w:lang w:eastAsia="en-GB"/>
                <w14:ligatures w14:val="standardContextual"/>
              </w:rPr>
            </w:r>
            <w:r w:rsidR="002B2B21" w:rsidRPr="00A524BA">
              <w:rPr>
                <w:rFonts w:ascii="Verdana" w:eastAsia="Aptos" w:hAnsi="Verdana" w:cs="Times New Roman"/>
                <w:lang w:eastAsia="en-GB"/>
                <w14:ligatures w14:val="standardContextual"/>
              </w:rPr>
              <w:fldChar w:fldCharType="separate"/>
            </w:r>
            <w:r w:rsidR="00835079">
              <w:rPr>
                <w:rFonts w:ascii="Verdana" w:eastAsia="Aptos" w:hAnsi="Verdana" w:cs="Times New Roman"/>
                <w:lang w:eastAsia="en-GB"/>
                <w14:ligatures w14:val="standardContextual"/>
              </w:rPr>
              <w:t>9</w:t>
            </w:r>
            <w:r w:rsidR="002B2B21" w:rsidRPr="00A524BA">
              <w:rPr>
                <w:rFonts w:ascii="Verdana" w:eastAsia="Aptos" w:hAnsi="Verdana" w:cs="Times New Roman"/>
                <w:lang w:eastAsia="en-GB"/>
                <w14:ligatures w14:val="standardContextual"/>
              </w:rPr>
              <w:fldChar w:fldCharType="end"/>
            </w:r>
            <w:r w:rsidR="002B2B21" w:rsidRPr="00A524BA">
              <w:rPr>
                <w:rFonts w:ascii="Verdana" w:eastAsia="Aptos" w:hAnsi="Verdana" w:cs="Times New Roman"/>
                <w:lang w:eastAsia="en-GB"/>
                <w14:ligatures w14:val="standardContextual"/>
              </w:rPr>
              <w:t xml:space="preserve"> acima, os valores depositados serão devolvidos sem juros ou correção monetária, sem reembolso de custos e com dedução, caso incidentes, de quaisquer tributos eventualmente aplicáveis sobre os valores pagos, inclusive, em função do IOF/Câmbio e quaisquer outros tributos que venham a ser criados, incluindo aqueles com alíquota atual equivalente a zero que tenham sua alíquota majorada, no prazo máximo de </w:t>
            </w:r>
            <w:r w:rsidR="00C4572E">
              <w:rPr>
                <w:rFonts w:ascii="Verdana" w:eastAsia="Aptos" w:hAnsi="Verdana" w:cs="Times New Roman"/>
                <w:lang w:eastAsia="en-GB"/>
                <w14:ligatures w14:val="standardContextual"/>
              </w:rPr>
              <w:t>3 (</w:t>
            </w:r>
            <w:r w:rsidR="002B2B21" w:rsidRPr="00A524BA">
              <w:rPr>
                <w:rFonts w:ascii="Verdana" w:eastAsia="Aptos" w:hAnsi="Verdana" w:cs="Times New Roman"/>
                <w:lang w:eastAsia="en-GB"/>
                <w14:ligatures w14:val="standardContextual"/>
              </w:rPr>
              <w:t>três</w:t>
            </w:r>
            <w:r w:rsidR="00C4572E">
              <w:rPr>
                <w:rFonts w:ascii="Verdana" w:eastAsia="Aptos" w:hAnsi="Verdana" w:cs="Times New Roman"/>
                <w:lang w:eastAsia="en-GB"/>
                <w14:ligatures w14:val="standardContextual"/>
              </w:rPr>
              <w:t>)</w:t>
            </w:r>
            <w:r w:rsidR="002B2B21" w:rsidRPr="00A524BA">
              <w:rPr>
                <w:rFonts w:ascii="Verdana" w:eastAsia="Aptos" w:hAnsi="Verdana" w:cs="Times New Roman"/>
                <w:lang w:eastAsia="en-GB"/>
                <w14:ligatures w14:val="standardContextual"/>
              </w:rPr>
              <w:t xml:space="preserve"> Dias Úteis contados da comunicação acerca de quaisquer dos eventos acima citados</w:t>
            </w:r>
            <w:r w:rsidRPr="00A524BA">
              <w:rPr>
                <w:rFonts w:ascii="Verdana" w:hAnsi="Verdana"/>
              </w:rPr>
              <w:t>.</w:t>
            </w:r>
            <w:r w:rsidR="00E46161" w:rsidRPr="00A524BA">
              <w:rPr>
                <w:rFonts w:ascii="Verdana" w:hAnsi="Verdana"/>
                <w:color w:val="000000"/>
              </w:rPr>
              <w:t xml:space="preserve"> A Companhia</w:t>
            </w:r>
            <w:r w:rsidR="002B2B21" w:rsidRPr="00A524BA">
              <w:rPr>
                <w:rFonts w:ascii="Verdana" w:hAnsi="Verdana"/>
                <w:color w:val="000000"/>
              </w:rPr>
              <w:t xml:space="preserve">, os Coordenadores </w:t>
            </w:r>
            <w:r w:rsidR="009F3005">
              <w:rPr>
                <w:rFonts w:ascii="Verdana" w:hAnsi="Verdana"/>
              </w:rPr>
              <w:t>da Oferta</w:t>
            </w:r>
            <w:r w:rsidR="009F3005" w:rsidRPr="00A524BA">
              <w:rPr>
                <w:rFonts w:ascii="Verdana" w:hAnsi="Verdana"/>
                <w:color w:val="000000"/>
              </w:rPr>
              <w:t xml:space="preserve"> </w:t>
            </w:r>
            <w:r w:rsidR="002B2B21" w:rsidRPr="00A524BA">
              <w:rPr>
                <w:rFonts w:ascii="Verdana" w:hAnsi="Verdana"/>
                <w:color w:val="000000"/>
              </w:rPr>
              <w:t xml:space="preserve">e/ou os Agentes de Colocação Internacional e a B3 </w:t>
            </w:r>
            <w:r w:rsidR="00E46161" w:rsidRPr="00A524BA">
              <w:rPr>
                <w:rFonts w:ascii="Verdana" w:hAnsi="Verdana"/>
                <w:color w:val="000000"/>
              </w:rPr>
              <w:t xml:space="preserve">não serão responsáveis </w:t>
            </w:r>
            <w:r w:rsidR="002B7F6A" w:rsidRPr="00A524BA">
              <w:rPr>
                <w:rFonts w:ascii="Verdana" w:hAnsi="Verdana"/>
                <w:color w:val="000000"/>
              </w:rPr>
              <w:t>quaisquer perdas, demandas, prejuízos</w:t>
            </w:r>
            <w:r w:rsidR="00B23CFB" w:rsidRPr="00A524BA">
              <w:rPr>
                <w:rFonts w:ascii="Verdana" w:hAnsi="Verdana"/>
                <w:color w:val="000000"/>
              </w:rPr>
              <w:t>,</w:t>
            </w:r>
            <w:r w:rsidR="002B7F6A" w:rsidRPr="00A524BA">
              <w:rPr>
                <w:rFonts w:ascii="Verdana" w:hAnsi="Verdana"/>
                <w:color w:val="000000"/>
              </w:rPr>
              <w:t xml:space="preserve"> danos ou obrigações incorridos pelo </w:t>
            </w:r>
            <w:r w:rsidR="002B7F6A" w:rsidRPr="00B87E69">
              <w:rPr>
                <w:rFonts w:ascii="Verdana" w:hAnsi="Verdana"/>
                <w:b/>
                <w:bCs/>
                <w:color w:val="000000"/>
              </w:rPr>
              <w:t>SUBSCRITOR</w:t>
            </w:r>
            <w:r w:rsidR="00E46161" w:rsidRPr="00A524BA">
              <w:rPr>
                <w:rFonts w:ascii="Verdana" w:hAnsi="Verdana"/>
                <w:color w:val="000000"/>
              </w:rPr>
              <w:t>.</w:t>
            </w:r>
          </w:p>
          <w:p w14:paraId="1D9B969E" w14:textId="7EAB2767" w:rsidR="00B90149" w:rsidRPr="00A524BA" w:rsidRDefault="00182E8C" w:rsidP="00B87E69">
            <w:pPr>
              <w:pStyle w:val="Exhibit1"/>
              <w:spacing w:before="0" w:line="320" w:lineRule="exact"/>
              <w:rPr>
                <w:rFonts w:ascii="Verdana" w:hAnsi="Verdana"/>
              </w:rPr>
            </w:pPr>
            <w:r w:rsidRPr="00A524BA">
              <w:rPr>
                <w:rFonts w:ascii="Verdana" w:hAnsi="Verdana"/>
              </w:rPr>
              <w:t xml:space="preserve">Na hipótese de haver descumprimento e/ou indícios de descumprimento, </w:t>
            </w:r>
            <w:r w:rsidR="002B7F6A" w:rsidRPr="00A524BA">
              <w:rPr>
                <w:rFonts w:ascii="Verdana" w:hAnsi="Verdana"/>
              </w:rPr>
              <w:t>pelo</w:t>
            </w:r>
            <w:r w:rsidRPr="00A524BA">
              <w:rPr>
                <w:rFonts w:ascii="Verdana" w:hAnsi="Verdana"/>
              </w:rPr>
              <w:t xml:space="preserve"> </w:t>
            </w:r>
            <w:r w:rsidRPr="00B87E69">
              <w:rPr>
                <w:rFonts w:ascii="Verdana" w:hAnsi="Verdana"/>
                <w:b/>
                <w:bCs/>
              </w:rPr>
              <w:t>AGENTE DE CUSTÓDIA</w:t>
            </w:r>
            <w:r w:rsidRPr="00A524BA">
              <w:rPr>
                <w:rFonts w:ascii="Verdana" w:hAnsi="Verdana"/>
              </w:rPr>
              <w:t xml:space="preserve">, de qualquer das obrigações previstas neste </w:t>
            </w:r>
            <w:r w:rsidR="00B64348" w:rsidRPr="00A524BA">
              <w:rPr>
                <w:rFonts w:ascii="Verdana" w:hAnsi="Verdana"/>
              </w:rPr>
              <w:t>Pedido de Subscrição Prioritário</w:t>
            </w:r>
            <w:r w:rsidRPr="00A524BA">
              <w:rPr>
                <w:rFonts w:ascii="Verdana" w:hAnsi="Verdana"/>
              </w:rPr>
              <w:t xml:space="preserve">, em qualquer contrato celebrado no âmbito da Oferta, ou, ainda, de qualquer das normas de conduta previstas na regulamentação aplicável no âmbito da Oferta, </w:t>
            </w:r>
            <w:r w:rsidR="00BF52F6" w:rsidRPr="00A524BA">
              <w:rPr>
                <w:rFonts w:ascii="Verdana" w:hAnsi="Verdana"/>
              </w:rPr>
              <w:t xml:space="preserve">incluindo, sem limitação, especialmente as normas referentes ao período de silêncio e/ou divulgação indevida da Oferta, conforme previsto no artigo 11 da Resolução CVM 160, o </w:t>
            </w:r>
            <w:r w:rsidRPr="00B87E69">
              <w:rPr>
                <w:rFonts w:ascii="Verdana" w:hAnsi="Verdana"/>
                <w:b/>
                <w:bCs/>
              </w:rPr>
              <w:t>AGENTE DE CUSTÓDIA</w:t>
            </w:r>
            <w:r w:rsidRPr="00A524BA">
              <w:rPr>
                <w:rFonts w:ascii="Verdana" w:hAnsi="Verdana"/>
              </w:rPr>
              <w:t xml:space="preserve">, a critério exclusivo </w:t>
            </w:r>
            <w:r w:rsidR="002B7F6A" w:rsidRPr="00A524BA">
              <w:rPr>
                <w:rFonts w:ascii="Verdana" w:hAnsi="Verdana"/>
              </w:rPr>
              <w:t>dos Coordenadores</w:t>
            </w:r>
            <w:r w:rsidRPr="00A524BA">
              <w:rPr>
                <w:rFonts w:ascii="Verdana" w:hAnsi="Verdana"/>
              </w:rPr>
              <w:t xml:space="preserve"> </w:t>
            </w:r>
            <w:r w:rsidR="009F3005">
              <w:rPr>
                <w:rFonts w:ascii="Verdana" w:hAnsi="Verdana"/>
              </w:rPr>
              <w:t>da Oferta</w:t>
            </w:r>
            <w:r w:rsidR="009F3005" w:rsidRPr="00A524BA">
              <w:rPr>
                <w:rFonts w:ascii="Verdana" w:hAnsi="Verdana"/>
              </w:rPr>
              <w:t xml:space="preserve"> </w:t>
            </w:r>
            <w:r w:rsidRPr="00A524BA">
              <w:rPr>
                <w:rFonts w:ascii="Verdana" w:hAnsi="Verdana"/>
              </w:rPr>
              <w:t xml:space="preserve">e sem prejuízo das demais medidas por eles julgadas cabíveis, </w:t>
            </w:r>
            <w:r w:rsidRPr="00B87E69">
              <w:rPr>
                <w:rFonts w:ascii="Verdana" w:hAnsi="Verdana"/>
                <w:b/>
                <w:bCs/>
              </w:rPr>
              <w:t>(i)</w:t>
            </w:r>
            <w:r w:rsidRPr="00A524BA">
              <w:rPr>
                <w:rFonts w:ascii="Verdana" w:hAnsi="Verdana"/>
              </w:rPr>
              <w:t xml:space="preserve"> deixará de integrar o grupo de instituições financeiras responsáveis pela colocação das </w:t>
            </w:r>
            <w:r w:rsidR="00B64348" w:rsidRPr="00A524BA">
              <w:rPr>
                <w:rFonts w:ascii="Verdana" w:hAnsi="Verdana"/>
              </w:rPr>
              <w:t>Ações</w:t>
            </w:r>
            <w:r w:rsidRPr="00A524BA">
              <w:rPr>
                <w:rFonts w:ascii="Verdana" w:hAnsi="Verdana"/>
              </w:rPr>
              <w:t xml:space="preserve"> no âmbito da Oferta Prioritária</w:t>
            </w:r>
            <w:r w:rsidR="00296098" w:rsidRPr="00A524BA">
              <w:rPr>
                <w:rFonts w:ascii="Verdana" w:hAnsi="Verdana"/>
              </w:rPr>
              <w:t xml:space="preserve"> </w:t>
            </w:r>
            <w:r w:rsidR="00342B12" w:rsidRPr="00A524BA">
              <w:rPr>
                <w:rFonts w:ascii="Verdana" w:hAnsi="Verdana"/>
              </w:rPr>
              <w:t>e</w:t>
            </w:r>
            <w:r w:rsidRPr="00A524BA">
              <w:rPr>
                <w:rFonts w:ascii="Verdana" w:hAnsi="Verdana"/>
              </w:rPr>
              <w:t xml:space="preserve"> </w:t>
            </w:r>
            <w:r w:rsidR="00BF52F6" w:rsidRPr="00A524BA">
              <w:rPr>
                <w:rFonts w:ascii="Verdana" w:hAnsi="Verdana"/>
              </w:rPr>
              <w:t>todos</w:t>
            </w:r>
            <w:r w:rsidRPr="00A524BA">
              <w:rPr>
                <w:rFonts w:ascii="Verdana" w:hAnsi="Verdana"/>
              </w:rPr>
              <w:t xml:space="preserve"> </w:t>
            </w:r>
            <w:r w:rsidR="00BF52F6" w:rsidRPr="00A524BA">
              <w:rPr>
                <w:rFonts w:ascii="Verdana" w:hAnsi="Verdana"/>
              </w:rPr>
              <w:t xml:space="preserve">os </w:t>
            </w:r>
            <w:r w:rsidRPr="00A524BA">
              <w:rPr>
                <w:rFonts w:ascii="Verdana" w:hAnsi="Verdana"/>
              </w:rPr>
              <w:t>Pedidos de Subscrição Prioritária</w:t>
            </w:r>
            <w:r w:rsidR="00342B12" w:rsidRPr="00A524BA">
              <w:rPr>
                <w:rFonts w:ascii="Verdana" w:hAnsi="Verdana"/>
              </w:rPr>
              <w:t>, que tenha recebido, serão cancelad</w:t>
            </w:r>
            <w:r w:rsidR="00BF52F6" w:rsidRPr="00A524BA">
              <w:rPr>
                <w:rFonts w:ascii="Verdana" w:hAnsi="Verdana"/>
              </w:rPr>
              <w:t>o</w:t>
            </w:r>
            <w:r w:rsidR="00342B12" w:rsidRPr="00A524BA">
              <w:rPr>
                <w:rFonts w:ascii="Verdana" w:hAnsi="Verdana"/>
              </w:rPr>
              <w:t xml:space="preserve">s </w:t>
            </w:r>
            <w:r w:rsidRPr="00A524BA">
              <w:rPr>
                <w:rFonts w:ascii="Verdana" w:hAnsi="Verdana"/>
              </w:rPr>
              <w:t xml:space="preserve">e o </w:t>
            </w:r>
            <w:r w:rsidRPr="00B87E69">
              <w:rPr>
                <w:rFonts w:ascii="Verdana" w:hAnsi="Verdana"/>
                <w:b/>
                <w:bCs/>
              </w:rPr>
              <w:t>AGENTE DE CUSTÓDIA</w:t>
            </w:r>
            <w:r w:rsidRPr="00A524BA">
              <w:rPr>
                <w:rFonts w:ascii="Verdana" w:hAnsi="Verdana"/>
              </w:rPr>
              <w:t xml:space="preserve"> deverá informar imediatamente ao </w:t>
            </w:r>
            <w:r w:rsidRPr="00B87E69">
              <w:rPr>
                <w:rFonts w:ascii="Verdana" w:hAnsi="Verdana"/>
                <w:b/>
                <w:bCs/>
              </w:rPr>
              <w:t>SUBSCRITOR</w:t>
            </w:r>
            <w:r w:rsidRPr="00A524BA">
              <w:rPr>
                <w:rFonts w:ascii="Verdana" w:hAnsi="Verdana"/>
              </w:rPr>
              <w:t xml:space="preserve"> sobre referido cancelamento, devendo ser restituídos, pelo </w:t>
            </w:r>
            <w:r w:rsidRPr="00B87E69">
              <w:rPr>
                <w:rFonts w:ascii="Verdana" w:hAnsi="Verdana"/>
                <w:b/>
                <w:bCs/>
              </w:rPr>
              <w:t>AGENTE DE CUSTÓDIA</w:t>
            </w:r>
            <w:r w:rsidR="00342B12" w:rsidRPr="00A524BA">
              <w:rPr>
                <w:rFonts w:ascii="Verdana" w:hAnsi="Verdana"/>
              </w:rPr>
              <w:t>,</w:t>
            </w:r>
            <w:r w:rsidRPr="00A524BA">
              <w:rPr>
                <w:rFonts w:ascii="Verdana" w:hAnsi="Verdana"/>
              </w:rPr>
              <w:t xml:space="preserve"> integralmente ao </w:t>
            </w:r>
            <w:r w:rsidRPr="00B87E69">
              <w:rPr>
                <w:rFonts w:ascii="Verdana" w:hAnsi="Verdana"/>
                <w:b/>
                <w:bCs/>
              </w:rPr>
              <w:t>SUBSCRITOR</w:t>
            </w:r>
            <w:r w:rsidR="00342B12" w:rsidRPr="00A524BA">
              <w:rPr>
                <w:rFonts w:ascii="Verdana" w:hAnsi="Verdana"/>
              </w:rPr>
              <w:t>,</w:t>
            </w:r>
            <w:r w:rsidRPr="00A524BA">
              <w:rPr>
                <w:rFonts w:ascii="Verdana" w:hAnsi="Verdana"/>
              </w:rPr>
              <w:t xml:space="preserve"> os valores eventualmente dados em contrapartida às </w:t>
            </w:r>
            <w:r w:rsidR="00B64348" w:rsidRPr="00A524BA">
              <w:rPr>
                <w:rFonts w:ascii="Verdana" w:hAnsi="Verdana"/>
              </w:rPr>
              <w:t>Ações</w:t>
            </w:r>
            <w:r w:rsidRPr="00A524BA">
              <w:rPr>
                <w:rFonts w:ascii="Verdana" w:hAnsi="Verdana"/>
              </w:rPr>
              <w:t xml:space="preserve">, no prazo de máximo </w:t>
            </w:r>
            <w:r w:rsidR="002C4D86" w:rsidRPr="00A524BA">
              <w:rPr>
                <w:rFonts w:ascii="Verdana" w:hAnsi="Verdana"/>
              </w:rPr>
              <w:lastRenderedPageBreak/>
              <w:t xml:space="preserve">três </w:t>
            </w:r>
            <w:r w:rsidR="00F25FAB" w:rsidRPr="00A524BA">
              <w:rPr>
                <w:rFonts w:ascii="Verdana" w:hAnsi="Verdana"/>
              </w:rPr>
              <w:t xml:space="preserve">Dias Úteis </w:t>
            </w:r>
            <w:r w:rsidRPr="00A524BA">
              <w:rPr>
                <w:rFonts w:ascii="Verdana" w:hAnsi="Verdana"/>
              </w:rPr>
              <w:t xml:space="preserve">contados da data de divulgação do descredenciamento do </w:t>
            </w:r>
            <w:r w:rsidRPr="00B87E69">
              <w:rPr>
                <w:rFonts w:ascii="Verdana" w:hAnsi="Verdana"/>
                <w:b/>
                <w:bCs/>
              </w:rPr>
              <w:t>AGENTE DE CUSTÓDIA</w:t>
            </w:r>
            <w:r w:rsidRPr="00A524BA">
              <w:rPr>
                <w:rFonts w:ascii="Verdana" w:hAnsi="Verdana"/>
              </w:rPr>
              <w:t xml:space="preserve">, </w:t>
            </w:r>
            <w:r w:rsidR="00B64348" w:rsidRPr="00A524BA">
              <w:rPr>
                <w:rFonts w:ascii="Verdana" w:hAnsi="Verdana"/>
              </w:rPr>
              <w:t>sem</w:t>
            </w:r>
            <w:r w:rsidR="00B215BA" w:rsidRPr="00A524BA">
              <w:rPr>
                <w:rFonts w:ascii="Verdana" w:hAnsi="Verdana"/>
              </w:rPr>
              <w:t xml:space="preserve"> qualquer remuneração,</w:t>
            </w:r>
            <w:r w:rsidR="00B64348" w:rsidRPr="00A524BA">
              <w:rPr>
                <w:rFonts w:ascii="Verdana" w:hAnsi="Verdana"/>
              </w:rPr>
              <w:t xml:space="preserve"> juros ou correção monetária, </w:t>
            </w:r>
            <w:r w:rsidRPr="00A524BA">
              <w:rPr>
                <w:rFonts w:ascii="Verdana" w:hAnsi="Verdana"/>
              </w:rPr>
              <w:t xml:space="preserve">sem reembolso </w:t>
            </w:r>
            <w:r w:rsidR="00B64348" w:rsidRPr="00A524BA">
              <w:rPr>
                <w:rFonts w:ascii="Verdana" w:hAnsi="Verdana"/>
              </w:rPr>
              <w:t xml:space="preserve">de custos </w:t>
            </w:r>
            <w:r w:rsidR="002B7F6A" w:rsidRPr="00A524BA">
              <w:rPr>
                <w:rFonts w:ascii="Verdana" w:hAnsi="Verdana"/>
              </w:rPr>
              <w:t xml:space="preserve">incorridos </w:t>
            </w:r>
            <w:r w:rsidRPr="00A524BA">
              <w:rPr>
                <w:rFonts w:ascii="Verdana" w:hAnsi="Verdana"/>
              </w:rPr>
              <w:t xml:space="preserve">e com dedução, </w:t>
            </w:r>
            <w:r w:rsidR="002B7F6A" w:rsidRPr="00A524BA">
              <w:rPr>
                <w:rFonts w:ascii="Verdana" w:hAnsi="Verdana"/>
              </w:rPr>
              <w:t>se for o caso</w:t>
            </w:r>
            <w:r w:rsidRPr="00A524BA">
              <w:rPr>
                <w:rFonts w:ascii="Verdana" w:hAnsi="Verdana"/>
              </w:rPr>
              <w:t xml:space="preserve">, de </w:t>
            </w:r>
            <w:r w:rsidR="00E61C32" w:rsidRPr="00A524BA">
              <w:rPr>
                <w:rFonts w:ascii="Verdana" w:eastAsiaTheme="minorHAnsi" w:hAnsi="Verdana"/>
                <w:lang w:eastAsia="en-GB"/>
              </w:rPr>
              <w:t>quaisquer tributos ou taxas (</w:t>
            </w:r>
            <w:r w:rsidR="007C2CD3" w:rsidRPr="00A524BA">
              <w:rPr>
                <w:rFonts w:ascii="Verdana" w:eastAsiaTheme="minorHAnsi" w:hAnsi="Verdana"/>
                <w:lang w:eastAsia="en-GB"/>
              </w:rPr>
              <w:t>incluindo, sem limitação, quaisquer tributos sobre movimentação financeira aplicáveis, sobre os valores pagos em função do IOF/</w:t>
            </w:r>
            <w:r w:rsidR="00AD45A2" w:rsidRPr="00A524BA">
              <w:rPr>
                <w:rFonts w:ascii="Verdana" w:eastAsiaTheme="minorHAnsi" w:hAnsi="Verdana"/>
                <w:lang w:eastAsia="en-GB"/>
              </w:rPr>
              <w:t>C</w:t>
            </w:r>
            <w:r w:rsidR="007C2CD3" w:rsidRPr="00A524BA">
              <w:rPr>
                <w:rFonts w:ascii="Verdana" w:eastAsiaTheme="minorHAnsi" w:hAnsi="Verdana"/>
                <w:lang w:eastAsia="en-GB"/>
              </w:rPr>
              <w:t>âmbio e quaisquer outros tributos que venham a ser criados, bem como aqueles cuja alíquota for superior a zero ou cuja alíquota atual venha a ser majorada</w:t>
            </w:r>
            <w:r w:rsidR="00E61C32" w:rsidRPr="00A524BA">
              <w:rPr>
                <w:rFonts w:ascii="Verdana" w:eastAsiaTheme="minorHAnsi" w:hAnsi="Verdana"/>
                <w:lang w:eastAsia="en-GB"/>
              </w:rPr>
              <w:t>) eventualmente incidentes</w:t>
            </w:r>
            <w:r w:rsidRPr="00A524BA">
              <w:rPr>
                <w:rFonts w:ascii="Verdana" w:hAnsi="Verdana"/>
              </w:rPr>
              <w:t xml:space="preserve">, </w:t>
            </w:r>
            <w:r w:rsidRPr="00B87E69">
              <w:rPr>
                <w:rFonts w:ascii="Verdana" w:hAnsi="Verdana"/>
                <w:b/>
                <w:bCs/>
              </w:rPr>
              <w:t>(ii)</w:t>
            </w:r>
            <w:r w:rsidRPr="00A524BA">
              <w:rPr>
                <w:rFonts w:ascii="Verdana" w:hAnsi="Verdana"/>
              </w:rPr>
              <w:t xml:space="preserve"> arcará integralmente com quaisquer custos e prejuízos relativos à sua exclusão como </w:t>
            </w:r>
            <w:r w:rsidRPr="00B87E69">
              <w:rPr>
                <w:rFonts w:ascii="Verdana" w:hAnsi="Verdana"/>
                <w:b/>
                <w:bCs/>
              </w:rPr>
              <w:t>AGENTE DE CUSTÓDIA</w:t>
            </w:r>
            <w:r w:rsidRPr="00A524BA">
              <w:rPr>
                <w:rFonts w:ascii="Verdana" w:hAnsi="Verdana"/>
              </w:rPr>
              <w:t xml:space="preserve">, incluindo custos com publicações, indenizações decorrentes de eventuais condenações judiciais em ações propostas por investidores por conta do cancelamento, honorários advocatícios e demais custos perante terceiros, inclusive custos decorrentes de demandas de potenciais investidores, e </w:t>
            </w:r>
            <w:r w:rsidRPr="00B87E69">
              <w:rPr>
                <w:rFonts w:ascii="Verdana" w:hAnsi="Verdana"/>
                <w:b/>
                <w:bCs/>
              </w:rPr>
              <w:t>(iii)</w:t>
            </w:r>
            <w:r w:rsidR="00BD741C">
              <w:rPr>
                <w:rFonts w:ascii="Verdana" w:hAnsi="Verdana"/>
              </w:rPr>
              <w:t> </w:t>
            </w:r>
            <w:r w:rsidRPr="00A524BA">
              <w:rPr>
                <w:rFonts w:ascii="Verdana" w:hAnsi="Verdana"/>
              </w:rPr>
              <w:t xml:space="preserve">poderá ter suspenso, por um período de </w:t>
            </w:r>
            <w:r w:rsidR="00F8765D" w:rsidRPr="00A524BA">
              <w:rPr>
                <w:rFonts w:ascii="Verdana" w:hAnsi="Verdana"/>
              </w:rPr>
              <w:t>seis</w:t>
            </w:r>
            <w:r w:rsidRPr="00A524BA">
              <w:rPr>
                <w:rFonts w:ascii="Verdana" w:hAnsi="Verdana"/>
              </w:rPr>
              <w:t xml:space="preserve"> meses contados da data da comunicação da violação, o direito de atuar como instituição intermediária em ofertas públicas de distribuição de valores mobiliários sob a coordenação </w:t>
            </w:r>
            <w:r w:rsidR="009157E5" w:rsidRPr="00A524BA">
              <w:rPr>
                <w:rFonts w:ascii="Verdana" w:hAnsi="Verdana"/>
              </w:rPr>
              <w:t>do</w:t>
            </w:r>
            <w:r w:rsidR="002B7F6A" w:rsidRPr="00A524BA">
              <w:rPr>
                <w:rFonts w:ascii="Verdana" w:hAnsi="Verdana"/>
              </w:rPr>
              <w:t>s</w:t>
            </w:r>
            <w:r w:rsidR="009157E5" w:rsidRPr="00A524BA">
              <w:rPr>
                <w:rFonts w:ascii="Verdana" w:hAnsi="Verdana"/>
              </w:rPr>
              <w:t xml:space="preserve"> </w:t>
            </w:r>
            <w:r w:rsidR="002B7F6A" w:rsidRPr="00A524BA">
              <w:rPr>
                <w:rFonts w:ascii="Verdana" w:hAnsi="Verdana"/>
              </w:rPr>
              <w:t>Coordenadores</w:t>
            </w:r>
            <w:r w:rsidR="009F3005">
              <w:rPr>
                <w:rFonts w:ascii="Verdana" w:hAnsi="Verdana"/>
              </w:rPr>
              <w:t xml:space="preserve"> da Oferta</w:t>
            </w:r>
            <w:r w:rsidRPr="00A524BA">
              <w:rPr>
                <w:rFonts w:ascii="Verdana" w:hAnsi="Verdana"/>
              </w:rPr>
              <w:t xml:space="preserve">. </w:t>
            </w:r>
            <w:r w:rsidR="002B7F6A" w:rsidRPr="00A524BA">
              <w:rPr>
                <w:rFonts w:ascii="Verdana" w:hAnsi="Verdana"/>
              </w:rPr>
              <w:t xml:space="preserve">A Companhia, os Coordenadores </w:t>
            </w:r>
            <w:r w:rsidR="009F3005">
              <w:rPr>
                <w:rFonts w:ascii="Verdana" w:hAnsi="Verdana"/>
              </w:rPr>
              <w:t>da Oferta</w:t>
            </w:r>
            <w:r w:rsidR="009F3005" w:rsidRPr="00A524BA">
              <w:rPr>
                <w:rFonts w:ascii="Verdana" w:hAnsi="Verdana"/>
              </w:rPr>
              <w:t xml:space="preserve"> </w:t>
            </w:r>
            <w:r w:rsidR="002B7F6A" w:rsidRPr="00A524BA">
              <w:rPr>
                <w:rFonts w:ascii="Verdana" w:hAnsi="Verdana"/>
              </w:rPr>
              <w:t xml:space="preserve">e/ou os Agentes de Colocação Internacional </w:t>
            </w:r>
            <w:r w:rsidRPr="00A524BA">
              <w:rPr>
                <w:rFonts w:ascii="Verdana" w:hAnsi="Verdana"/>
              </w:rPr>
              <w:t xml:space="preserve">não serão, em hipótese alguma, responsáveis por </w:t>
            </w:r>
            <w:r w:rsidR="00B23CFB" w:rsidRPr="00A524BA">
              <w:rPr>
                <w:rFonts w:ascii="Verdana" w:hAnsi="Verdana"/>
              </w:rPr>
              <w:t xml:space="preserve">quaisquer perdas, demandas, prejuízos, danos ou obrigações </w:t>
            </w:r>
            <w:r w:rsidRPr="00A524BA">
              <w:rPr>
                <w:rFonts w:ascii="Verdana" w:hAnsi="Verdana"/>
              </w:rPr>
              <w:t xml:space="preserve">causados ao </w:t>
            </w:r>
            <w:r w:rsidRPr="00B87E69">
              <w:rPr>
                <w:rFonts w:ascii="Verdana" w:hAnsi="Verdana"/>
                <w:b/>
                <w:bCs/>
              </w:rPr>
              <w:t>SUBSCRITOR</w:t>
            </w:r>
            <w:r w:rsidRPr="00A524BA">
              <w:rPr>
                <w:rFonts w:ascii="Verdana" w:hAnsi="Verdana"/>
              </w:rPr>
              <w:t xml:space="preserve"> que tiver seu Pedido de Subscrição Prioritária cancelado por força do descredenciamento do </w:t>
            </w:r>
            <w:r w:rsidRPr="00B87E69">
              <w:rPr>
                <w:rFonts w:ascii="Verdana" w:hAnsi="Verdana"/>
                <w:b/>
                <w:bCs/>
              </w:rPr>
              <w:t>AGENTE DE CUSTÓDIA</w:t>
            </w:r>
            <w:r w:rsidRPr="00A524BA">
              <w:rPr>
                <w:rFonts w:ascii="Verdana" w:hAnsi="Verdana"/>
              </w:rPr>
              <w:t>.</w:t>
            </w:r>
          </w:p>
          <w:p w14:paraId="68FB8CF7" w14:textId="48E332E2" w:rsidR="00B90149" w:rsidRPr="00A524BA" w:rsidRDefault="00B90149" w:rsidP="00B87E69">
            <w:pPr>
              <w:pStyle w:val="Exhibit1"/>
              <w:spacing w:before="0" w:line="320" w:lineRule="exact"/>
              <w:rPr>
                <w:rFonts w:ascii="Verdana" w:hAnsi="Verdana"/>
              </w:rPr>
            </w:pPr>
            <w:r w:rsidRPr="00A524BA">
              <w:rPr>
                <w:rFonts w:ascii="Verdana" w:hAnsi="Verdana"/>
              </w:rPr>
              <w:t xml:space="preserve">O </w:t>
            </w:r>
            <w:r w:rsidR="0005650B" w:rsidRPr="00B87E69">
              <w:rPr>
                <w:rFonts w:ascii="Verdana" w:hAnsi="Verdana"/>
                <w:b/>
                <w:bCs/>
              </w:rPr>
              <w:t>SUBSCRITOR</w:t>
            </w:r>
            <w:r w:rsidR="0005650B" w:rsidRPr="00A524BA">
              <w:rPr>
                <w:rFonts w:ascii="Verdana" w:hAnsi="Verdana"/>
              </w:rPr>
              <w:t xml:space="preserve"> </w:t>
            </w:r>
            <w:r w:rsidRPr="00A524BA">
              <w:rPr>
                <w:rFonts w:ascii="Verdana" w:hAnsi="Verdana"/>
              </w:rPr>
              <w:t xml:space="preserve">declara não ter efetuado e se compromete a não efetuar Pedido de </w:t>
            </w:r>
            <w:r w:rsidR="0005650B" w:rsidRPr="00A524BA">
              <w:rPr>
                <w:rFonts w:ascii="Verdana" w:hAnsi="Verdana"/>
              </w:rPr>
              <w:t xml:space="preserve">Subscrição Prioritária </w:t>
            </w:r>
            <w:r w:rsidRPr="00A524BA">
              <w:rPr>
                <w:rFonts w:ascii="Verdana" w:hAnsi="Verdana"/>
              </w:rPr>
              <w:t xml:space="preserve">perante mais de um </w:t>
            </w:r>
            <w:r w:rsidR="0005650B" w:rsidRPr="00B87E69">
              <w:rPr>
                <w:rFonts w:ascii="Verdana" w:hAnsi="Verdana"/>
                <w:b/>
                <w:bCs/>
              </w:rPr>
              <w:t>AGENTE DE CUSTÓDIA</w:t>
            </w:r>
            <w:r w:rsidRPr="00A524BA">
              <w:rPr>
                <w:rFonts w:ascii="Verdana" w:hAnsi="Verdana"/>
              </w:rPr>
              <w:t>. Caso tal reserva já tenha sido efetuada em outr</w:t>
            </w:r>
            <w:r w:rsidR="0005650B" w:rsidRPr="00A524BA">
              <w:rPr>
                <w:rFonts w:ascii="Verdana" w:hAnsi="Verdana"/>
              </w:rPr>
              <w:t>o</w:t>
            </w:r>
            <w:r w:rsidRPr="00A524BA">
              <w:rPr>
                <w:rFonts w:ascii="Verdana" w:hAnsi="Verdana"/>
              </w:rPr>
              <w:t xml:space="preserve"> </w:t>
            </w:r>
            <w:r w:rsidR="0005650B" w:rsidRPr="00B87E69">
              <w:rPr>
                <w:rFonts w:ascii="Verdana" w:hAnsi="Verdana"/>
                <w:b/>
                <w:bCs/>
              </w:rPr>
              <w:t>AGENTE DE CUSTÓDIA</w:t>
            </w:r>
            <w:r w:rsidRPr="00A524BA">
              <w:rPr>
                <w:rFonts w:ascii="Verdana" w:hAnsi="Verdana"/>
              </w:rPr>
              <w:t xml:space="preserve">, este Pedido de </w:t>
            </w:r>
            <w:r w:rsidR="0005650B" w:rsidRPr="00A524BA">
              <w:rPr>
                <w:rFonts w:ascii="Verdana" w:hAnsi="Verdana"/>
              </w:rPr>
              <w:t xml:space="preserve">Subscrição Prioritária </w:t>
            </w:r>
            <w:r w:rsidRPr="00A524BA">
              <w:rPr>
                <w:rFonts w:ascii="Verdana" w:hAnsi="Verdana"/>
              </w:rPr>
              <w:t>será cancelado.</w:t>
            </w:r>
          </w:p>
          <w:p w14:paraId="71485AAE" w14:textId="77777777" w:rsidR="00452F10" w:rsidRPr="00A524BA" w:rsidRDefault="00B90149" w:rsidP="00B87E69">
            <w:pPr>
              <w:pStyle w:val="Exhibit1"/>
              <w:spacing w:before="0" w:line="320" w:lineRule="exact"/>
              <w:rPr>
                <w:rFonts w:ascii="Verdana" w:hAnsi="Verdana"/>
              </w:rPr>
            </w:pPr>
            <w:r w:rsidRPr="00A524BA">
              <w:rPr>
                <w:rFonts w:ascii="Verdana" w:hAnsi="Verdana"/>
              </w:rPr>
              <w:t xml:space="preserve">O </w:t>
            </w:r>
            <w:r w:rsidR="0005650B" w:rsidRPr="00B87E69">
              <w:rPr>
                <w:rFonts w:ascii="Verdana" w:hAnsi="Verdana"/>
                <w:b/>
                <w:bCs/>
              </w:rPr>
              <w:t>SUBSCRITOR</w:t>
            </w:r>
            <w:r w:rsidRPr="00A524BA">
              <w:rPr>
                <w:rFonts w:ascii="Verdana" w:hAnsi="Verdana"/>
              </w:rPr>
              <w:t xml:space="preserve">, por este ato, declara ter conhecimento de que não participará do processo de determinação do Preço por </w:t>
            </w:r>
            <w:r w:rsidR="00290E1D" w:rsidRPr="00A524BA">
              <w:rPr>
                <w:rFonts w:ascii="Verdana" w:hAnsi="Verdana"/>
              </w:rPr>
              <w:t xml:space="preserve">Ação </w:t>
            </w:r>
            <w:r w:rsidRPr="00A524BA">
              <w:rPr>
                <w:rFonts w:ascii="Verdana" w:hAnsi="Verdana"/>
              </w:rPr>
              <w:t>e desde já concorda com essa condição.</w:t>
            </w:r>
          </w:p>
          <w:p w14:paraId="0EC35834" w14:textId="271BEE5E" w:rsidR="002B4C5F" w:rsidRPr="00A524BA" w:rsidRDefault="00BF52F6" w:rsidP="00B87E69">
            <w:pPr>
              <w:pStyle w:val="Exhibit1"/>
              <w:spacing w:before="0" w:line="320" w:lineRule="exact"/>
              <w:rPr>
                <w:rFonts w:ascii="Verdana" w:hAnsi="Verdana"/>
              </w:rPr>
            </w:pPr>
            <w:r w:rsidRPr="00A524BA">
              <w:rPr>
                <w:rFonts w:ascii="Verdana" w:hAnsi="Verdana"/>
              </w:rPr>
              <w:t xml:space="preserve">A subscrição das Ações, nos termos deste Pedido de Subscrição Prioritária, será formalizada mediante </w:t>
            </w:r>
            <w:r w:rsidR="002B4C5F" w:rsidRPr="00A524BA">
              <w:rPr>
                <w:rFonts w:ascii="Verdana" w:hAnsi="Verdana"/>
              </w:rPr>
              <w:t>o pagamento</w:t>
            </w:r>
            <w:r w:rsidRPr="00A524BA">
              <w:rPr>
                <w:rFonts w:ascii="Verdana" w:hAnsi="Verdana"/>
              </w:rPr>
              <w:t xml:space="preserve"> do valor </w:t>
            </w:r>
            <w:r w:rsidR="002B4C5F" w:rsidRPr="00A524BA">
              <w:rPr>
                <w:rFonts w:ascii="Verdana" w:hAnsi="Verdana"/>
              </w:rPr>
              <w:t xml:space="preserve">de acordo com a Cláusula </w:t>
            </w:r>
            <w:r w:rsidR="007345EF" w:rsidRPr="00A524BA">
              <w:rPr>
                <w:rFonts w:ascii="Verdana" w:hAnsi="Verdana"/>
              </w:rPr>
              <w:fldChar w:fldCharType="begin"/>
            </w:r>
            <w:r w:rsidR="007345EF" w:rsidRPr="00A524BA">
              <w:rPr>
                <w:rFonts w:ascii="Verdana" w:hAnsi="Verdana"/>
              </w:rPr>
              <w:instrText xml:space="preserve"> REF _Ref137557091 \r \h </w:instrText>
            </w:r>
            <w:r w:rsidR="004A6FA7" w:rsidRPr="00A524BA">
              <w:rPr>
                <w:rFonts w:ascii="Verdana" w:hAnsi="Verdana"/>
              </w:rPr>
              <w:instrText xml:space="preserve"> \* MERGEFORMAT </w:instrText>
            </w:r>
            <w:r w:rsidR="007345EF" w:rsidRPr="00A524BA">
              <w:rPr>
                <w:rFonts w:ascii="Verdana" w:hAnsi="Verdana"/>
              </w:rPr>
            </w:r>
            <w:r w:rsidR="007345EF" w:rsidRPr="00A524BA">
              <w:rPr>
                <w:rFonts w:ascii="Verdana" w:hAnsi="Verdana"/>
              </w:rPr>
              <w:fldChar w:fldCharType="separate"/>
            </w:r>
            <w:r w:rsidR="00835079">
              <w:rPr>
                <w:rFonts w:ascii="Verdana" w:hAnsi="Verdana"/>
              </w:rPr>
              <w:t>8</w:t>
            </w:r>
            <w:r w:rsidR="007345EF" w:rsidRPr="00A524BA">
              <w:rPr>
                <w:rFonts w:ascii="Verdana" w:hAnsi="Verdana"/>
              </w:rPr>
              <w:fldChar w:fldCharType="end"/>
            </w:r>
            <w:r w:rsidR="002B4C5F" w:rsidRPr="00A524BA">
              <w:rPr>
                <w:rFonts w:ascii="Verdana" w:hAnsi="Verdana"/>
              </w:rPr>
              <w:t xml:space="preserve"> acima</w:t>
            </w:r>
            <w:r w:rsidRPr="00A524BA">
              <w:rPr>
                <w:rFonts w:ascii="Verdana" w:hAnsi="Verdana"/>
              </w:rPr>
              <w:t>, e por meio do sistema de registro da B3, sendo, portanto, dispensada a apresentação de boletim de subscrição</w:t>
            </w:r>
            <w:r w:rsidR="002B4C5F" w:rsidRPr="00A524BA">
              <w:rPr>
                <w:rFonts w:ascii="Verdana" w:hAnsi="Verdana"/>
              </w:rPr>
              <w:t xml:space="preserve">, </w:t>
            </w:r>
            <w:r w:rsidR="002B4C5F" w:rsidRPr="00A524BA">
              <w:rPr>
                <w:rFonts w:ascii="Verdana" w:hAnsi="Verdana"/>
                <w:bCs/>
              </w:rPr>
              <w:t>nos termos do artigo 85, parágrafo 2º, da Lei das Sociedades por Ações e da Resolução</w:t>
            </w:r>
            <w:r w:rsidR="007345EF" w:rsidRPr="00A524BA">
              <w:rPr>
                <w:rFonts w:ascii="Verdana" w:hAnsi="Verdana"/>
                <w:bCs/>
              </w:rPr>
              <w:t xml:space="preserve"> </w:t>
            </w:r>
            <w:r w:rsidR="002B4C5F" w:rsidRPr="00A524BA">
              <w:rPr>
                <w:rFonts w:ascii="Verdana" w:hAnsi="Verdana"/>
                <w:bCs/>
              </w:rPr>
              <w:t>CVM 27</w:t>
            </w:r>
            <w:r w:rsidRPr="00A524BA">
              <w:rPr>
                <w:rFonts w:ascii="Verdana" w:hAnsi="Verdana"/>
              </w:rPr>
              <w:t>.</w:t>
            </w:r>
          </w:p>
          <w:p w14:paraId="07A18F60" w14:textId="77777777" w:rsidR="00F76F01" w:rsidRPr="00A524BA" w:rsidRDefault="004238D1" w:rsidP="00A524BA">
            <w:pPr>
              <w:pStyle w:val="Exhibit2"/>
              <w:spacing w:line="320" w:lineRule="exact"/>
              <w:rPr>
                <w:rFonts w:ascii="Verdana" w:hAnsi="Verdana"/>
              </w:rPr>
            </w:pPr>
            <w:r w:rsidRPr="00A524BA">
              <w:rPr>
                <w:rFonts w:ascii="Verdana" w:hAnsi="Verdana"/>
              </w:rPr>
              <w:t xml:space="preserve">O </w:t>
            </w:r>
            <w:r w:rsidRPr="00B87E69">
              <w:rPr>
                <w:rFonts w:ascii="Verdana" w:hAnsi="Verdana"/>
                <w:b/>
                <w:bCs/>
              </w:rPr>
              <w:t>SUBSCRITOR</w:t>
            </w:r>
            <w:r w:rsidRPr="00A524BA">
              <w:rPr>
                <w:rFonts w:ascii="Verdana" w:hAnsi="Verdana"/>
              </w:rPr>
              <w:t xml:space="preserve"> declara ter conhecimento dos termos e condições do presente Pedido de Subscrição Prioritária e, </w:t>
            </w:r>
            <w:bookmarkStart w:id="32" w:name="_Hlk50114299"/>
            <w:r w:rsidRPr="00A524BA">
              <w:rPr>
                <w:rFonts w:ascii="Verdana" w:hAnsi="Verdana"/>
              </w:rPr>
              <w:t>declara ainda, ter conhecimento que este Pedido de Subscrição Prioritária será o documento de aceitação por meio do qual aceitará participar da Oferta, subscrever e integralizar as Ações que vierem a ser a ele alocadas</w:t>
            </w:r>
            <w:bookmarkEnd w:id="32"/>
            <w:r w:rsidRPr="00A524BA">
              <w:rPr>
                <w:rFonts w:ascii="Verdana" w:hAnsi="Verdana"/>
              </w:rPr>
              <w:t>.</w:t>
            </w:r>
          </w:p>
          <w:p w14:paraId="30661325" w14:textId="14DDA5FF" w:rsidR="00B90149" w:rsidRPr="00BD741C" w:rsidRDefault="00290E1D" w:rsidP="00B87E69">
            <w:pPr>
              <w:pStyle w:val="Exhibit1"/>
              <w:spacing w:before="0" w:line="320" w:lineRule="exact"/>
              <w:rPr>
                <w:rFonts w:ascii="Verdana" w:hAnsi="Verdana"/>
                <w:spacing w:val="-4"/>
              </w:rPr>
            </w:pPr>
            <w:r w:rsidRPr="00BD741C">
              <w:rPr>
                <w:rFonts w:ascii="Verdana" w:hAnsi="Verdana"/>
                <w:spacing w:val="-4"/>
              </w:rPr>
              <w:t xml:space="preserve">O </w:t>
            </w:r>
            <w:r w:rsidRPr="00BD741C">
              <w:rPr>
                <w:rFonts w:ascii="Verdana" w:hAnsi="Verdana"/>
                <w:b/>
                <w:bCs/>
                <w:spacing w:val="-4"/>
              </w:rPr>
              <w:t>SUBSCRITOR</w:t>
            </w:r>
            <w:r w:rsidRPr="00BD741C">
              <w:rPr>
                <w:rFonts w:ascii="Verdana" w:hAnsi="Verdana"/>
                <w:spacing w:val="-4"/>
              </w:rPr>
              <w:t xml:space="preserve"> declara ter conhecimento do </w:t>
            </w:r>
            <w:r w:rsidR="003F08E2" w:rsidRPr="00BD741C">
              <w:rPr>
                <w:rFonts w:ascii="Verdana" w:hAnsi="Verdana"/>
                <w:spacing w:val="-4"/>
              </w:rPr>
              <w:t>Prospecto Preliminar</w:t>
            </w:r>
            <w:r w:rsidRPr="00BD741C">
              <w:rPr>
                <w:rFonts w:ascii="Verdana" w:hAnsi="Verdana"/>
                <w:spacing w:val="-4"/>
              </w:rPr>
              <w:t xml:space="preserve"> e do Formulário de Referência, bem como de seu inteiro teor e da forma de obtê</w:t>
            </w:r>
            <w:r w:rsidR="00BD741C" w:rsidRPr="00BD741C">
              <w:rPr>
                <w:rFonts w:ascii="Verdana" w:hAnsi="Verdana"/>
                <w:spacing w:val="-4"/>
              </w:rPr>
              <w:noBreakHyphen/>
            </w:r>
            <w:r w:rsidRPr="00BD741C">
              <w:rPr>
                <w:rFonts w:ascii="Verdana" w:hAnsi="Verdana"/>
                <w:spacing w:val="-4"/>
              </w:rPr>
              <w:t xml:space="preserve">los </w:t>
            </w:r>
            <w:r w:rsidRPr="00BD741C">
              <w:rPr>
                <w:rFonts w:ascii="Verdana" w:hAnsi="Verdana"/>
                <w:spacing w:val="-4"/>
              </w:rPr>
              <w:lastRenderedPageBreak/>
              <w:t xml:space="preserve">por meio eletrônico, nos seguintes endereços: </w:t>
            </w:r>
            <w:r w:rsidRPr="00BD741C">
              <w:rPr>
                <w:rFonts w:ascii="Verdana" w:hAnsi="Verdana"/>
                <w:b/>
                <w:bCs/>
                <w:spacing w:val="-4"/>
              </w:rPr>
              <w:t>(i)</w:t>
            </w:r>
            <w:r w:rsidRPr="00BD741C">
              <w:rPr>
                <w:rFonts w:ascii="Verdana" w:hAnsi="Verdana"/>
                <w:spacing w:val="-4"/>
              </w:rPr>
              <w:t xml:space="preserve"> </w:t>
            </w:r>
            <w:r w:rsidRPr="00BD741C">
              <w:rPr>
                <w:rFonts w:ascii="Verdana" w:hAnsi="Verdana"/>
                <w:b/>
                <w:spacing w:val="-4"/>
              </w:rPr>
              <w:t>CVM</w:t>
            </w:r>
            <w:r w:rsidRPr="00BD741C">
              <w:rPr>
                <w:rFonts w:ascii="Verdana" w:hAnsi="Verdana"/>
                <w:spacing w:val="-4"/>
              </w:rPr>
              <w:t xml:space="preserve">: </w:t>
            </w:r>
            <w:r w:rsidR="003F08E2" w:rsidRPr="00BD741C">
              <w:rPr>
                <w:rFonts w:ascii="Verdana" w:hAnsi="Verdana"/>
                <w:spacing w:val="-4"/>
              </w:rPr>
              <w:t xml:space="preserve">https://sistemas.cvm.gov.br/ (neste </w:t>
            </w:r>
            <w:r w:rsidR="003F08E2" w:rsidRPr="00BD741C">
              <w:rPr>
                <w:rFonts w:ascii="Verdana" w:hAnsi="Verdana"/>
                <w:i/>
                <w:iCs/>
                <w:spacing w:val="-4"/>
              </w:rPr>
              <w:t>website</w:t>
            </w:r>
            <w:r w:rsidR="003F08E2" w:rsidRPr="00BD741C">
              <w:rPr>
                <w:rFonts w:ascii="Verdana" w:hAnsi="Verdana"/>
                <w:spacing w:val="-4"/>
              </w:rPr>
              <w:t xml:space="preserve"> acessar, no menu esquerdo, “</w:t>
            </w:r>
            <w:r w:rsidR="003F08E2" w:rsidRPr="00BD741C">
              <w:rPr>
                <w:rFonts w:ascii="Verdana" w:hAnsi="Verdana"/>
                <w:i/>
                <w:iCs/>
                <w:spacing w:val="-4"/>
              </w:rPr>
              <w:t>Ofertas Públicas</w:t>
            </w:r>
            <w:r w:rsidR="003F08E2" w:rsidRPr="00BD741C">
              <w:rPr>
                <w:rFonts w:ascii="Verdana" w:hAnsi="Verdana"/>
                <w:spacing w:val="-4"/>
              </w:rPr>
              <w:t>”, clicar em “</w:t>
            </w:r>
            <w:r w:rsidR="003F08E2" w:rsidRPr="00BD741C">
              <w:rPr>
                <w:rFonts w:ascii="Verdana" w:hAnsi="Verdana"/>
                <w:i/>
                <w:iCs/>
                <w:spacing w:val="-4"/>
              </w:rPr>
              <w:t>Ofertas de Distribuição</w:t>
            </w:r>
            <w:r w:rsidR="003F08E2" w:rsidRPr="00BD741C">
              <w:rPr>
                <w:rFonts w:ascii="Verdana" w:hAnsi="Verdana"/>
                <w:spacing w:val="-4"/>
              </w:rPr>
              <w:t>”, e, posteriormente, clicar em “</w:t>
            </w:r>
            <w:r w:rsidR="003F08E2" w:rsidRPr="00BD741C">
              <w:rPr>
                <w:rFonts w:ascii="Verdana" w:hAnsi="Verdana"/>
                <w:i/>
                <w:iCs/>
                <w:spacing w:val="-4"/>
              </w:rPr>
              <w:t>Consulta de Informações</w:t>
            </w:r>
            <w:r w:rsidR="003F08E2" w:rsidRPr="00BD741C">
              <w:rPr>
                <w:rFonts w:ascii="Verdana" w:hAnsi="Verdana"/>
                <w:spacing w:val="-4"/>
              </w:rPr>
              <w:t>” sob o título “</w:t>
            </w:r>
            <w:r w:rsidR="003F08E2" w:rsidRPr="00BD741C">
              <w:rPr>
                <w:rFonts w:ascii="Verdana" w:hAnsi="Verdana"/>
                <w:i/>
                <w:iCs/>
                <w:spacing w:val="-4"/>
              </w:rPr>
              <w:t>Ofertas Rito Automático Resolução CVM 160</w:t>
            </w:r>
            <w:r w:rsidR="003F08E2" w:rsidRPr="00BD741C">
              <w:rPr>
                <w:rFonts w:ascii="Verdana" w:hAnsi="Verdana"/>
                <w:spacing w:val="-4"/>
              </w:rPr>
              <w:t>”. Em seguida, digitar “</w:t>
            </w:r>
            <w:r w:rsidR="003F08E2" w:rsidRPr="00BD741C">
              <w:rPr>
                <w:rFonts w:ascii="Verdana" w:hAnsi="Verdana"/>
                <w:i/>
                <w:iCs/>
                <w:spacing w:val="-4"/>
              </w:rPr>
              <w:t>Vitru Educação S.A.</w:t>
            </w:r>
            <w:r w:rsidR="003F08E2" w:rsidRPr="00BD741C">
              <w:rPr>
                <w:rFonts w:ascii="Verdana" w:hAnsi="Verdana"/>
                <w:spacing w:val="-4"/>
              </w:rPr>
              <w:t>” no campo Emissor, clicar em “</w:t>
            </w:r>
            <w:r w:rsidR="003F08E2" w:rsidRPr="00BD741C">
              <w:rPr>
                <w:rFonts w:ascii="Verdana" w:hAnsi="Verdana"/>
                <w:i/>
                <w:iCs/>
                <w:spacing w:val="-4"/>
              </w:rPr>
              <w:t>Filtrar</w:t>
            </w:r>
            <w:r w:rsidR="003F08E2" w:rsidRPr="00BD741C">
              <w:rPr>
                <w:rFonts w:ascii="Verdana" w:hAnsi="Verdana"/>
                <w:spacing w:val="-4"/>
              </w:rPr>
              <w:t>”. Em seguida, clicar no símbolo abaixo da coluna “</w:t>
            </w:r>
            <w:r w:rsidR="003F08E2" w:rsidRPr="00BD741C">
              <w:rPr>
                <w:rFonts w:ascii="Verdana" w:hAnsi="Verdana"/>
                <w:i/>
                <w:iCs/>
                <w:spacing w:val="-4"/>
              </w:rPr>
              <w:t>Ações</w:t>
            </w:r>
            <w:r w:rsidR="003F08E2" w:rsidRPr="00BD741C">
              <w:rPr>
                <w:rFonts w:ascii="Verdana" w:hAnsi="Verdana"/>
                <w:spacing w:val="-4"/>
              </w:rPr>
              <w:t>” para que sejam apresentados os documentos relativos à Oferta. Por fim, na seção “</w:t>
            </w:r>
            <w:r w:rsidR="003F08E2" w:rsidRPr="00BD741C">
              <w:rPr>
                <w:rFonts w:ascii="Verdana" w:hAnsi="Verdana"/>
                <w:i/>
                <w:iCs/>
                <w:spacing w:val="-4"/>
              </w:rPr>
              <w:t>Documentos</w:t>
            </w:r>
            <w:r w:rsidR="003F08E2" w:rsidRPr="00BD741C">
              <w:rPr>
                <w:rFonts w:ascii="Verdana" w:hAnsi="Verdana"/>
                <w:spacing w:val="-4"/>
              </w:rPr>
              <w:t>”, clicar no símbolo sob a coluna “</w:t>
            </w:r>
            <w:r w:rsidR="003F08E2" w:rsidRPr="00BD741C">
              <w:rPr>
                <w:rFonts w:ascii="Verdana" w:hAnsi="Verdana"/>
                <w:i/>
                <w:iCs/>
                <w:spacing w:val="-4"/>
              </w:rPr>
              <w:t>Visualizar</w:t>
            </w:r>
            <w:r w:rsidR="003F08E2" w:rsidRPr="00BD741C">
              <w:rPr>
                <w:rFonts w:ascii="Verdana" w:hAnsi="Verdana"/>
                <w:spacing w:val="-4"/>
              </w:rPr>
              <w:t>” referente ao documento que seja deseja acessar)</w:t>
            </w:r>
            <w:r w:rsidR="00861D6F" w:rsidRPr="00BD741C">
              <w:rPr>
                <w:rFonts w:ascii="Verdana" w:hAnsi="Verdana"/>
                <w:spacing w:val="-4"/>
              </w:rPr>
              <w:t>;</w:t>
            </w:r>
            <w:r w:rsidRPr="00BD741C">
              <w:rPr>
                <w:rFonts w:ascii="Verdana" w:hAnsi="Verdana"/>
                <w:spacing w:val="-4"/>
              </w:rPr>
              <w:t xml:space="preserve"> </w:t>
            </w:r>
            <w:r w:rsidRPr="00BD741C">
              <w:rPr>
                <w:rFonts w:ascii="Verdana" w:hAnsi="Verdana"/>
                <w:b/>
                <w:bCs/>
                <w:spacing w:val="-4"/>
              </w:rPr>
              <w:t>(ii)</w:t>
            </w:r>
            <w:r w:rsidRPr="00BD741C">
              <w:rPr>
                <w:rFonts w:ascii="Verdana" w:hAnsi="Verdana"/>
                <w:spacing w:val="-4"/>
              </w:rPr>
              <w:t xml:space="preserve"> </w:t>
            </w:r>
            <w:r w:rsidR="005B49FE" w:rsidRPr="00BD741C">
              <w:rPr>
                <w:rFonts w:ascii="Verdana" w:hAnsi="Verdana"/>
                <w:b/>
                <w:spacing w:val="-4"/>
              </w:rPr>
              <w:t>B3</w:t>
            </w:r>
            <w:r w:rsidRPr="00BD741C">
              <w:rPr>
                <w:rFonts w:ascii="Verdana" w:hAnsi="Verdana"/>
                <w:spacing w:val="-4"/>
              </w:rPr>
              <w:t xml:space="preserve">: </w:t>
            </w:r>
            <w:r w:rsidR="003F08E2" w:rsidRPr="00BD741C">
              <w:rPr>
                <w:rFonts w:ascii="Verdana" w:hAnsi="Verdana"/>
                <w:spacing w:val="-4"/>
              </w:rPr>
              <w:t xml:space="preserve">http://www.b3.com.br/pt_br/produtos-e-servicos/solucoes-para-emissores/ofertas-publicas/ (neste </w:t>
            </w:r>
            <w:r w:rsidR="003F08E2" w:rsidRPr="00BD741C">
              <w:rPr>
                <w:rFonts w:ascii="Verdana" w:hAnsi="Verdana"/>
                <w:i/>
                <w:iCs/>
                <w:spacing w:val="-4"/>
              </w:rPr>
              <w:t>website</w:t>
            </w:r>
            <w:r w:rsidR="003F08E2" w:rsidRPr="00BD741C">
              <w:rPr>
                <w:rFonts w:ascii="Verdana" w:hAnsi="Verdana"/>
                <w:spacing w:val="-4"/>
              </w:rPr>
              <w:t xml:space="preserve"> acessar “</w:t>
            </w:r>
            <w:r w:rsidR="003F08E2" w:rsidRPr="00BD741C">
              <w:rPr>
                <w:rFonts w:ascii="Verdana" w:hAnsi="Verdana"/>
                <w:i/>
                <w:iCs/>
                <w:spacing w:val="-4"/>
              </w:rPr>
              <w:t>Ofertas em andamento</w:t>
            </w:r>
            <w:r w:rsidR="003F08E2" w:rsidRPr="00BD741C">
              <w:rPr>
                <w:rFonts w:ascii="Verdana" w:hAnsi="Verdana"/>
                <w:spacing w:val="-4"/>
              </w:rPr>
              <w:t>”, clicar em “</w:t>
            </w:r>
            <w:r w:rsidR="003F08E2" w:rsidRPr="00BD741C">
              <w:rPr>
                <w:rFonts w:ascii="Verdana" w:hAnsi="Verdana"/>
                <w:i/>
                <w:iCs/>
                <w:spacing w:val="-4"/>
              </w:rPr>
              <w:t>Empresas</w:t>
            </w:r>
            <w:r w:rsidR="003F08E2" w:rsidRPr="00BD741C">
              <w:rPr>
                <w:rFonts w:ascii="Verdana" w:hAnsi="Verdana"/>
                <w:spacing w:val="-4"/>
              </w:rPr>
              <w:t>”, depois clicar em “</w:t>
            </w:r>
            <w:r w:rsidR="003F08E2" w:rsidRPr="00BD741C">
              <w:rPr>
                <w:rFonts w:ascii="Verdana" w:hAnsi="Verdana"/>
                <w:i/>
                <w:iCs/>
                <w:spacing w:val="-4"/>
              </w:rPr>
              <w:t>Vitru Educação S.A.</w:t>
            </w:r>
            <w:r w:rsidR="003F08E2" w:rsidRPr="00BD741C">
              <w:rPr>
                <w:rFonts w:ascii="Verdana" w:hAnsi="Verdana"/>
                <w:spacing w:val="-4"/>
              </w:rPr>
              <w:t xml:space="preserve">”, </w:t>
            </w:r>
            <w:r w:rsidR="003F08E2" w:rsidRPr="00BD741C">
              <w:rPr>
                <w:rFonts w:ascii="Verdana" w:hAnsi="Verdana"/>
                <w:i/>
                <w:iCs/>
                <w:spacing w:val="-4"/>
              </w:rPr>
              <w:t>link</w:t>
            </w:r>
            <w:r w:rsidR="003F08E2" w:rsidRPr="00BD741C">
              <w:rPr>
                <w:rFonts w:ascii="Verdana" w:hAnsi="Verdana"/>
                <w:spacing w:val="-4"/>
              </w:rPr>
              <w:t xml:space="preserve"> no qual estarão os documentos da Oferta)</w:t>
            </w:r>
            <w:r w:rsidRPr="00BD741C">
              <w:rPr>
                <w:rFonts w:ascii="Verdana" w:hAnsi="Verdana"/>
                <w:spacing w:val="-4"/>
              </w:rPr>
              <w:t xml:space="preserve">; </w:t>
            </w:r>
            <w:r w:rsidRPr="00BD741C">
              <w:rPr>
                <w:rFonts w:ascii="Verdana" w:hAnsi="Verdana"/>
                <w:b/>
                <w:bCs/>
                <w:spacing w:val="-4"/>
              </w:rPr>
              <w:t>(iii)</w:t>
            </w:r>
            <w:r w:rsidR="00B23CFB" w:rsidRPr="00BD741C">
              <w:rPr>
                <w:rFonts w:ascii="Verdana" w:hAnsi="Verdana"/>
                <w:spacing w:val="-4"/>
              </w:rPr>
              <w:t xml:space="preserve"> </w:t>
            </w:r>
            <w:r w:rsidRPr="00BD741C">
              <w:rPr>
                <w:rFonts w:ascii="Verdana" w:hAnsi="Verdana"/>
                <w:b/>
                <w:spacing w:val="-4"/>
              </w:rPr>
              <w:t>Companhia</w:t>
            </w:r>
            <w:r w:rsidRPr="00BD741C">
              <w:rPr>
                <w:rFonts w:ascii="Verdana" w:hAnsi="Verdana"/>
                <w:spacing w:val="-4"/>
              </w:rPr>
              <w:t xml:space="preserve">: </w:t>
            </w:r>
            <w:r w:rsidR="003F08E2" w:rsidRPr="00BD741C">
              <w:rPr>
                <w:rFonts w:ascii="Verdana" w:hAnsi="Verdana"/>
                <w:spacing w:val="-4"/>
              </w:rPr>
              <w:t xml:space="preserve">https://investors.vitru.com.br/ (neste </w:t>
            </w:r>
            <w:r w:rsidR="003F08E2" w:rsidRPr="00BD741C">
              <w:rPr>
                <w:rFonts w:ascii="Verdana" w:hAnsi="Verdana"/>
                <w:i/>
                <w:iCs/>
                <w:spacing w:val="-4"/>
              </w:rPr>
              <w:t>website</w:t>
            </w:r>
            <w:r w:rsidR="003F08E2" w:rsidRPr="00BD741C">
              <w:rPr>
                <w:rFonts w:ascii="Verdana" w:hAnsi="Verdana"/>
                <w:spacing w:val="-4"/>
              </w:rPr>
              <w:t>, no menu superior, clicar em “</w:t>
            </w:r>
            <w:r w:rsidR="003F08E2" w:rsidRPr="00BD741C">
              <w:rPr>
                <w:rFonts w:ascii="Verdana" w:hAnsi="Verdana"/>
                <w:i/>
                <w:iCs/>
                <w:spacing w:val="-4"/>
              </w:rPr>
              <w:t>Arquivamentos CVM</w:t>
            </w:r>
            <w:r w:rsidR="003F08E2" w:rsidRPr="00BD741C">
              <w:rPr>
                <w:rFonts w:ascii="Verdana" w:hAnsi="Verdana"/>
                <w:spacing w:val="-4"/>
              </w:rPr>
              <w:t>” e, na sequência, “</w:t>
            </w:r>
            <w:r w:rsidR="003F08E2" w:rsidRPr="00BD741C">
              <w:rPr>
                <w:rFonts w:ascii="Verdana" w:hAnsi="Verdana"/>
                <w:i/>
                <w:iCs/>
                <w:spacing w:val="-4"/>
              </w:rPr>
              <w:t>Ofertas Públicas</w:t>
            </w:r>
            <w:r w:rsidR="003F08E2" w:rsidRPr="00BD741C">
              <w:rPr>
                <w:rFonts w:ascii="Verdana" w:hAnsi="Verdana"/>
                <w:spacing w:val="-4"/>
              </w:rPr>
              <w:t xml:space="preserve">”. Posteriormente, selecionar a categoria do documento desejado e clicar no </w:t>
            </w:r>
            <w:r w:rsidR="003F08E2" w:rsidRPr="00BD741C">
              <w:rPr>
                <w:rFonts w:ascii="Verdana" w:hAnsi="Verdana"/>
                <w:i/>
                <w:iCs/>
                <w:spacing w:val="-4"/>
              </w:rPr>
              <w:t>link</w:t>
            </w:r>
            <w:r w:rsidR="003F08E2" w:rsidRPr="00BD741C">
              <w:rPr>
                <w:rFonts w:ascii="Verdana" w:hAnsi="Verdana"/>
                <w:spacing w:val="-4"/>
              </w:rPr>
              <w:t xml:space="preserve"> específico de cada aviso, anúncio, comunicado ou documento da Oferta); </w:t>
            </w:r>
            <w:r w:rsidR="003F08E2" w:rsidRPr="00BD741C">
              <w:rPr>
                <w:rFonts w:ascii="Verdana" w:hAnsi="Verdana"/>
                <w:b/>
                <w:bCs/>
                <w:spacing w:val="-4"/>
              </w:rPr>
              <w:t>(iv) Coordenador Líder</w:t>
            </w:r>
            <w:r w:rsidR="003F08E2" w:rsidRPr="00BD741C">
              <w:rPr>
                <w:rFonts w:ascii="Verdana" w:hAnsi="Verdana"/>
                <w:spacing w:val="-4"/>
              </w:rPr>
              <w:t xml:space="preserve">: </w:t>
            </w:r>
            <w:r w:rsidR="003F08E2" w:rsidRPr="00BD741C">
              <w:rPr>
                <w:rFonts w:ascii="Verdana" w:hAnsi="Verdana"/>
                <w:noProof/>
                <w:spacing w:val="-4"/>
              </w:rPr>
              <w:t xml:space="preserve">https://www.btgpactual.com/investment-banking (neste </w:t>
            </w:r>
            <w:r w:rsidR="003F08E2" w:rsidRPr="00BD741C">
              <w:rPr>
                <w:rFonts w:ascii="Verdana" w:hAnsi="Verdana"/>
                <w:i/>
                <w:iCs/>
                <w:noProof/>
                <w:spacing w:val="-4"/>
              </w:rPr>
              <w:t>website</w:t>
            </w:r>
            <w:r w:rsidR="003F08E2" w:rsidRPr="00BD741C">
              <w:rPr>
                <w:rFonts w:ascii="Verdana" w:hAnsi="Verdana"/>
                <w:noProof/>
                <w:spacing w:val="-4"/>
              </w:rPr>
              <w:t>, acessar “</w:t>
            </w:r>
            <w:r w:rsidR="003F08E2" w:rsidRPr="00BD741C">
              <w:rPr>
                <w:rFonts w:ascii="Verdana" w:hAnsi="Verdana"/>
                <w:i/>
                <w:iCs/>
                <w:noProof/>
                <w:spacing w:val="-4"/>
              </w:rPr>
              <w:t>Mercado de Capitais – Download</w:t>
            </w:r>
            <w:r w:rsidR="003F08E2" w:rsidRPr="00BD741C">
              <w:rPr>
                <w:rFonts w:ascii="Verdana" w:hAnsi="Verdana"/>
                <w:noProof/>
                <w:spacing w:val="-4"/>
              </w:rPr>
              <w:t>”, depois clicar em “</w:t>
            </w:r>
            <w:r w:rsidR="003F08E2" w:rsidRPr="00BD741C">
              <w:rPr>
                <w:rFonts w:ascii="Verdana" w:hAnsi="Verdana"/>
                <w:i/>
                <w:iCs/>
                <w:noProof/>
                <w:spacing w:val="-4"/>
              </w:rPr>
              <w:t>2026</w:t>
            </w:r>
            <w:r w:rsidR="003F08E2" w:rsidRPr="00BD741C">
              <w:rPr>
                <w:rFonts w:ascii="Verdana" w:hAnsi="Verdana"/>
                <w:noProof/>
                <w:spacing w:val="-4"/>
              </w:rPr>
              <w:t>” e, a seguir, logo abaixo de “</w:t>
            </w:r>
            <w:r w:rsidR="003F08E2" w:rsidRPr="00BD741C">
              <w:rPr>
                <w:rFonts w:ascii="Verdana" w:hAnsi="Verdana"/>
                <w:i/>
                <w:iCs/>
                <w:noProof/>
                <w:spacing w:val="-4"/>
              </w:rPr>
              <w:t>Vitru | Oferta Pública de Distribuição Primária de Ações Ordinárias</w:t>
            </w:r>
            <w:r w:rsidR="003F08E2" w:rsidRPr="00BD741C">
              <w:rPr>
                <w:rFonts w:ascii="Verdana" w:hAnsi="Verdana"/>
                <w:noProof/>
                <w:spacing w:val="-4"/>
              </w:rPr>
              <w:t xml:space="preserve">”, clicar no </w:t>
            </w:r>
            <w:r w:rsidR="003F08E2" w:rsidRPr="00BD741C">
              <w:rPr>
                <w:rFonts w:ascii="Verdana" w:hAnsi="Verdana"/>
                <w:i/>
                <w:iCs/>
                <w:noProof/>
                <w:spacing w:val="-4"/>
              </w:rPr>
              <w:t>link</w:t>
            </w:r>
            <w:r w:rsidR="003F08E2" w:rsidRPr="00BD741C">
              <w:rPr>
                <w:rFonts w:ascii="Verdana" w:hAnsi="Verdana"/>
                <w:noProof/>
                <w:spacing w:val="-4"/>
              </w:rPr>
              <w:t xml:space="preserve"> específico de cada documento da Oferta);</w:t>
            </w:r>
            <w:r w:rsidR="003F08E2" w:rsidRPr="00BD741C">
              <w:rPr>
                <w:rFonts w:ascii="Verdana" w:hAnsi="Verdana"/>
                <w:b/>
                <w:bCs/>
                <w:spacing w:val="-4"/>
              </w:rPr>
              <w:t xml:space="preserve"> (v) Itaú BBA</w:t>
            </w:r>
            <w:r w:rsidR="003F08E2" w:rsidRPr="00BD741C">
              <w:rPr>
                <w:rFonts w:ascii="Verdana" w:hAnsi="Verdana"/>
                <w:spacing w:val="-4"/>
              </w:rPr>
              <w:t xml:space="preserve">: http://www.itau.com.br/itaubba-pt/nossos-negocios/ofertas-publicas/, (neste </w:t>
            </w:r>
            <w:r w:rsidR="003F08E2" w:rsidRPr="00BD741C">
              <w:rPr>
                <w:rFonts w:ascii="Verdana" w:hAnsi="Verdana"/>
                <w:i/>
                <w:iCs/>
                <w:spacing w:val="-4"/>
              </w:rPr>
              <w:t>website</w:t>
            </w:r>
            <w:r w:rsidR="003F08E2" w:rsidRPr="00BD741C">
              <w:rPr>
                <w:rFonts w:ascii="Verdana" w:hAnsi="Verdana"/>
                <w:spacing w:val="-4"/>
              </w:rPr>
              <w:t>, clicar em “</w:t>
            </w:r>
            <w:r w:rsidR="00C4572E" w:rsidRPr="00BD741C">
              <w:rPr>
                <w:rFonts w:ascii="Verdana" w:hAnsi="Verdana"/>
                <w:i/>
                <w:iCs/>
                <w:spacing w:val="-4"/>
              </w:rPr>
              <w:t>Vitru Educação S.A.</w:t>
            </w:r>
            <w:r w:rsidR="003F08E2" w:rsidRPr="00BD741C">
              <w:rPr>
                <w:rFonts w:ascii="Verdana" w:hAnsi="Verdana"/>
                <w:spacing w:val="-4"/>
              </w:rPr>
              <w:t xml:space="preserve">” e, em seguida, clicar no </w:t>
            </w:r>
            <w:r w:rsidR="003F08E2" w:rsidRPr="00BD741C">
              <w:rPr>
                <w:rFonts w:ascii="Verdana" w:hAnsi="Verdana"/>
                <w:i/>
                <w:iCs/>
                <w:spacing w:val="-4"/>
              </w:rPr>
              <w:t>link</w:t>
            </w:r>
            <w:r w:rsidR="003F08E2" w:rsidRPr="00BD741C">
              <w:rPr>
                <w:rFonts w:ascii="Verdana" w:hAnsi="Verdana"/>
                <w:spacing w:val="-4"/>
              </w:rPr>
              <w:t xml:space="preserve"> específico de cada documento da Oferta); e </w:t>
            </w:r>
            <w:r w:rsidR="003F08E2" w:rsidRPr="00BD741C">
              <w:rPr>
                <w:rFonts w:ascii="Verdana" w:hAnsi="Verdana"/>
                <w:b/>
                <w:bCs/>
                <w:spacing w:val="-4"/>
              </w:rPr>
              <w:t>(vi) Bradesco BBI</w:t>
            </w:r>
            <w:r w:rsidR="003F08E2" w:rsidRPr="00BD741C">
              <w:rPr>
                <w:rFonts w:ascii="Verdana" w:hAnsi="Verdana"/>
                <w:spacing w:val="-4"/>
              </w:rPr>
              <w:t>: https://bradescobbi.com.br/pt/public-offers (</w:t>
            </w:r>
            <w:r w:rsidR="00C4572E" w:rsidRPr="00BD741C">
              <w:rPr>
                <w:rFonts w:ascii="Verdana" w:hAnsi="Verdana"/>
                <w:spacing w:val="-4"/>
              </w:rPr>
              <w:t>neste website, no campo “</w:t>
            </w:r>
            <w:r w:rsidR="00C4572E" w:rsidRPr="00BD741C">
              <w:rPr>
                <w:rFonts w:ascii="Verdana" w:hAnsi="Verdana"/>
                <w:i/>
                <w:iCs/>
                <w:spacing w:val="-4"/>
              </w:rPr>
              <w:t>Tipo de Oferta</w:t>
            </w:r>
            <w:r w:rsidR="00C4572E" w:rsidRPr="00BD741C">
              <w:rPr>
                <w:rFonts w:ascii="Verdana" w:hAnsi="Verdana"/>
                <w:spacing w:val="-4"/>
              </w:rPr>
              <w:t>”, selecionar “</w:t>
            </w:r>
            <w:r w:rsidR="00C4572E" w:rsidRPr="00BD741C">
              <w:rPr>
                <w:rFonts w:ascii="Verdana" w:hAnsi="Verdana"/>
                <w:i/>
                <w:iCs/>
                <w:spacing w:val="-4"/>
              </w:rPr>
              <w:t>Ações</w:t>
            </w:r>
            <w:r w:rsidR="00C4572E" w:rsidRPr="00BD741C">
              <w:rPr>
                <w:rFonts w:ascii="Verdana" w:hAnsi="Verdana"/>
                <w:spacing w:val="-4"/>
              </w:rPr>
              <w:t>”, posteriormente selecionar “</w:t>
            </w:r>
            <w:r w:rsidR="00C4572E" w:rsidRPr="00BD741C">
              <w:rPr>
                <w:rFonts w:ascii="Verdana" w:hAnsi="Verdana"/>
                <w:i/>
                <w:iCs/>
                <w:spacing w:val="-4"/>
              </w:rPr>
              <w:t>Vitru: Oferta Pública de Distribuição Primária de Ações Ordinárias</w:t>
            </w:r>
            <w:r w:rsidR="00C4572E" w:rsidRPr="00BD741C">
              <w:rPr>
                <w:rFonts w:ascii="Verdana" w:hAnsi="Verdana"/>
                <w:spacing w:val="-4"/>
              </w:rPr>
              <w:t>”</w:t>
            </w:r>
            <w:r w:rsidR="003F08E2" w:rsidRPr="00BD741C">
              <w:rPr>
                <w:rFonts w:ascii="Verdana" w:hAnsi="Verdana"/>
                <w:spacing w:val="-4"/>
              </w:rPr>
              <w:t xml:space="preserve"> e, por fim, clicar no </w:t>
            </w:r>
            <w:r w:rsidR="003F08E2" w:rsidRPr="00BD741C">
              <w:rPr>
                <w:rFonts w:ascii="Verdana" w:hAnsi="Verdana"/>
                <w:i/>
                <w:iCs/>
                <w:spacing w:val="-4"/>
              </w:rPr>
              <w:t>link</w:t>
            </w:r>
            <w:r w:rsidR="003F08E2" w:rsidRPr="00BD741C">
              <w:rPr>
                <w:rFonts w:ascii="Verdana" w:hAnsi="Verdana"/>
                <w:spacing w:val="-4"/>
              </w:rPr>
              <w:t xml:space="preserve"> específico de cada documento da Oferta)</w:t>
            </w:r>
            <w:r w:rsidRPr="00BD741C">
              <w:rPr>
                <w:rFonts w:ascii="Verdana" w:hAnsi="Verdana"/>
                <w:spacing w:val="-4"/>
              </w:rPr>
              <w:t>.</w:t>
            </w:r>
          </w:p>
          <w:p w14:paraId="3232D763" w14:textId="6D45DC65" w:rsidR="00B90149" w:rsidRPr="00A524BA" w:rsidRDefault="00D24BEA" w:rsidP="00B87E69">
            <w:pPr>
              <w:pStyle w:val="Exhibit1"/>
              <w:spacing w:before="0" w:line="320" w:lineRule="exact"/>
              <w:rPr>
                <w:rFonts w:ascii="Verdana" w:hAnsi="Verdana"/>
              </w:rPr>
            </w:pPr>
            <w:r w:rsidRPr="00A524BA">
              <w:rPr>
                <w:rFonts w:ascii="Verdana" w:hAnsi="Verdana"/>
              </w:rPr>
              <w:t>O</w:t>
            </w:r>
            <w:r w:rsidR="00B90149" w:rsidRPr="00A524BA">
              <w:rPr>
                <w:rFonts w:ascii="Verdana" w:hAnsi="Verdana"/>
              </w:rPr>
              <w:t xml:space="preserve"> presente Pedido de </w:t>
            </w:r>
            <w:r w:rsidRPr="00A524BA">
              <w:rPr>
                <w:rFonts w:ascii="Verdana" w:hAnsi="Verdana"/>
              </w:rPr>
              <w:t xml:space="preserve">Subscrição Prioritária </w:t>
            </w:r>
            <w:r w:rsidR="00B90149" w:rsidRPr="00A524BA">
              <w:rPr>
                <w:rFonts w:ascii="Verdana" w:hAnsi="Verdana"/>
              </w:rPr>
              <w:t xml:space="preserve">é irrevogável e irretratável, observados os termos e condições aqui dispostos, exceto pelo disposto </w:t>
            </w:r>
            <w:r w:rsidR="00ED2958" w:rsidRPr="00A524BA">
              <w:rPr>
                <w:rFonts w:ascii="Verdana" w:hAnsi="Verdana"/>
              </w:rPr>
              <w:t xml:space="preserve">no </w:t>
            </w:r>
            <w:r w:rsidR="003F08E2">
              <w:rPr>
                <w:rFonts w:ascii="Verdana" w:hAnsi="Verdana"/>
              </w:rPr>
              <w:t>Prospecto Preliminar</w:t>
            </w:r>
            <w:r w:rsidR="00B90149" w:rsidRPr="00A524BA">
              <w:rPr>
                <w:rFonts w:ascii="Verdana" w:hAnsi="Verdana"/>
              </w:rPr>
              <w:t>.</w:t>
            </w:r>
          </w:p>
          <w:p w14:paraId="673F8788" w14:textId="457D38DB" w:rsidR="00B90149" w:rsidRPr="00A524BA" w:rsidRDefault="00B90149" w:rsidP="00B87E69">
            <w:pPr>
              <w:pStyle w:val="Exhibit1"/>
              <w:spacing w:before="0" w:line="320" w:lineRule="exact"/>
              <w:rPr>
                <w:rFonts w:ascii="Verdana" w:hAnsi="Verdana"/>
              </w:rPr>
            </w:pPr>
            <w:r w:rsidRPr="00A524BA">
              <w:rPr>
                <w:rFonts w:ascii="Verdana" w:hAnsi="Verdana"/>
              </w:rPr>
              <w:t xml:space="preserve">Fica eleito o </w:t>
            </w:r>
            <w:r w:rsidR="003F08E2">
              <w:rPr>
                <w:rFonts w:ascii="Verdana" w:hAnsi="Verdana"/>
              </w:rPr>
              <w:t>f</w:t>
            </w:r>
            <w:r w:rsidR="003F08E2" w:rsidRPr="00A524BA">
              <w:rPr>
                <w:rFonts w:ascii="Verdana" w:hAnsi="Verdana"/>
              </w:rPr>
              <w:t xml:space="preserve">oro </w:t>
            </w:r>
            <w:r w:rsidRPr="00A524BA">
              <w:rPr>
                <w:rFonts w:ascii="Verdana" w:hAnsi="Verdana"/>
              </w:rPr>
              <w:t xml:space="preserve">da </w:t>
            </w:r>
            <w:r w:rsidR="003F08E2">
              <w:rPr>
                <w:rFonts w:ascii="Verdana" w:hAnsi="Verdana"/>
              </w:rPr>
              <w:t>c</w:t>
            </w:r>
            <w:r w:rsidR="003F08E2" w:rsidRPr="00A524BA">
              <w:rPr>
                <w:rFonts w:ascii="Verdana" w:hAnsi="Verdana"/>
              </w:rPr>
              <w:t xml:space="preserve">omarca </w:t>
            </w:r>
            <w:r w:rsidRPr="00A524BA">
              <w:rPr>
                <w:rFonts w:ascii="Verdana" w:hAnsi="Verdana"/>
              </w:rPr>
              <w:t xml:space="preserve">da </w:t>
            </w:r>
            <w:r w:rsidR="00CA61A5" w:rsidRPr="00A524BA">
              <w:rPr>
                <w:rFonts w:ascii="Verdana" w:hAnsi="Verdana"/>
              </w:rPr>
              <w:t>c</w:t>
            </w:r>
            <w:r w:rsidRPr="00A524BA">
              <w:rPr>
                <w:rFonts w:ascii="Verdana" w:hAnsi="Verdana"/>
              </w:rPr>
              <w:t xml:space="preserve">idade de São Paulo, no </w:t>
            </w:r>
            <w:r w:rsidR="003F08E2">
              <w:rPr>
                <w:rFonts w:ascii="Verdana" w:hAnsi="Verdana"/>
              </w:rPr>
              <w:t>e</w:t>
            </w:r>
            <w:r w:rsidR="003F08E2" w:rsidRPr="00A524BA">
              <w:rPr>
                <w:rFonts w:ascii="Verdana" w:hAnsi="Verdana"/>
              </w:rPr>
              <w:t xml:space="preserve">stado </w:t>
            </w:r>
            <w:r w:rsidRPr="00A524BA">
              <w:rPr>
                <w:rFonts w:ascii="Verdana" w:hAnsi="Verdana"/>
              </w:rPr>
              <w:t xml:space="preserve">de São Paulo, para dirimir as questões oriundas deste Pedido de </w:t>
            </w:r>
            <w:r w:rsidR="00D24BEA" w:rsidRPr="00A524BA">
              <w:rPr>
                <w:rFonts w:ascii="Verdana" w:hAnsi="Verdana"/>
              </w:rPr>
              <w:t xml:space="preserve">Subscrição </w:t>
            </w:r>
            <w:r w:rsidR="00B203BD" w:rsidRPr="00A524BA">
              <w:rPr>
                <w:rFonts w:ascii="Verdana" w:hAnsi="Verdana"/>
              </w:rPr>
              <w:t>Prioritári</w:t>
            </w:r>
            <w:r w:rsidR="0049087B" w:rsidRPr="00A524BA">
              <w:rPr>
                <w:rFonts w:ascii="Verdana" w:hAnsi="Verdana"/>
              </w:rPr>
              <w:t>a</w:t>
            </w:r>
            <w:r w:rsidRPr="00A524BA">
              <w:rPr>
                <w:rFonts w:ascii="Verdana" w:hAnsi="Verdana"/>
              </w:rPr>
              <w:t>, com a renúncia expressa a qualquer foro, por mais privilegiado que seja ou venha a ser.</w:t>
            </w:r>
          </w:p>
          <w:p w14:paraId="69C6D596" w14:textId="15DB01F7" w:rsidR="00B90149" w:rsidRPr="00A524BA" w:rsidRDefault="00D24BEA" w:rsidP="00B87E69">
            <w:pPr>
              <w:spacing w:after="140" w:line="320" w:lineRule="exact"/>
              <w:rPr>
                <w:rFonts w:ascii="Verdana" w:hAnsi="Verdana" w:cs="Arial"/>
                <w:sz w:val="20"/>
              </w:rPr>
            </w:pPr>
            <w:r w:rsidRPr="00A524BA">
              <w:rPr>
                <w:rFonts w:ascii="Verdana" w:hAnsi="Verdana" w:cs="Arial"/>
                <w:sz w:val="20"/>
              </w:rPr>
              <w:t xml:space="preserve">E, por assim estarem justos e contratados, firmam as partes o presente </w:t>
            </w:r>
            <w:r w:rsidR="00376B2D" w:rsidRPr="00A524BA">
              <w:rPr>
                <w:rFonts w:ascii="Verdana" w:hAnsi="Verdana" w:cs="Arial"/>
                <w:sz w:val="20"/>
              </w:rPr>
              <w:t>Pedido de Subscrição Prioritária</w:t>
            </w:r>
            <w:r w:rsidRPr="00A524BA">
              <w:rPr>
                <w:rFonts w:ascii="Verdana" w:hAnsi="Verdana" w:cs="Arial"/>
                <w:sz w:val="20"/>
              </w:rPr>
              <w:t xml:space="preserve">, apondo suas assinaturas nos campos </w:t>
            </w:r>
            <w:r w:rsidR="003F08E2" w:rsidRPr="00A524BA">
              <w:rPr>
                <w:rFonts w:ascii="Verdana" w:hAnsi="Verdana" w:cs="Arial"/>
                <w:sz w:val="20"/>
              </w:rPr>
              <w:t>3</w:t>
            </w:r>
            <w:r w:rsidR="00882A76">
              <w:rPr>
                <w:rFonts w:ascii="Verdana" w:hAnsi="Verdana" w:cs="Arial"/>
                <w:sz w:val="20"/>
              </w:rPr>
              <w:t>5</w:t>
            </w:r>
            <w:r w:rsidR="003F08E2" w:rsidRPr="00A524BA">
              <w:rPr>
                <w:rFonts w:ascii="Verdana" w:hAnsi="Verdana" w:cs="Arial"/>
                <w:sz w:val="20"/>
              </w:rPr>
              <w:t xml:space="preserve"> </w:t>
            </w:r>
            <w:r w:rsidRPr="00A524BA">
              <w:rPr>
                <w:rFonts w:ascii="Verdana" w:hAnsi="Verdana" w:cs="Arial"/>
                <w:sz w:val="20"/>
              </w:rPr>
              <w:t xml:space="preserve">e </w:t>
            </w:r>
            <w:r w:rsidR="003F08E2" w:rsidRPr="00A524BA">
              <w:rPr>
                <w:rFonts w:ascii="Verdana" w:hAnsi="Verdana" w:cs="Arial"/>
                <w:sz w:val="20"/>
              </w:rPr>
              <w:t>3</w:t>
            </w:r>
            <w:r w:rsidR="00882A76">
              <w:rPr>
                <w:rFonts w:ascii="Verdana" w:hAnsi="Verdana" w:cs="Arial"/>
                <w:sz w:val="20"/>
              </w:rPr>
              <w:t>6</w:t>
            </w:r>
            <w:r w:rsidR="003F08E2" w:rsidRPr="00A524BA">
              <w:rPr>
                <w:rFonts w:ascii="Verdana" w:hAnsi="Verdana" w:cs="Arial"/>
                <w:sz w:val="20"/>
              </w:rPr>
              <w:t xml:space="preserve"> </w:t>
            </w:r>
            <w:r w:rsidRPr="00A524BA">
              <w:rPr>
                <w:rFonts w:ascii="Verdana" w:hAnsi="Verdana" w:cs="Arial"/>
                <w:sz w:val="20"/>
              </w:rPr>
              <w:t xml:space="preserve">abaixo, em </w:t>
            </w:r>
            <w:r w:rsidR="007345EF" w:rsidRPr="00A524BA">
              <w:rPr>
                <w:rFonts w:ascii="Verdana" w:hAnsi="Verdana" w:cs="Arial"/>
                <w:sz w:val="20"/>
              </w:rPr>
              <w:t>2 (</w:t>
            </w:r>
            <w:r w:rsidR="003D77E3" w:rsidRPr="00A524BA">
              <w:rPr>
                <w:rFonts w:ascii="Verdana" w:hAnsi="Verdana" w:cs="Arial"/>
                <w:sz w:val="20"/>
              </w:rPr>
              <w:t>duas</w:t>
            </w:r>
            <w:r w:rsidR="007345EF" w:rsidRPr="00A524BA">
              <w:rPr>
                <w:rFonts w:ascii="Verdana" w:hAnsi="Verdana" w:cs="Arial"/>
                <w:sz w:val="20"/>
              </w:rPr>
              <w:t>)</w:t>
            </w:r>
            <w:r w:rsidR="00ED2958" w:rsidRPr="00A524BA">
              <w:rPr>
                <w:rFonts w:ascii="Verdana" w:hAnsi="Verdana" w:cs="Arial"/>
                <w:sz w:val="20"/>
              </w:rPr>
              <w:t xml:space="preserve"> </w:t>
            </w:r>
            <w:r w:rsidRPr="00A524BA">
              <w:rPr>
                <w:rFonts w:ascii="Verdana" w:hAnsi="Verdana" w:cs="Arial"/>
                <w:sz w:val="20"/>
              </w:rPr>
              <w:t xml:space="preserve">vias de igual teor e para um só efeito, na presença de </w:t>
            </w:r>
            <w:r w:rsidR="007345EF" w:rsidRPr="00A524BA">
              <w:rPr>
                <w:rFonts w:ascii="Verdana" w:hAnsi="Verdana" w:cs="Arial"/>
                <w:sz w:val="20"/>
              </w:rPr>
              <w:t>2 (</w:t>
            </w:r>
            <w:r w:rsidR="003E4B9D" w:rsidRPr="00A524BA">
              <w:rPr>
                <w:rFonts w:ascii="Verdana" w:hAnsi="Verdana" w:cs="Arial"/>
                <w:sz w:val="20"/>
              </w:rPr>
              <w:t>duas</w:t>
            </w:r>
            <w:r w:rsidR="007345EF" w:rsidRPr="00A524BA">
              <w:rPr>
                <w:rFonts w:ascii="Verdana" w:hAnsi="Verdana" w:cs="Arial"/>
                <w:sz w:val="20"/>
              </w:rPr>
              <w:t>)</w:t>
            </w:r>
            <w:r w:rsidR="003E4B9D" w:rsidRPr="00A524BA">
              <w:rPr>
                <w:rFonts w:ascii="Verdana" w:hAnsi="Verdana" w:cs="Arial"/>
                <w:sz w:val="20"/>
              </w:rPr>
              <w:t xml:space="preserve"> </w:t>
            </w:r>
            <w:r w:rsidRPr="00A524BA">
              <w:rPr>
                <w:rFonts w:ascii="Verdana" w:hAnsi="Verdana" w:cs="Arial"/>
                <w:sz w:val="20"/>
              </w:rPr>
              <w:t xml:space="preserve">testemunhas que também o assinam, no campo </w:t>
            </w:r>
            <w:r w:rsidR="003F08E2" w:rsidRPr="00A524BA">
              <w:rPr>
                <w:rFonts w:ascii="Verdana" w:hAnsi="Verdana" w:cs="Arial"/>
                <w:sz w:val="20"/>
              </w:rPr>
              <w:t>3</w:t>
            </w:r>
            <w:r w:rsidR="003F08E2">
              <w:rPr>
                <w:rFonts w:ascii="Verdana" w:hAnsi="Verdana" w:cs="Arial"/>
                <w:sz w:val="20"/>
              </w:rPr>
              <w:t>8</w:t>
            </w:r>
            <w:r w:rsidR="003F08E2" w:rsidRPr="00A524BA">
              <w:rPr>
                <w:rFonts w:ascii="Verdana" w:hAnsi="Verdana" w:cs="Arial"/>
                <w:sz w:val="20"/>
              </w:rPr>
              <w:t xml:space="preserve"> </w:t>
            </w:r>
            <w:r w:rsidRPr="00A524BA">
              <w:rPr>
                <w:rFonts w:ascii="Verdana" w:hAnsi="Verdana" w:cs="Arial"/>
                <w:sz w:val="20"/>
              </w:rPr>
              <w:t>abaixo.</w:t>
            </w:r>
          </w:p>
        </w:tc>
      </w:tr>
      <w:tr w:rsidR="00B90149" w:rsidRPr="00B87E69" w14:paraId="535D6198" w14:textId="77777777" w:rsidTr="00CE0D9E">
        <w:trPr>
          <w:jc w:val="center"/>
        </w:trPr>
        <w:tc>
          <w:tcPr>
            <w:tcW w:w="4350" w:type="dxa"/>
            <w:gridSpan w:val="2"/>
            <w:tcBorders>
              <w:top w:val="single" w:sz="4" w:space="0" w:color="auto"/>
              <w:left w:val="single" w:sz="12" w:space="0" w:color="auto"/>
              <w:bottom w:val="nil"/>
              <w:right w:val="single" w:sz="4" w:space="0" w:color="auto"/>
            </w:tcBorders>
          </w:tcPr>
          <w:p w14:paraId="02BC6FD6" w14:textId="1BF8DE96" w:rsidR="000B2F36" w:rsidRPr="00A524BA" w:rsidRDefault="003F08E2" w:rsidP="00BD741C">
            <w:pPr>
              <w:keepNext/>
              <w:tabs>
                <w:tab w:val="left" w:pos="343"/>
              </w:tabs>
              <w:spacing w:after="140" w:line="320" w:lineRule="exact"/>
              <w:rPr>
                <w:rFonts w:ascii="Verdana" w:hAnsi="Verdana" w:cs="Arial"/>
                <w:sz w:val="20"/>
              </w:rPr>
            </w:pPr>
            <w:r w:rsidRPr="00A524BA">
              <w:rPr>
                <w:rFonts w:ascii="Verdana" w:hAnsi="Verdana" w:cs="Arial"/>
                <w:b/>
                <w:bCs/>
                <w:sz w:val="20"/>
              </w:rPr>
              <w:lastRenderedPageBreak/>
              <w:t>3</w:t>
            </w:r>
            <w:r w:rsidR="00882A76">
              <w:rPr>
                <w:rFonts w:ascii="Verdana" w:hAnsi="Verdana" w:cs="Arial"/>
                <w:b/>
                <w:bCs/>
                <w:sz w:val="20"/>
              </w:rPr>
              <w:t>5</w:t>
            </w:r>
            <w:r w:rsidR="00A04BC0" w:rsidRPr="00A524BA">
              <w:rPr>
                <w:rFonts w:ascii="Verdana" w:hAnsi="Verdana" w:cs="Arial"/>
                <w:sz w:val="20"/>
              </w:rPr>
              <w:tab/>
            </w:r>
            <w:r w:rsidR="00107A1C" w:rsidRPr="00A524BA">
              <w:rPr>
                <w:rFonts w:ascii="Verdana" w:hAnsi="Verdana" w:cs="Arial"/>
                <w:b/>
                <w:sz w:val="20"/>
              </w:rPr>
              <w:t>Declaro para todos os fins</w:t>
            </w:r>
            <w:r w:rsidR="00CE5220" w:rsidRPr="00A524BA">
              <w:rPr>
                <w:rFonts w:ascii="Verdana" w:hAnsi="Verdana" w:cs="Arial"/>
                <w:b/>
                <w:sz w:val="20"/>
              </w:rPr>
              <w:t>:</w:t>
            </w:r>
            <w:r w:rsidR="00107A1C" w:rsidRPr="00A524BA">
              <w:rPr>
                <w:rFonts w:ascii="Verdana" w:hAnsi="Verdana" w:cs="Arial"/>
                <w:b/>
                <w:sz w:val="20"/>
              </w:rPr>
              <w:t xml:space="preserve"> (i)</w:t>
            </w:r>
            <w:r w:rsidR="007F70D8" w:rsidRPr="00A524BA">
              <w:rPr>
                <w:rFonts w:ascii="Verdana" w:hAnsi="Verdana" w:cs="Arial"/>
                <w:b/>
                <w:sz w:val="20"/>
              </w:rPr>
              <w:t> que sou acionista da Companhia, conforme posição de custódia na central depositária ou no Escriturador das Ações de emissão da Companhia na Primeira Data de Corte, de forma a assegurar minha participação na Oferta Prioritária, tendo ciência de que a apuração de meu Limite de Subscrição Proporcional será realizada com base na posição acionária ao final da Segunda Data de Corte; (ii)</w:t>
            </w:r>
            <w:r w:rsidR="007F70D8" w:rsidRPr="00A524BA">
              <w:rPr>
                <w:rFonts w:ascii="Verdana" w:hAnsi="Verdana" w:cs="Arial"/>
                <w:sz w:val="20"/>
              </w:rPr>
              <w:t> </w:t>
            </w:r>
            <w:r w:rsidR="005C7EE3" w:rsidRPr="00A524BA">
              <w:rPr>
                <w:rFonts w:ascii="Verdana" w:hAnsi="Verdana" w:cs="Arial"/>
                <w:b/>
                <w:sz w:val="20"/>
              </w:rPr>
              <w:t xml:space="preserve">que </w:t>
            </w:r>
            <w:r w:rsidR="00107A1C" w:rsidRPr="00A524BA">
              <w:rPr>
                <w:rFonts w:ascii="Verdana" w:hAnsi="Verdana" w:cs="Arial"/>
                <w:b/>
                <w:sz w:val="20"/>
              </w:rPr>
              <w:t xml:space="preserve">estou de acordo com as cláusulas contratuais e demais condições expressas neste </w:t>
            </w:r>
            <w:r w:rsidR="00376B2D" w:rsidRPr="00A524BA">
              <w:rPr>
                <w:rFonts w:ascii="Verdana" w:hAnsi="Verdana" w:cs="Arial"/>
                <w:b/>
                <w:sz w:val="20"/>
              </w:rPr>
              <w:t>Pedido de Subscrição Prioritária</w:t>
            </w:r>
            <w:r w:rsidR="00107A1C" w:rsidRPr="00A524BA">
              <w:rPr>
                <w:rFonts w:ascii="Verdana" w:hAnsi="Verdana" w:cs="Arial"/>
                <w:b/>
                <w:sz w:val="20"/>
              </w:rPr>
              <w:t xml:space="preserve">; </w:t>
            </w:r>
            <w:r w:rsidR="005C7EE3" w:rsidRPr="00A524BA">
              <w:rPr>
                <w:rFonts w:ascii="Verdana" w:hAnsi="Verdana" w:cs="Arial"/>
                <w:b/>
                <w:sz w:val="20"/>
              </w:rPr>
              <w:t xml:space="preserve">e </w:t>
            </w:r>
            <w:r w:rsidR="00107A1C" w:rsidRPr="00A524BA">
              <w:rPr>
                <w:rFonts w:ascii="Verdana" w:hAnsi="Verdana" w:cs="Arial"/>
                <w:b/>
                <w:sz w:val="20"/>
              </w:rPr>
              <w:t>(ii</w:t>
            </w:r>
            <w:r w:rsidR="007F70D8" w:rsidRPr="00A524BA">
              <w:rPr>
                <w:rFonts w:ascii="Verdana" w:hAnsi="Verdana" w:cs="Arial"/>
                <w:b/>
                <w:sz w:val="20"/>
              </w:rPr>
              <w:t>i) </w:t>
            </w:r>
            <w:r w:rsidR="00EB1EEC" w:rsidRPr="00A524BA">
              <w:rPr>
                <w:rFonts w:ascii="Verdana" w:hAnsi="Verdana" w:cs="Arial"/>
                <w:b/>
                <w:sz w:val="20"/>
              </w:rPr>
              <w:t>que obtive</w:t>
            </w:r>
            <w:r w:rsidR="00EB1EEC" w:rsidRPr="00A524BA">
              <w:rPr>
                <w:rFonts w:ascii="Verdana" w:hAnsi="Verdana" w:cs="Arial"/>
                <w:sz w:val="20"/>
              </w:rPr>
              <w:t xml:space="preserve"> </w:t>
            </w:r>
            <w:r w:rsidR="00EB1EEC" w:rsidRPr="00A524BA">
              <w:rPr>
                <w:rFonts w:ascii="Verdana" w:hAnsi="Verdana" w:cs="Arial"/>
                <w:b/>
                <w:sz w:val="20"/>
              </w:rPr>
              <w:t xml:space="preserve">acesso ao </w:t>
            </w:r>
            <w:r>
              <w:rPr>
                <w:rFonts w:ascii="Verdana" w:hAnsi="Verdana" w:cs="Arial"/>
                <w:b/>
                <w:sz w:val="20"/>
              </w:rPr>
              <w:t>Prospecto Preliminar</w:t>
            </w:r>
            <w:r w:rsidR="00EB1EEC" w:rsidRPr="00A524BA">
              <w:rPr>
                <w:rFonts w:ascii="Verdana" w:hAnsi="Verdana" w:cs="Arial"/>
                <w:b/>
                <w:sz w:val="20"/>
              </w:rPr>
              <w:t>, estando ciente de seu inteiro teor, e ao Formulário de Referência da Companhia, estando ciente de seu inteiro teor, especialmente dos fatores de risco descritos na seção “</w:t>
            </w:r>
            <w:r w:rsidR="00EB1EEC" w:rsidRPr="00B87E69">
              <w:rPr>
                <w:rFonts w:ascii="Verdana" w:hAnsi="Verdana" w:cs="Arial"/>
                <w:b/>
                <w:i/>
                <w:iCs/>
                <w:sz w:val="20"/>
              </w:rPr>
              <w:t>4. Fatores de Risco</w:t>
            </w:r>
            <w:r w:rsidR="00EB1EEC" w:rsidRPr="00A524BA">
              <w:rPr>
                <w:rFonts w:ascii="Verdana" w:hAnsi="Verdana" w:cs="Arial"/>
                <w:b/>
                <w:sz w:val="20"/>
              </w:rPr>
              <w:t>”, bem como da seç</w:t>
            </w:r>
            <w:r w:rsidR="002E7BC3" w:rsidRPr="00A524BA">
              <w:rPr>
                <w:rFonts w:ascii="Verdana" w:hAnsi="Verdana" w:cs="Arial"/>
                <w:b/>
                <w:sz w:val="20"/>
              </w:rPr>
              <w:t>ão</w:t>
            </w:r>
            <w:r w:rsidR="00EB1EEC" w:rsidRPr="00A524BA">
              <w:rPr>
                <w:rFonts w:ascii="Verdana" w:hAnsi="Verdana" w:cs="Arial"/>
                <w:b/>
                <w:sz w:val="20"/>
              </w:rPr>
              <w:t xml:space="preserve"> “</w:t>
            </w:r>
            <w:r w:rsidR="00EB1EEC" w:rsidRPr="00B87E69">
              <w:rPr>
                <w:rFonts w:ascii="Verdana" w:hAnsi="Verdana" w:cs="Arial"/>
                <w:b/>
                <w:i/>
                <w:iCs/>
                <w:sz w:val="20"/>
              </w:rPr>
              <w:t>1</w:t>
            </w:r>
            <w:r w:rsidR="002E7BC3" w:rsidRPr="00B87E69">
              <w:rPr>
                <w:rFonts w:ascii="Verdana" w:hAnsi="Verdana" w:cs="Arial"/>
                <w:b/>
                <w:i/>
                <w:iCs/>
                <w:sz w:val="20"/>
              </w:rPr>
              <w:t>2</w:t>
            </w:r>
            <w:r w:rsidR="00EB1EEC" w:rsidRPr="00B87E69">
              <w:rPr>
                <w:rFonts w:ascii="Verdana" w:hAnsi="Verdana" w:cs="Arial"/>
                <w:b/>
                <w:i/>
                <w:iCs/>
                <w:sz w:val="20"/>
              </w:rPr>
              <w:t>.</w:t>
            </w:r>
            <w:r w:rsidR="00BD741C">
              <w:rPr>
                <w:rFonts w:ascii="Verdana" w:hAnsi="Verdana" w:cs="Arial"/>
                <w:b/>
                <w:i/>
                <w:iCs/>
                <w:sz w:val="20"/>
              </w:rPr>
              <w:t> </w:t>
            </w:r>
            <w:r w:rsidR="00EB1EEC" w:rsidRPr="00B87E69">
              <w:rPr>
                <w:rFonts w:ascii="Verdana" w:hAnsi="Verdana" w:cs="Arial"/>
                <w:b/>
                <w:i/>
                <w:iCs/>
                <w:sz w:val="20"/>
              </w:rPr>
              <w:t>Capital Social e Valores Mobiliários</w:t>
            </w:r>
            <w:r w:rsidR="00EB1EEC" w:rsidRPr="00A524BA">
              <w:rPr>
                <w:rFonts w:ascii="Verdana" w:hAnsi="Verdana" w:cs="Arial"/>
                <w:b/>
                <w:sz w:val="20"/>
              </w:rPr>
              <w:t>”.</w:t>
            </w:r>
          </w:p>
        </w:tc>
        <w:tc>
          <w:tcPr>
            <w:tcW w:w="4351" w:type="dxa"/>
            <w:gridSpan w:val="2"/>
            <w:tcBorders>
              <w:top w:val="single" w:sz="4" w:space="0" w:color="auto"/>
              <w:left w:val="single" w:sz="4" w:space="0" w:color="auto"/>
              <w:bottom w:val="nil"/>
              <w:right w:val="single" w:sz="12" w:space="0" w:color="auto"/>
            </w:tcBorders>
          </w:tcPr>
          <w:p w14:paraId="121B1706" w14:textId="1BE4D96C" w:rsidR="00B90149" w:rsidRPr="00A524BA" w:rsidRDefault="003F08E2" w:rsidP="00BD741C">
            <w:pPr>
              <w:keepNext/>
              <w:tabs>
                <w:tab w:val="left" w:pos="343"/>
              </w:tabs>
              <w:spacing w:after="140" w:line="320" w:lineRule="exact"/>
              <w:rPr>
                <w:rFonts w:ascii="Verdana" w:hAnsi="Verdana" w:cs="Arial"/>
                <w:sz w:val="20"/>
              </w:rPr>
            </w:pPr>
            <w:r w:rsidRPr="00A524BA">
              <w:rPr>
                <w:rFonts w:ascii="Verdana" w:hAnsi="Verdana" w:cs="Arial"/>
                <w:b/>
                <w:bCs/>
                <w:sz w:val="20"/>
              </w:rPr>
              <w:t>3</w:t>
            </w:r>
            <w:r w:rsidR="00882A76">
              <w:rPr>
                <w:rFonts w:ascii="Verdana" w:hAnsi="Verdana" w:cs="Arial"/>
                <w:b/>
                <w:bCs/>
                <w:sz w:val="20"/>
              </w:rPr>
              <w:t>6</w:t>
            </w:r>
            <w:r w:rsidR="00A04BC0" w:rsidRPr="00A524BA">
              <w:rPr>
                <w:rFonts w:ascii="Verdana" w:hAnsi="Verdana" w:cs="Arial"/>
                <w:sz w:val="20"/>
              </w:rPr>
              <w:tab/>
            </w:r>
            <w:r w:rsidR="00B90149" w:rsidRPr="00A524BA">
              <w:rPr>
                <w:rFonts w:ascii="Verdana" w:hAnsi="Verdana" w:cs="Arial"/>
                <w:sz w:val="20"/>
              </w:rPr>
              <w:t>Carimbo e assinatura d</w:t>
            </w:r>
            <w:r w:rsidR="00D24BEA" w:rsidRPr="00A524BA">
              <w:rPr>
                <w:rFonts w:ascii="Verdana" w:hAnsi="Verdana" w:cs="Arial"/>
                <w:sz w:val="20"/>
              </w:rPr>
              <w:t>o</w:t>
            </w:r>
            <w:r w:rsidR="00B90149" w:rsidRPr="00A524BA">
              <w:rPr>
                <w:rFonts w:ascii="Verdana" w:hAnsi="Verdana" w:cs="Arial"/>
                <w:sz w:val="20"/>
              </w:rPr>
              <w:t xml:space="preserve"> </w:t>
            </w:r>
            <w:r w:rsidR="00D24BEA" w:rsidRPr="00DB72A7">
              <w:rPr>
                <w:rFonts w:ascii="Verdana" w:hAnsi="Verdana" w:cs="Arial"/>
                <w:b/>
                <w:bCs/>
                <w:sz w:val="20"/>
              </w:rPr>
              <w:t>AGENTE DE CUSTÓDIA</w:t>
            </w:r>
            <w:r w:rsidR="00B90149" w:rsidRPr="00A524BA">
              <w:rPr>
                <w:rFonts w:ascii="Verdana" w:hAnsi="Verdana" w:cs="Arial"/>
                <w:sz w:val="20"/>
              </w:rPr>
              <w:t>.</w:t>
            </w:r>
          </w:p>
          <w:p w14:paraId="344EF017" w14:textId="77777777" w:rsidR="00B90149" w:rsidRPr="00A524BA" w:rsidRDefault="00B90149" w:rsidP="00BD741C">
            <w:pPr>
              <w:keepNext/>
              <w:spacing w:after="140" w:line="320" w:lineRule="exact"/>
              <w:jc w:val="center"/>
              <w:rPr>
                <w:rFonts w:ascii="Verdana" w:hAnsi="Verdana" w:cs="Arial"/>
                <w:sz w:val="20"/>
              </w:rPr>
            </w:pPr>
          </w:p>
        </w:tc>
      </w:tr>
      <w:tr w:rsidR="00B90149" w:rsidRPr="00B87E69" w14:paraId="40058188" w14:textId="77777777" w:rsidTr="003D77E3">
        <w:trPr>
          <w:jc w:val="center"/>
        </w:trPr>
        <w:tc>
          <w:tcPr>
            <w:tcW w:w="4350" w:type="dxa"/>
            <w:gridSpan w:val="2"/>
            <w:tcBorders>
              <w:top w:val="nil"/>
              <w:bottom w:val="single" w:sz="4" w:space="0" w:color="auto"/>
            </w:tcBorders>
          </w:tcPr>
          <w:p w14:paraId="405E5E9D" w14:textId="77777777" w:rsidR="00AC0D7A" w:rsidRPr="00A524BA" w:rsidRDefault="00AC0D7A" w:rsidP="00B87E69">
            <w:pPr>
              <w:pStyle w:val="Corpodetexto3"/>
              <w:spacing w:after="140" w:line="320" w:lineRule="exact"/>
              <w:rPr>
                <w:rFonts w:ascii="Verdana" w:hAnsi="Verdana" w:cs="Arial"/>
                <w:sz w:val="20"/>
                <w:szCs w:val="20"/>
              </w:rPr>
            </w:pPr>
          </w:p>
          <w:p w14:paraId="7F609568" w14:textId="77777777" w:rsidR="00AC0D7A" w:rsidRPr="00A524BA" w:rsidRDefault="00AC0D7A" w:rsidP="00B87E69">
            <w:pPr>
              <w:pStyle w:val="Corpodetexto3"/>
              <w:spacing w:after="140" w:line="320" w:lineRule="exact"/>
              <w:rPr>
                <w:rFonts w:ascii="Verdana" w:hAnsi="Verdana"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B87E69" w14:paraId="66E3A54F" w14:textId="77777777" w:rsidTr="00245B00">
              <w:tc>
                <w:tcPr>
                  <w:tcW w:w="2100" w:type="dxa"/>
                </w:tcPr>
                <w:p w14:paraId="3750B7F5" w14:textId="029CEB1C" w:rsidR="00AC0D7A" w:rsidRPr="00A524BA" w:rsidRDefault="00000000" w:rsidP="00B87E69">
                  <w:pPr>
                    <w:pStyle w:val="Corpodetexto3"/>
                    <w:pBdr>
                      <w:top w:val="single" w:sz="4" w:space="1" w:color="auto"/>
                    </w:pBdr>
                    <w:spacing w:after="140" w:line="320" w:lineRule="exact"/>
                    <w:rPr>
                      <w:rFonts w:ascii="Verdana" w:hAnsi="Verdana" w:cs="Arial"/>
                      <w:sz w:val="20"/>
                      <w:szCs w:val="20"/>
                    </w:rPr>
                  </w:pPr>
                  <w:sdt>
                    <w:sdtPr>
                      <w:rPr>
                        <w:rFonts w:ascii="Verdana" w:hAnsi="Verdana" w:cs="Arial"/>
                        <w:sz w:val="20"/>
                        <w:szCs w:val="20"/>
                      </w:rPr>
                      <w:id w:val="-1310236759"/>
                      <w:placeholder>
                        <w:docPart w:val="DefaultPlaceholder_-1854013440"/>
                      </w:placeholder>
                    </w:sdtPr>
                    <w:sdtContent>
                      <w:r w:rsidR="00FC3107" w:rsidRPr="00A524BA">
                        <w:rPr>
                          <w:rFonts w:ascii="Verdana" w:hAnsi="Verdana" w:cs="Arial"/>
                          <w:sz w:val="20"/>
                          <w:szCs w:val="20"/>
                        </w:rPr>
                        <w:t>[</w:t>
                      </w:r>
                      <w:r w:rsidR="00AC0D7A" w:rsidRPr="00A524BA">
                        <w:rPr>
                          <w:rFonts w:ascii="Verdana" w:hAnsi="Verdana" w:cs="Arial"/>
                          <w:sz w:val="20"/>
                          <w:szCs w:val="20"/>
                        </w:rPr>
                        <w:t>Local</w:t>
                      </w:r>
                      <w:r w:rsidR="00FC3107" w:rsidRPr="00A524BA">
                        <w:rPr>
                          <w:rFonts w:ascii="Verdana" w:hAnsi="Verdana" w:cs="Arial"/>
                          <w:sz w:val="20"/>
                          <w:szCs w:val="20"/>
                        </w:rPr>
                        <w:t>]</w:t>
                      </w:r>
                    </w:sdtContent>
                  </w:sdt>
                </w:p>
              </w:tc>
              <w:tc>
                <w:tcPr>
                  <w:tcW w:w="2101" w:type="dxa"/>
                </w:tcPr>
                <w:sdt>
                  <w:sdtPr>
                    <w:rPr>
                      <w:rFonts w:ascii="Verdana" w:hAnsi="Verdana" w:cs="Arial"/>
                      <w:sz w:val="20"/>
                    </w:rPr>
                    <w:id w:val="-338236890"/>
                    <w:placeholder>
                      <w:docPart w:val="DefaultPlaceholder_-1854013440"/>
                    </w:placeholder>
                  </w:sdtPr>
                  <w:sdtContent>
                    <w:p w14:paraId="2EAE118A" w14:textId="4D37EF80" w:rsidR="00AC0D7A" w:rsidRPr="00A524BA" w:rsidRDefault="00FC3107" w:rsidP="00B87E69">
                      <w:pPr>
                        <w:pBdr>
                          <w:top w:val="single" w:sz="4" w:space="1" w:color="auto"/>
                        </w:pBdr>
                        <w:tabs>
                          <w:tab w:val="left" w:pos="1983"/>
                        </w:tabs>
                        <w:spacing w:after="140" w:line="320" w:lineRule="exact"/>
                        <w:rPr>
                          <w:rFonts w:ascii="Verdana" w:hAnsi="Verdana" w:cs="Arial"/>
                          <w:sz w:val="20"/>
                        </w:rPr>
                      </w:pPr>
                      <w:r w:rsidRPr="00A524BA">
                        <w:rPr>
                          <w:rFonts w:ascii="Verdana" w:hAnsi="Verdana" w:cs="Arial"/>
                          <w:sz w:val="20"/>
                        </w:rPr>
                        <w:t>[</w:t>
                      </w:r>
                      <w:r w:rsidR="00AC0D7A" w:rsidRPr="00A524BA">
                        <w:rPr>
                          <w:rFonts w:ascii="Verdana" w:hAnsi="Verdana" w:cs="Arial"/>
                          <w:sz w:val="20"/>
                        </w:rPr>
                        <w:t>Data</w:t>
                      </w:r>
                      <w:r w:rsidRPr="00A524BA">
                        <w:rPr>
                          <w:rFonts w:ascii="Verdana" w:hAnsi="Verdana" w:cs="Arial"/>
                          <w:sz w:val="20"/>
                        </w:rPr>
                        <w:t>]</w:t>
                      </w:r>
                    </w:p>
                  </w:sdtContent>
                </w:sdt>
              </w:tc>
            </w:tr>
          </w:tbl>
          <w:p w14:paraId="1684063B" w14:textId="77777777" w:rsidR="00AC0D7A" w:rsidRPr="00A524BA" w:rsidRDefault="00AC0D7A" w:rsidP="00B87E69">
            <w:pPr>
              <w:spacing w:after="140" w:line="320" w:lineRule="exact"/>
              <w:rPr>
                <w:rFonts w:ascii="Verdana" w:hAnsi="Verdana" w:cs="Arial"/>
                <w:sz w:val="20"/>
              </w:rPr>
            </w:pPr>
          </w:p>
          <w:p w14:paraId="61EFD215" w14:textId="77777777" w:rsidR="00AC0D7A" w:rsidRPr="00A524BA" w:rsidRDefault="00AC0D7A" w:rsidP="00B87E69">
            <w:pPr>
              <w:spacing w:after="140" w:line="320" w:lineRule="exact"/>
              <w:rPr>
                <w:rFonts w:ascii="Verdana" w:hAnsi="Verdana" w:cs="Arial"/>
                <w:sz w:val="20"/>
              </w:rPr>
            </w:pPr>
          </w:p>
          <w:p w14:paraId="31E714E8" w14:textId="26BD049D" w:rsidR="00B90149" w:rsidRPr="00A524BA" w:rsidRDefault="00B90149" w:rsidP="00B87E69">
            <w:pPr>
              <w:spacing w:after="140" w:line="320" w:lineRule="exact"/>
              <w:jc w:val="center"/>
              <w:rPr>
                <w:rFonts w:ascii="Verdana" w:hAnsi="Verdana" w:cs="Arial"/>
                <w:sz w:val="20"/>
              </w:rPr>
            </w:pPr>
            <w:r w:rsidRPr="00A524BA">
              <w:rPr>
                <w:rFonts w:ascii="Verdana" w:hAnsi="Verdana" w:cs="Arial"/>
                <w:sz w:val="20"/>
              </w:rPr>
              <w:t>_________________________________</w:t>
            </w:r>
            <w:r w:rsidR="00A04BC0" w:rsidRPr="00A524BA">
              <w:rPr>
                <w:rFonts w:ascii="Verdana" w:hAnsi="Verdana" w:cs="Arial"/>
                <w:sz w:val="20"/>
              </w:rPr>
              <w:br/>
            </w:r>
            <w:r w:rsidR="00D24BEA" w:rsidRPr="00A524BA">
              <w:rPr>
                <w:rFonts w:ascii="Verdana" w:hAnsi="Verdana" w:cs="Arial"/>
                <w:b/>
                <w:sz w:val="20"/>
              </w:rPr>
              <w:t>SUBSCRITOR</w:t>
            </w:r>
            <w:r w:rsidRPr="00A524BA">
              <w:rPr>
                <w:rFonts w:ascii="Verdana" w:hAnsi="Verdana" w:cs="Arial"/>
                <w:b/>
                <w:sz w:val="20"/>
              </w:rPr>
              <w:t xml:space="preserve"> OU</w:t>
            </w:r>
            <w:r w:rsidR="00A04BC0" w:rsidRPr="00A524BA">
              <w:rPr>
                <w:rFonts w:ascii="Verdana" w:hAnsi="Verdana" w:cs="Arial"/>
                <w:b/>
                <w:sz w:val="20"/>
              </w:rPr>
              <w:br/>
            </w:r>
            <w:r w:rsidRPr="00A524BA">
              <w:rPr>
                <w:rFonts w:ascii="Verdana" w:hAnsi="Verdana" w:cs="Arial"/>
                <w:b/>
                <w:sz w:val="20"/>
              </w:rPr>
              <w:t>REPRESENTANTE LEGAL</w:t>
            </w:r>
          </w:p>
          <w:p w14:paraId="0919D589" w14:textId="77777777" w:rsidR="00B90149" w:rsidRPr="00A524BA" w:rsidRDefault="00B90149" w:rsidP="00B87E69">
            <w:pPr>
              <w:spacing w:after="140" w:line="320" w:lineRule="exact"/>
              <w:rPr>
                <w:rFonts w:ascii="Verdana" w:hAnsi="Verdana" w:cs="Arial"/>
                <w:sz w:val="20"/>
              </w:rPr>
            </w:pPr>
          </w:p>
        </w:tc>
        <w:tc>
          <w:tcPr>
            <w:tcW w:w="4351" w:type="dxa"/>
            <w:gridSpan w:val="2"/>
            <w:tcBorders>
              <w:top w:val="nil"/>
              <w:bottom w:val="single" w:sz="4" w:space="0" w:color="auto"/>
            </w:tcBorders>
          </w:tcPr>
          <w:p w14:paraId="263C0DF8" w14:textId="77777777" w:rsidR="00AC0D7A" w:rsidRPr="00A524BA" w:rsidRDefault="00AC0D7A" w:rsidP="00B87E69">
            <w:pPr>
              <w:pStyle w:val="Corpodetexto3"/>
              <w:spacing w:after="140" w:line="320" w:lineRule="exact"/>
              <w:rPr>
                <w:rFonts w:ascii="Verdana" w:hAnsi="Verdana" w:cs="Arial"/>
                <w:sz w:val="20"/>
                <w:szCs w:val="20"/>
              </w:rPr>
            </w:pPr>
          </w:p>
          <w:p w14:paraId="68F09FEF" w14:textId="77777777" w:rsidR="00AC0D7A" w:rsidRPr="00A524BA" w:rsidRDefault="00AC0D7A" w:rsidP="00B87E69">
            <w:pPr>
              <w:pStyle w:val="Corpodetexto3"/>
              <w:spacing w:after="140" w:line="320" w:lineRule="exact"/>
              <w:rPr>
                <w:rFonts w:ascii="Verdana" w:hAnsi="Verdana"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B87E69" w14:paraId="671B65F2" w14:textId="77777777" w:rsidTr="00245B00">
              <w:tc>
                <w:tcPr>
                  <w:tcW w:w="2100" w:type="dxa"/>
                </w:tcPr>
                <w:p w14:paraId="7234808B" w14:textId="1B602BF2" w:rsidR="00AC0D7A" w:rsidRPr="00A524BA" w:rsidRDefault="00000000" w:rsidP="00B87E69">
                  <w:pPr>
                    <w:pStyle w:val="Corpodetexto3"/>
                    <w:pBdr>
                      <w:top w:val="single" w:sz="4" w:space="1" w:color="auto"/>
                    </w:pBdr>
                    <w:spacing w:after="140" w:line="320" w:lineRule="exact"/>
                    <w:rPr>
                      <w:rFonts w:ascii="Verdana" w:hAnsi="Verdana" w:cs="Arial"/>
                      <w:sz w:val="20"/>
                      <w:szCs w:val="20"/>
                    </w:rPr>
                  </w:pPr>
                  <w:sdt>
                    <w:sdtPr>
                      <w:rPr>
                        <w:rFonts w:ascii="Verdana" w:hAnsi="Verdana" w:cs="Arial"/>
                        <w:sz w:val="20"/>
                        <w:szCs w:val="20"/>
                      </w:rPr>
                      <w:id w:val="-1492865358"/>
                      <w:placeholder>
                        <w:docPart w:val="DefaultPlaceholder_-1854013440"/>
                      </w:placeholder>
                    </w:sdtPr>
                    <w:sdtContent>
                      <w:r w:rsidR="00FC3107" w:rsidRPr="00A524BA">
                        <w:rPr>
                          <w:rFonts w:ascii="Verdana" w:hAnsi="Verdana" w:cs="Arial"/>
                          <w:sz w:val="20"/>
                          <w:szCs w:val="20"/>
                        </w:rPr>
                        <w:t>[</w:t>
                      </w:r>
                      <w:r w:rsidR="00AC0D7A" w:rsidRPr="00A524BA">
                        <w:rPr>
                          <w:rFonts w:ascii="Verdana" w:hAnsi="Verdana" w:cs="Arial"/>
                          <w:sz w:val="20"/>
                          <w:szCs w:val="20"/>
                        </w:rPr>
                        <w:t>Local</w:t>
                      </w:r>
                      <w:r w:rsidR="00FC3107" w:rsidRPr="00A524BA">
                        <w:rPr>
                          <w:rFonts w:ascii="Verdana" w:hAnsi="Verdana" w:cs="Arial"/>
                          <w:sz w:val="20"/>
                          <w:szCs w:val="20"/>
                        </w:rPr>
                        <w:t>]</w:t>
                      </w:r>
                    </w:sdtContent>
                  </w:sdt>
                </w:p>
              </w:tc>
              <w:tc>
                <w:tcPr>
                  <w:tcW w:w="2101" w:type="dxa"/>
                </w:tcPr>
                <w:sdt>
                  <w:sdtPr>
                    <w:rPr>
                      <w:rFonts w:ascii="Verdana" w:hAnsi="Verdana" w:cs="Arial"/>
                      <w:sz w:val="20"/>
                    </w:rPr>
                    <w:id w:val="1686250674"/>
                    <w:placeholder>
                      <w:docPart w:val="DefaultPlaceholder_-1854013440"/>
                    </w:placeholder>
                  </w:sdtPr>
                  <w:sdtContent>
                    <w:p w14:paraId="633443D6" w14:textId="457EF31D" w:rsidR="00AC0D7A" w:rsidRPr="00A524BA" w:rsidRDefault="00FC3107" w:rsidP="00B87E69">
                      <w:pPr>
                        <w:pBdr>
                          <w:top w:val="single" w:sz="4" w:space="1" w:color="auto"/>
                        </w:pBdr>
                        <w:tabs>
                          <w:tab w:val="left" w:pos="1983"/>
                        </w:tabs>
                        <w:spacing w:after="140" w:line="320" w:lineRule="exact"/>
                        <w:rPr>
                          <w:rFonts w:ascii="Verdana" w:hAnsi="Verdana" w:cs="Arial"/>
                          <w:sz w:val="20"/>
                        </w:rPr>
                      </w:pPr>
                      <w:r w:rsidRPr="00A524BA">
                        <w:rPr>
                          <w:rFonts w:ascii="Verdana" w:hAnsi="Verdana" w:cs="Arial"/>
                          <w:sz w:val="20"/>
                        </w:rPr>
                        <w:t>[</w:t>
                      </w:r>
                      <w:r w:rsidR="00AC0D7A" w:rsidRPr="00A524BA">
                        <w:rPr>
                          <w:rFonts w:ascii="Verdana" w:hAnsi="Verdana" w:cs="Arial"/>
                          <w:sz w:val="20"/>
                        </w:rPr>
                        <w:t>Data</w:t>
                      </w:r>
                      <w:r w:rsidRPr="00A524BA">
                        <w:rPr>
                          <w:rFonts w:ascii="Verdana" w:hAnsi="Verdana" w:cs="Arial"/>
                          <w:sz w:val="20"/>
                        </w:rPr>
                        <w:t>]</w:t>
                      </w:r>
                    </w:p>
                  </w:sdtContent>
                </w:sdt>
              </w:tc>
            </w:tr>
          </w:tbl>
          <w:p w14:paraId="52621141" w14:textId="77777777" w:rsidR="00AC0D7A" w:rsidRPr="00A524BA" w:rsidRDefault="00AC0D7A" w:rsidP="00B87E69">
            <w:pPr>
              <w:spacing w:after="140" w:line="320" w:lineRule="exact"/>
              <w:rPr>
                <w:rFonts w:ascii="Verdana" w:hAnsi="Verdana" w:cs="Arial"/>
                <w:sz w:val="20"/>
              </w:rPr>
            </w:pPr>
          </w:p>
          <w:p w14:paraId="173CD038" w14:textId="77777777" w:rsidR="00AC0D7A" w:rsidRPr="00A524BA" w:rsidRDefault="00AC0D7A" w:rsidP="00B87E69">
            <w:pPr>
              <w:spacing w:after="140" w:line="320" w:lineRule="exact"/>
              <w:rPr>
                <w:rFonts w:ascii="Verdana" w:hAnsi="Verdana" w:cs="Arial"/>
                <w:sz w:val="20"/>
              </w:rPr>
            </w:pPr>
          </w:p>
          <w:p w14:paraId="5B9A0D85" w14:textId="32809060" w:rsidR="00B90149" w:rsidRPr="00A524BA" w:rsidRDefault="00B90149" w:rsidP="00B87E69">
            <w:pPr>
              <w:pStyle w:val="Corpodetexto3"/>
              <w:spacing w:after="140" w:line="320" w:lineRule="exact"/>
              <w:jc w:val="center"/>
              <w:rPr>
                <w:rFonts w:ascii="Verdana" w:hAnsi="Verdana" w:cs="Arial"/>
                <w:sz w:val="20"/>
                <w:szCs w:val="20"/>
              </w:rPr>
            </w:pPr>
            <w:r w:rsidRPr="00A524BA">
              <w:rPr>
                <w:rFonts w:ascii="Verdana" w:hAnsi="Verdana" w:cs="Arial"/>
                <w:sz w:val="20"/>
                <w:szCs w:val="20"/>
              </w:rPr>
              <w:t>_________________________________</w:t>
            </w:r>
            <w:r w:rsidR="00A04BC0" w:rsidRPr="00A524BA">
              <w:rPr>
                <w:rFonts w:ascii="Verdana" w:hAnsi="Verdana" w:cs="Arial"/>
                <w:sz w:val="20"/>
                <w:szCs w:val="20"/>
              </w:rPr>
              <w:br/>
            </w:r>
            <w:r w:rsidR="00D24BEA" w:rsidRPr="00A524BA">
              <w:rPr>
                <w:rFonts w:ascii="Verdana" w:hAnsi="Verdana" w:cs="Arial"/>
                <w:b/>
                <w:sz w:val="20"/>
                <w:szCs w:val="20"/>
              </w:rPr>
              <w:t>AGENTE DE CUSTÓDIA</w:t>
            </w:r>
          </w:p>
        </w:tc>
      </w:tr>
      <w:tr w:rsidR="00B90149" w:rsidRPr="00B87E69" w14:paraId="685627DE" w14:textId="77777777" w:rsidTr="003D77E3">
        <w:trPr>
          <w:jc w:val="center"/>
        </w:trPr>
        <w:tc>
          <w:tcPr>
            <w:tcW w:w="4350" w:type="dxa"/>
            <w:gridSpan w:val="2"/>
            <w:tcBorders>
              <w:top w:val="single" w:sz="4" w:space="0" w:color="auto"/>
              <w:left w:val="single" w:sz="12" w:space="0" w:color="auto"/>
              <w:bottom w:val="single" w:sz="12" w:space="0" w:color="auto"/>
              <w:right w:val="nil"/>
            </w:tcBorders>
          </w:tcPr>
          <w:p w14:paraId="16778BD6" w14:textId="578DB002" w:rsidR="00AC0D7A" w:rsidRPr="00A524BA" w:rsidRDefault="003F08E2" w:rsidP="00743DF3">
            <w:pPr>
              <w:keepNext/>
              <w:tabs>
                <w:tab w:val="left" w:pos="345"/>
              </w:tabs>
              <w:spacing w:after="140" w:line="320" w:lineRule="exact"/>
              <w:rPr>
                <w:rFonts w:ascii="Verdana" w:hAnsi="Verdana" w:cs="Arial"/>
                <w:sz w:val="20"/>
              </w:rPr>
            </w:pPr>
            <w:r w:rsidRPr="00A524BA">
              <w:rPr>
                <w:rFonts w:ascii="Verdana" w:hAnsi="Verdana" w:cs="Arial"/>
                <w:b/>
                <w:bCs/>
                <w:sz w:val="20"/>
              </w:rPr>
              <w:lastRenderedPageBreak/>
              <w:t>3</w:t>
            </w:r>
            <w:r w:rsidR="00882A76">
              <w:rPr>
                <w:rFonts w:ascii="Verdana" w:hAnsi="Verdana" w:cs="Arial"/>
                <w:b/>
                <w:bCs/>
                <w:sz w:val="20"/>
              </w:rPr>
              <w:t>7</w:t>
            </w:r>
            <w:r w:rsidR="00A04BC0" w:rsidRPr="00A524BA">
              <w:rPr>
                <w:rFonts w:ascii="Verdana" w:hAnsi="Verdana" w:cs="Arial"/>
                <w:sz w:val="20"/>
              </w:rPr>
              <w:tab/>
            </w:r>
            <w:r w:rsidR="00B90149" w:rsidRPr="00A524BA">
              <w:rPr>
                <w:rFonts w:ascii="Verdana" w:hAnsi="Verdana" w:cs="Arial"/>
                <w:sz w:val="20"/>
              </w:rPr>
              <w:t>Testemunhas</w:t>
            </w:r>
          </w:p>
          <w:p w14:paraId="313C41C6" w14:textId="77777777" w:rsidR="00AC0D7A" w:rsidRPr="00A524BA" w:rsidRDefault="00AC0D7A" w:rsidP="00743DF3">
            <w:pPr>
              <w:keepNext/>
              <w:spacing w:after="140" w:line="320" w:lineRule="exact"/>
              <w:rPr>
                <w:rFonts w:ascii="Verdana" w:hAnsi="Verdana" w:cs="Arial"/>
                <w:sz w:val="20"/>
              </w:rPr>
            </w:pPr>
          </w:p>
          <w:p w14:paraId="033C5DB3" w14:textId="2E590688" w:rsidR="00AC0D7A" w:rsidRPr="00A524BA" w:rsidRDefault="00AC0D7A" w:rsidP="00743DF3">
            <w:pPr>
              <w:keepNext/>
              <w:pBdr>
                <w:top w:val="single" w:sz="4" w:space="1" w:color="auto"/>
              </w:pBdr>
              <w:spacing w:after="140" w:line="320" w:lineRule="exact"/>
              <w:rPr>
                <w:rFonts w:ascii="Verdana" w:hAnsi="Verdana" w:cs="Arial"/>
                <w:sz w:val="20"/>
              </w:rPr>
            </w:pPr>
            <w:r w:rsidRPr="00A524BA">
              <w:rPr>
                <w:rFonts w:ascii="Verdana" w:hAnsi="Verdana" w:cs="Arial"/>
                <w:sz w:val="20"/>
              </w:rPr>
              <w:t>Nome:</w:t>
            </w:r>
            <w:r w:rsidR="00FC3107" w:rsidRPr="00A524BA">
              <w:rPr>
                <w:rFonts w:ascii="Verdana" w:hAnsi="Verdana" w:cs="Arial"/>
                <w:sz w:val="20"/>
              </w:rPr>
              <w:t xml:space="preserve"> </w:t>
            </w:r>
            <w:sdt>
              <w:sdtPr>
                <w:rPr>
                  <w:rFonts w:ascii="Verdana" w:hAnsi="Verdana" w:cs="Arial"/>
                  <w:sz w:val="20"/>
                  <w:lang w:val="en-US"/>
                </w:rPr>
                <w:id w:val="1354298561"/>
                <w:placeholder>
                  <w:docPart w:val="DefaultPlaceholder_-1854013440"/>
                </w:placeholder>
              </w:sdtPr>
              <w:sdtContent>
                <w:r w:rsidR="00FC3107" w:rsidRPr="00A524BA">
                  <w:rPr>
                    <w:rFonts w:ascii="Verdana" w:hAnsi="Verdana" w:cs="Arial"/>
                    <w:sz w:val="20"/>
                  </w:rPr>
                  <w:t>[</w:t>
                </w:r>
                <w:r w:rsidR="00FC3107" w:rsidRPr="00A524BA">
                  <w:rPr>
                    <w:rFonts w:ascii="Verdana" w:hAnsi="Verdana" w:cs="Arial"/>
                    <w:sz w:val="20"/>
                  </w:rPr>
                  <w:sym w:font="Symbol" w:char="F0B7"/>
                </w:r>
                <w:r w:rsidR="00FC3107" w:rsidRPr="00A524BA">
                  <w:rPr>
                    <w:rFonts w:ascii="Verdana" w:hAnsi="Verdana" w:cs="Arial"/>
                    <w:sz w:val="20"/>
                  </w:rPr>
                  <w:t>]</w:t>
                </w:r>
              </w:sdtContent>
            </w:sdt>
          </w:p>
          <w:p w14:paraId="5910D383" w14:textId="7926CDEB" w:rsidR="00FC3107" w:rsidRPr="00A524BA" w:rsidRDefault="00FC3107" w:rsidP="00743DF3">
            <w:pPr>
              <w:keepNext/>
              <w:spacing w:after="140" w:line="320" w:lineRule="exact"/>
              <w:rPr>
                <w:rFonts w:ascii="Verdana" w:hAnsi="Verdana" w:cs="Arial"/>
                <w:sz w:val="20"/>
              </w:rPr>
            </w:pPr>
            <w:r w:rsidRPr="00A524BA">
              <w:rPr>
                <w:rFonts w:ascii="Verdana" w:hAnsi="Verdana" w:cs="Arial"/>
                <w:sz w:val="20"/>
              </w:rPr>
              <w:t xml:space="preserve">RG: </w:t>
            </w:r>
            <w:sdt>
              <w:sdtPr>
                <w:rPr>
                  <w:rFonts w:ascii="Verdana" w:hAnsi="Verdana" w:cs="Arial"/>
                  <w:sz w:val="20"/>
                  <w:lang w:val="en-US"/>
                </w:rPr>
                <w:id w:val="-549075118"/>
                <w:placeholder>
                  <w:docPart w:val="6C52B85D2CFC43BC99C817DC950FE18A"/>
                </w:placeholder>
              </w:sdtPr>
              <w:sdtContent>
                <w:r w:rsidRPr="00A524BA">
                  <w:rPr>
                    <w:rFonts w:ascii="Verdana" w:hAnsi="Verdana" w:cs="Arial"/>
                    <w:sz w:val="20"/>
                  </w:rPr>
                  <w:t>[</w:t>
                </w:r>
                <w:r w:rsidRPr="00A524BA">
                  <w:rPr>
                    <w:rFonts w:ascii="Verdana" w:hAnsi="Verdana" w:cs="Arial"/>
                    <w:sz w:val="20"/>
                  </w:rPr>
                  <w:sym w:font="Symbol" w:char="F0B7"/>
                </w:r>
                <w:r w:rsidRPr="00A524BA">
                  <w:rPr>
                    <w:rFonts w:ascii="Verdana" w:hAnsi="Verdana" w:cs="Arial"/>
                    <w:sz w:val="20"/>
                  </w:rPr>
                  <w:t>]</w:t>
                </w:r>
              </w:sdtContent>
            </w:sdt>
          </w:p>
          <w:p w14:paraId="34C34FD1" w14:textId="179D1329" w:rsidR="00B90149" w:rsidRPr="00A524BA" w:rsidRDefault="00AC0D7A" w:rsidP="00743DF3">
            <w:pPr>
              <w:keepNext/>
              <w:spacing w:after="140" w:line="320" w:lineRule="exact"/>
              <w:rPr>
                <w:rFonts w:ascii="Verdana" w:hAnsi="Verdana" w:cs="Arial"/>
                <w:sz w:val="20"/>
              </w:rPr>
            </w:pPr>
            <w:r w:rsidRPr="00A524BA">
              <w:rPr>
                <w:rFonts w:ascii="Verdana" w:hAnsi="Verdana" w:cs="Arial"/>
                <w:sz w:val="20"/>
              </w:rPr>
              <w:t>CPF:</w:t>
            </w:r>
            <w:r w:rsidR="00FC3107" w:rsidRPr="00A524BA">
              <w:rPr>
                <w:rFonts w:ascii="Verdana" w:hAnsi="Verdana" w:cs="Arial"/>
                <w:sz w:val="20"/>
              </w:rPr>
              <w:t xml:space="preserve"> </w:t>
            </w:r>
            <w:sdt>
              <w:sdtPr>
                <w:rPr>
                  <w:rFonts w:ascii="Verdana" w:hAnsi="Verdana" w:cs="Arial"/>
                  <w:sz w:val="20"/>
                  <w:lang w:val="en-US"/>
                </w:rPr>
                <w:id w:val="122585416"/>
                <w:placeholder>
                  <w:docPart w:val="531B27DD6E974EFAAA7A2F59C0A95F12"/>
                </w:placeholder>
              </w:sdtPr>
              <w:sdtContent>
                <w:r w:rsidR="00FC3107" w:rsidRPr="00A524BA">
                  <w:rPr>
                    <w:rFonts w:ascii="Verdana" w:hAnsi="Verdana" w:cs="Arial"/>
                    <w:sz w:val="20"/>
                  </w:rPr>
                  <w:t>[</w:t>
                </w:r>
                <w:r w:rsidR="00FC3107" w:rsidRPr="00A524BA">
                  <w:rPr>
                    <w:rFonts w:ascii="Verdana" w:hAnsi="Verdana" w:cs="Arial"/>
                    <w:sz w:val="20"/>
                  </w:rPr>
                  <w:sym w:font="Symbol" w:char="F0B7"/>
                </w:r>
                <w:r w:rsidR="00FC3107" w:rsidRPr="00A524BA">
                  <w:rPr>
                    <w:rFonts w:ascii="Verdana" w:hAnsi="Verdana" w:cs="Arial"/>
                    <w:sz w:val="20"/>
                  </w:rPr>
                  <w:t>]</w:t>
                </w:r>
              </w:sdtContent>
            </w:sdt>
          </w:p>
        </w:tc>
        <w:tc>
          <w:tcPr>
            <w:tcW w:w="4351" w:type="dxa"/>
            <w:gridSpan w:val="2"/>
            <w:tcBorders>
              <w:top w:val="single" w:sz="4" w:space="0" w:color="auto"/>
              <w:left w:val="nil"/>
              <w:bottom w:val="single" w:sz="12" w:space="0" w:color="auto"/>
              <w:right w:val="single" w:sz="12" w:space="0" w:color="auto"/>
            </w:tcBorders>
          </w:tcPr>
          <w:p w14:paraId="06BC89AE" w14:textId="3F7F90A3" w:rsidR="00AC0D7A" w:rsidRPr="00A524BA" w:rsidRDefault="00AC0D7A" w:rsidP="00743DF3">
            <w:pPr>
              <w:keepNext/>
              <w:spacing w:after="140" w:line="320" w:lineRule="exact"/>
              <w:rPr>
                <w:rFonts w:ascii="Verdana" w:hAnsi="Verdana" w:cs="Arial"/>
                <w:sz w:val="20"/>
              </w:rPr>
            </w:pPr>
          </w:p>
          <w:p w14:paraId="1BDC842D" w14:textId="77777777" w:rsidR="00AC0D7A" w:rsidRPr="00A524BA" w:rsidRDefault="00AC0D7A" w:rsidP="00743DF3">
            <w:pPr>
              <w:keepNext/>
              <w:spacing w:after="140" w:line="320" w:lineRule="exact"/>
              <w:rPr>
                <w:rFonts w:ascii="Verdana" w:hAnsi="Verdana" w:cs="Arial"/>
                <w:sz w:val="20"/>
              </w:rPr>
            </w:pPr>
          </w:p>
          <w:p w14:paraId="09FA7C68" w14:textId="79499891" w:rsidR="00AC0D7A" w:rsidRPr="00A524BA" w:rsidRDefault="00AC0D7A" w:rsidP="00743DF3">
            <w:pPr>
              <w:keepNext/>
              <w:pBdr>
                <w:top w:val="single" w:sz="4" w:space="1" w:color="auto"/>
              </w:pBdr>
              <w:spacing w:after="140" w:line="320" w:lineRule="exact"/>
              <w:rPr>
                <w:rFonts w:ascii="Verdana" w:hAnsi="Verdana" w:cs="Arial"/>
                <w:sz w:val="20"/>
              </w:rPr>
            </w:pPr>
            <w:r w:rsidRPr="00A524BA">
              <w:rPr>
                <w:rFonts w:ascii="Verdana" w:hAnsi="Verdana" w:cs="Arial"/>
                <w:sz w:val="20"/>
              </w:rPr>
              <w:t>Nome:</w:t>
            </w:r>
            <w:r w:rsidR="00FC3107" w:rsidRPr="00A524BA">
              <w:rPr>
                <w:rFonts w:ascii="Verdana" w:hAnsi="Verdana" w:cs="Arial"/>
                <w:sz w:val="20"/>
                <w:lang w:val="en-US"/>
              </w:rPr>
              <w:t xml:space="preserve"> </w:t>
            </w:r>
            <w:sdt>
              <w:sdtPr>
                <w:rPr>
                  <w:rFonts w:ascii="Verdana" w:hAnsi="Verdana" w:cs="Arial"/>
                  <w:sz w:val="20"/>
                  <w:lang w:val="en-US"/>
                </w:rPr>
                <w:id w:val="710620237"/>
                <w:placeholder>
                  <w:docPart w:val="D4274476FEED43E489AD8B99FEF8FE93"/>
                </w:placeholder>
              </w:sdtPr>
              <w:sdtContent>
                <w:r w:rsidR="00FC3107" w:rsidRPr="00A524BA">
                  <w:rPr>
                    <w:rFonts w:ascii="Verdana" w:hAnsi="Verdana" w:cs="Arial"/>
                    <w:sz w:val="20"/>
                    <w:lang w:val="en-US"/>
                  </w:rPr>
                  <w:t>[</w:t>
                </w:r>
                <w:r w:rsidR="00FC3107" w:rsidRPr="00A524BA">
                  <w:rPr>
                    <w:rFonts w:ascii="Verdana" w:hAnsi="Verdana" w:cs="Arial"/>
                    <w:sz w:val="20"/>
                  </w:rPr>
                  <w:sym w:font="Symbol" w:char="F0B7"/>
                </w:r>
                <w:r w:rsidR="00FC3107" w:rsidRPr="00A524BA">
                  <w:rPr>
                    <w:rFonts w:ascii="Verdana" w:hAnsi="Verdana" w:cs="Arial"/>
                    <w:sz w:val="20"/>
                    <w:lang w:val="en-US"/>
                  </w:rPr>
                  <w:t>]</w:t>
                </w:r>
              </w:sdtContent>
            </w:sdt>
          </w:p>
          <w:p w14:paraId="5BB4E851" w14:textId="5F21D5CB" w:rsidR="00FC3107" w:rsidRPr="00A524BA" w:rsidRDefault="00FC3107" w:rsidP="00743DF3">
            <w:pPr>
              <w:keepNext/>
              <w:spacing w:after="140" w:line="320" w:lineRule="exact"/>
              <w:rPr>
                <w:rFonts w:ascii="Verdana" w:hAnsi="Verdana" w:cs="Arial"/>
                <w:sz w:val="20"/>
              </w:rPr>
            </w:pPr>
            <w:r w:rsidRPr="00A524BA">
              <w:rPr>
                <w:rFonts w:ascii="Verdana" w:hAnsi="Verdana" w:cs="Arial"/>
                <w:sz w:val="20"/>
                <w:lang w:val="en-US"/>
              </w:rPr>
              <w:t xml:space="preserve">RG: </w:t>
            </w:r>
            <w:sdt>
              <w:sdtPr>
                <w:rPr>
                  <w:rFonts w:ascii="Verdana" w:hAnsi="Verdana" w:cs="Arial"/>
                  <w:sz w:val="20"/>
                  <w:lang w:val="en-US"/>
                </w:rPr>
                <w:id w:val="-1205095947"/>
                <w:placeholder>
                  <w:docPart w:val="29BD4F36FE7A41319AE8FAFB9486FEDB"/>
                </w:placeholder>
              </w:sdtPr>
              <w:sdtContent>
                <w:r w:rsidRPr="00A524BA">
                  <w:rPr>
                    <w:rFonts w:ascii="Verdana" w:hAnsi="Verdana" w:cs="Arial"/>
                    <w:sz w:val="20"/>
                    <w:lang w:val="en-US"/>
                  </w:rPr>
                  <w:t>[</w:t>
                </w:r>
                <w:r w:rsidRPr="00A524BA">
                  <w:rPr>
                    <w:rFonts w:ascii="Verdana" w:hAnsi="Verdana" w:cs="Arial"/>
                    <w:sz w:val="20"/>
                  </w:rPr>
                  <w:sym w:font="Symbol" w:char="F0B7"/>
                </w:r>
                <w:r w:rsidRPr="00A524BA">
                  <w:rPr>
                    <w:rFonts w:ascii="Verdana" w:hAnsi="Verdana" w:cs="Arial"/>
                    <w:sz w:val="20"/>
                    <w:lang w:val="en-US"/>
                  </w:rPr>
                  <w:t>]</w:t>
                </w:r>
              </w:sdtContent>
            </w:sdt>
          </w:p>
          <w:p w14:paraId="7C3069C2" w14:textId="65CB0E97" w:rsidR="00B90149" w:rsidRPr="00A524BA" w:rsidRDefault="00AC0D7A" w:rsidP="00743DF3">
            <w:pPr>
              <w:keepNext/>
              <w:spacing w:after="140" w:line="320" w:lineRule="exact"/>
              <w:rPr>
                <w:rFonts w:ascii="Verdana" w:hAnsi="Verdana" w:cs="Arial"/>
                <w:sz w:val="20"/>
              </w:rPr>
            </w:pPr>
            <w:r w:rsidRPr="00A524BA">
              <w:rPr>
                <w:rFonts w:ascii="Verdana" w:hAnsi="Verdana" w:cs="Arial"/>
                <w:sz w:val="20"/>
              </w:rPr>
              <w:t>CPF:</w:t>
            </w:r>
            <w:r w:rsidR="00FC3107" w:rsidRPr="00A524BA">
              <w:rPr>
                <w:rFonts w:ascii="Verdana" w:hAnsi="Verdana" w:cs="Arial"/>
                <w:sz w:val="20"/>
              </w:rPr>
              <w:t xml:space="preserve"> </w:t>
            </w:r>
            <w:sdt>
              <w:sdtPr>
                <w:rPr>
                  <w:rFonts w:ascii="Verdana" w:hAnsi="Verdana" w:cs="Arial"/>
                  <w:sz w:val="20"/>
                  <w:lang w:val="en-US"/>
                </w:rPr>
                <w:id w:val="810224016"/>
                <w:placeholder>
                  <w:docPart w:val="81212499EDA8461294388974C61FB58E"/>
                </w:placeholder>
              </w:sdtPr>
              <w:sdtContent>
                <w:r w:rsidR="00FC3107" w:rsidRPr="00A524BA">
                  <w:rPr>
                    <w:rFonts w:ascii="Verdana" w:hAnsi="Verdana" w:cs="Arial"/>
                    <w:sz w:val="20"/>
                    <w:lang w:val="en-US"/>
                  </w:rPr>
                  <w:t>[</w:t>
                </w:r>
                <w:r w:rsidR="00FC3107" w:rsidRPr="00A524BA">
                  <w:rPr>
                    <w:rFonts w:ascii="Verdana" w:hAnsi="Verdana" w:cs="Arial"/>
                    <w:sz w:val="20"/>
                  </w:rPr>
                  <w:sym w:font="Symbol" w:char="F0B7"/>
                </w:r>
                <w:r w:rsidR="00FC3107" w:rsidRPr="00A524BA">
                  <w:rPr>
                    <w:rFonts w:ascii="Verdana" w:hAnsi="Verdana" w:cs="Arial"/>
                    <w:sz w:val="20"/>
                    <w:lang w:val="en-US"/>
                  </w:rPr>
                  <w:t>]</w:t>
                </w:r>
              </w:sdtContent>
            </w:sdt>
          </w:p>
        </w:tc>
      </w:tr>
    </w:tbl>
    <w:p w14:paraId="442166E9" w14:textId="77777777" w:rsidR="00424B45" w:rsidRPr="00A524BA" w:rsidRDefault="00424B45" w:rsidP="00B87E69">
      <w:pPr>
        <w:spacing w:after="140" w:line="320" w:lineRule="exact"/>
        <w:jc w:val="right"/>
        <w:rPr>
          <w:rFonts w:ascii="Verdana" w:hAnsi="Verdana" w:cs="Arial"/>
          <w:sz w:val="20"/>
        </w:rPr>
      </w:pPr>
    </w:p>
    <w:sectPr w:rsidR="00424B45" w:rsidRPr="00A524BA" w:rsidSect="006D7C48">
      <w:headerReference w:type="even" r:id="rId17"/>
      <w:headerReference w:type="default" r:id="rId18"/>
      <w:footerReference w:type="even" r:id="rId19"/>
      <w:footerReference w:type="default" r:id="rId20"/>
      <w:headerReference w:type="first" r:id="rId21"/>
      <w:footerReference w:type="first" r:id="rId22"/>
      <w:pgSz w:w="11907" w:h="16840" w:code="9"/>
      <w:pgMar w:top="1701" w:right="1588" w:bottom="1304" w:left="1588" w:header="680" w:footer="680" w:gutter="0"/>
      <w:paperSrc w:first="1025" w:other="1025"/>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B3F" w14:textId="77777777" w:rsidR="00297F47" w:rsidRDefault="00297F47">
      <w:r>
        <w:separator/>
      </w:r>
    </w:p>
  </w:endnote>
  <w:endnote w:type="continuationSeparator" w:id="0">
    <w:p w14:paraId="2294DADD" w14:textId="77777777" w:rsidR="00297F47" w:rsidRDefault="00297F47">
      <w:r>
        <w:continuationSeparator/>
      </w:r>
    </w:p>
  </w:endnote>
  <w:endnote w:type="continuationNotice" w:id="1">
    <w:p w14:paraId="7CB9BE13" w14:textId="77777777" w:rsidR="00297F47" w:rsidRDefault="00297F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68F4" w14:textId="77777777" w:rsidR="00250591" w:rsidRDefault="002505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4F83" w14:textId="77777777" w:rsidR="00211D2F" w:rsidRPr="00A4292B" w:rsidRDefault="00211D2F" w:rsidP="00A776A9">
    <w:pPr>
      <w:pStyle w:val="Rodap"/>
      <w:framePr w:wrap="around" w:vAnchor="text" w:hAnchor="margin" w:xAlign="right" w:y="1"/>
      <w:spacing w:line="240" w:lineRule="auto"/>
      <w:rPr>
        <w:rStyle w:val="Nmerodepgina"/>
        <w:rFonts w:ascii="Arial" w:hAnsi="Arial" w:cs="Arial"/>
        <w:sz w:val="16"/>
        <w:szCs w:val="16"/>
      </w:rPr>
    </w:pPr>
    <w:r w:rsidRPr="00A4292B">
      <w:rPr>
        <w:rStyle w:val="Nmerodepgina"/>
        <w:rFonts w:ascii="Arial" w:hAnsi="Arial" w:cs="Arial"/>
        <w:sz w:val="16"/>
        <w:szCs w:val="16"/>
      </w:rPr>
      <w:fldChar w:fldCharType="begin"/>
    </w:r>
    <w:r w:rsidRPr="00A4292B">
      <w:rPr>
        <w:rStyle w:val="Nmerodepgina"/>
        <w:rFonts w:ascii="Arial" w:hAnsi="Arial" w:cs="Arial"/>
        <w:sz w:val="16"/>
        <w:szCs w:val="16"/>
      </w:rPr>
      <w:instrText xml:space="preserve">PAGE  </w:instrText>
    </w:r>
    <w:r w:rsidRPr="00A4292B">
      <w:rPr>
        <w:rStyle w:val="Nmerodepgina"/>
        <w:rFonts w:ascii="Arial" w:hAnsi="Arial" w:cs="Arial"/>
        <w:sz w:val="16"/>
        <w:szCs w:val="16"/>
      </w:rPr>
      <w:fldChar w:fldCharType="separate"/>
    </w:r>
    <w:r>
      <w:rPr>
        <w:rStyle w:val="Nmerodepgina"/>
        <w:rFonts w:ascii="Arial" w:hAnsi="Arial" w:cs="Arial"/>
        <w:noProof/>
        <w:sz w:val="16"/>
        <w:szCs w:val="16"/>
      </w:rPr>
      <w:t>3</w:t>
    </w:r>
    <w:r w:rsidRPr="00A4292B">
      <w:rPr>
        <w:rStyle w:val="Nmerodepgina"/>
        <w:rFonts w:ascii="Arial" w:hAnsi="Arial" w:cs="Arial"/>
        <w:sz w:val="16"/>
        <w:szCs w:val="16"/>
      </w:rPr>
      <w:fldChar w:fldCharType="end"/>
    </w:r>
  </w:p>
  <w:p w14:paraId="2E90479B" w14:textId="77777777" w:rsidR="00211D2F" w:rsidRPr="00A4292B" w:rsidRDefault="00211D2F" w:rsidP="00A61B95">
    <w:pPr>
      <w:pStyle w:val="Rodap"/>
      <w:ind w:right="360"/>
      <w:jc w:val="left"/>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E117" w14:textId="77777777" w:rsidR="00250591" w:rsidRDefault="002505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41FC" w14:textId="77777777" w:rsidR="00297F47" w:rsidRDefault="00297F47">
      <w:r>
        <w:separator/>
      </w:r>
    </w:p>
  </w:footnote>
  <w:footnote w:type="continuationSeparator" w:id="0">
    <w:p w14:paraId="7D065930" w14:textId="77777777" w:rsidR="00297F47" w:rsidRDefault="00297F47">
      <w:r>
        <w:continuationSeparator/>
      </w:r>
    </w:p>
  </w:footnote>
  <w:footnote w:type="continuationNotice" w:id="1">
    <w:p w14:paraId="32974623" w14:textId="77777777" w:rsidR="00297F47" w:rsidRDefault="00297F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DEAF" w14:textId="77777777" w:rsidR="00250591" w:rsidRDefault="002505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7D4D" w14:textId="77777777" w:rsidR="00250591" w:rsidRDefault="0025059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20D7" w14:textId="77777777" w:rsidR="00250591" w:rsidRDefault="00250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8942EE"/>
    <w:multiLevelType w:val="hybridMultilevel"/>
    <w:tmpl w:val="4D867C0E"/>
    <w:lvl w:ilvl="0" w:tplc="81921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74B9"/>
    <w:multiLevelType w:val="hybridMultilevel"/>
    <w:tmpl w:val="396C7782"/>
    <w:lvl w:ilvl="0" w:tplc="AFF244EA">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6" w15:restartNumberingAfterBreak="0">
    <w:nsid w:val="1DE75C3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68064F0"/>
    <w:multiLevelType w:val="multilevel"/>
    <w:tmpl w:val="06AAF404"/>
    <w:lvl w:ilvl="0">
      <w:start w:val="1"/>
      <w:numFmt w:val="decimal"/>
      <w:lvlRestart w:val="0"/>
      <w:pStyle w:val="Exhibit1"/>
      <w:lvlText w:val="%1"/>
      <w:lvlJc w:val="left"/>
      <w:pPr>
        <w:tabs>
          <w:tab w:val="num" w:pos="680"/>
        </w:tabs>
        <w:ind w:left="680" w:hanging="680"/>
      </w:pPr>
      <w:rPr>
        <w:rFonts w:ascii="Verdana" w:hAnsi="Verdana" w:cs="Arial" w:hint="default"/>
        <w:b/>
        <w:caps w:val="0"/>
        <w:strike w:val="0"/>
        <w:dstrike w:val="0"/>
        <w:vanish w:val="0"/>
        <w:color w:val="000000"/>
        <w:sz w:val="20"/>
        <w:szCs w:val="20"/>
        <w:vertAlign w:val="baseline"/>
      </w:rPr>
    </w:lvl>
    <w:lvl w:ilvl="1">
      <w:start w:val="1"/>
      <w:numFmt w:val="decimal"/>
      <w:pStyle w:val="Exhibit2"/>
      <w:lvlText w:val="%1.%2"/>
      <w:lvlJc w:val="left"/>
      <w:pPr>
        <w:tabs>
          <w:tab w:val="num" w:pos="680"/>
        </w:tabs>
        <w:ind w:left="680" w:hanging="680"/>
      </w:pPr>
      <w:rPr>
        <w:rFonts w:ascii="Verdana" w:hAnsi="Verdana" w:cs="Arial" w:hint="default"/>
        <w:b/>
        <w:i w:val="0"/>
        <w:iCs/>
        <w:caps w:val="0"/>
        <w:strike w:val="0"/>
        <w:dstrike w:val="0"/>
        <w:vanish w:val="0"/>
        <w:color w:val="000000"/>
        <w:sz w:val="20"/>
        <w:vertAlign w:val="baseline"/>
      </w:rPr>
    </w:lvl>
    <w:lvl w:ilvl="2">
      <w:start w:val="1"/>
      <w:numFmt w:val="decimal"/>
      <w:pStyle w:val="Exhibit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Exhibit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Exhibit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Exhibit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14"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751F2D"/>
    <w:multiLevelType w:val="hybridMultilevel"/>
    <w:tmpl w:val="88EAD9D2"/>
    <w:lvl w:ilvl="0" w:tplc="E988A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473B1"/>
    <w:multiLevelType w:val="hybridMultilevel"/>
    <w:tmpl w:val="565A4D3C"/>
    <w:lvl w:ilvl="0" w:tplc="4E7AF1A2">
      <w:start w:val="1"/>
      <w:numFmt w:val="upperLetter"/>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3C7A80"/>
    <w:multiLevelType w:val="hybridMultilevel"/>
    <w:tmpl w:val="8DEE6522"/>
    <w:lvl w:ilvl="0" w:tplc="6D3CF8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3" w15:restartNumberingAfterBreak="0">
    <w:nsid w:val="6BFF5533"/>
    <w:multiLevelType w:val="hybridMultilevel"/>
    <w:tmpl w:val="680C292C"/>
    <w:lvl w:ilvl="0" w:tplc="D04EF05A">
      <w:start w:val="1"/>
      <w:numFmt w:val="decimal"/>
      <w:lvlText w:val="%1."/>
      <w:lvlJc w:val="left"/>
      <w:pPr>
        <w:ind w:left="709" w:hanging="360"/>
      </w:pPr>
      <w:rPr>
        <w:b/>
      </w:rPr>
    </w:lvl>
    <w:lvl w:ilvl="1" w:tplc="04160019">
      <w:start w:val="1"/>
      <w:numFmt w:val="lowerLetter"/>
      <w:lvlText w:val="%2."/>
      <w:lvlJc w:val="left"/>
      <w:pPr>
        <w:ind w:left="1429" w:hanging="360"/>
      </w:pPr>
    </w:lvl>
    <w:lvl w:ilvl="2" w:tplc="0416001B">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4"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C64303"/>
    <w:multiLevelType w:val="hybridMultilevel"/>
    <w:tmpl w:val="2830FEDE"/>
    <w:lvl w:ilvl="0" w:tplc="A5343186">
      <w:start w:val="1"/>
      <w:numFmt w:val="decimal"/>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9287269">
    <w:abstractNumId w:val="5"/>
  </w:num>
  <w:num w:numId="2" w16cid:durableId="739906429">
    <w:abstractNumId w:val="8"/>
  </w:num>
  <w:num w:numId="3" w16cid:durableId="1624069214">
    <w:abstractNumId w:val="12"/>
  </w:num>
  <w:num w:numId="4" w16cid:durableId="1111587203">
    <w:abstractNumId w:val="13"/>
  </w:num>
  <w:num w:numId="5" w16cid:durableId="320816889">
    <w:abstractNumId w:val="2"/>
  </w:num>
  <w:num w:numId="6" w16cid:durableId="963388365">
    <w:abstractNumId w:val="0"/>
  </w:num>
  <w:num w:numId="7" w16cid:durableId="2125538898">
    <w:abstractNumId w:val="17"/>
  </w:num>
  <w:num w:numId="8" w16cid:durableId="1640842306">
    <w:abstractNumId w:val="20"/>
  </w:num>
  <w:num w:numId="9" w16cid:durableId="617295026">
    <w:abstractNumId w:val="25"/>
  </w:num>
  <w:num w:numId="10" w16cid:durableId="226456646">
    <w:abstractNumId w:val="1"/>
  </w:num>
  <w:num w:numId="11" w16cid:durableId="345249549">
    <w:abstractNumId w:val="26"/>
  </w:num>
  <w:num w:numId="12" w16cid:durableId="2049380390">
    <w:abstractNumId w:val="14"/>
  </w:num>
  <w:num w:numId="13" w16cid:durableId="33579380">
    <w:abstractNumId w:val="9"/>
  </w:num>
  <w:num w:numId="14" w16cid:durableId="394203644">
    <w:abstractNumId w:val="10"/>
  </w:num>
  <w:num w:numId="15" w16cid:durableId="1586837298">
    <w:abstractNumId w:val="7"/>
  </w:num>
  <w:num w:numId="16" w16cid:durableId="1675187475">
    <w:abstractNumId w:val="21"/>
  </w:num>
  <w:num w:numId="17" w16cid:durableId="1509061445">
    <w:abstractNumId w:val="18"/>
  </w:num>
  <w:num w:numId="18" w16cid:durableId="1863323041">
    <w:abstractNumId w:val="24"/>
  </w:num>
  <w:num w:numId="19" w16cid:durableId="871846743">
    <w:abstractNumId w:val="11"/>
  </w:num>
  <w:num w:numId="20" w16cid:durableId="1807815167">
    <w:abstractNumId w:val="22"/>
  </w:num>
  <w:num w:numId="21" w16cid:durableId="1986010432">
    <w:abstractNumId w:val="4"/>
  </w:num>
  <w:num w:numId="22" w16cid:durableId="2050184529">
    <w:abstractNumId w:val="19"/>
  </w:num>
  <w:num w:numId="23" w16cid:durableId="1793942631">
    <w:abstractNumId w:val="3"/>
  </w:num>
  <w:num w:numId="24" w16cid:durableId="1522206934">
    <w:abstractNumId w:val="6"/>
  </w:num>
  <w:num w:numId="25" w16cid:durableId="1136990515">
    <w:abstractNumId w:val="15"/>
  </w:num>
  <w:num w:numId="26" w16cid:durableId="2028947382">
    <w:abstractNumId w:val="27"/>
  </w:num>
  <w:num w:numId="27" w16cid:durableId="1703674244">
    <w:abstractNumId w:val="16"/>
  </w:num>
  <w:num w:numId="28" w16cid:durableId="79303590">
    <w:abstractNumId w:val="23"/>
  </w:num>
  <w:num w:numId="29" w16cid:durableId="714933181">
    <w:abstractNumId w:val="13"/>
  </w:num>
  <w:num w:numId="30" w16cid:durableId="427429982">
    <w:abstractNumId w:val="13"/>
  </w:num>
  <w:num w:numId="31" w16cid:durableId="2019191315">
    <w:abstractNumId w:val="13"/>
  </w:num>
  <w:num w:numId="32" w16cid:durableId="771510219">
    <w:abstractNumId w:val="13"/>
  </w:num>
  <w:num w:numId="33" w16cid:durableId="1381517295">
    <w:abstractNumId w:val="13"/>
  </w:num>
  <w:num w:numId="34" w16cid:durableId="115149116">
    <w:abstractNumId w:val="13"/>
  </w:num>
  <w:num w:numId="35" w16cid:durableId="976566832">
    <w:abstractNumId w:val="13"/>
  </w:num>
  <w:num w:numId="36" w16cid:durableId="2106344977">
    <w:abstractNumId w:val="13"/>
  </w:num>
  <w:num w:numId="37" w16cid:durableId="1613900220">
    <w:abstractNumId w:val="13"/>
  </w:num>
  <w:num w:numId="38" w16cid:durableId="693118260">
    <w:abstractNumId w:val="13"/>
  </w:num>
  <w:num w:numId="39" w16cid:durableId="1124689347">
    <w:abstractNumId w:val="13"/>
  </w:num>
  <w:num w:numId="40" w16cid:durableId="1069688427">
    <w:abstractNumId w:val="13"/>
  </w:num>
  <w:num w:numId="41" w16cid:durableId="845484191">
    <w:abstractNumId w:val="13"/>
  </w:num>
  <w:num w:numId="42" w16cid:durableId="1763451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0"/>
  <w:activeWritingStyle w:appName="MSWord" w:lang="pt-PT" w:vendorID="1"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g6Aiw5bSyb/PGOxOU4f/t2zMUuyK2MjGQht/mjqu9U37ltimVi0pDSnwtxiw5qzcMt8jI5W/veSNhQnOHww==" w:salt="HuSurW+JgHYP3zzqRAbIEA=="/>
  <w:defaultTabStop w:val="709"/>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F8"/>
    <w:rsid w:val="000002A4"/>
    <w:rsid w:val="000012EF"/>
    <w:rsid w:val="000020F9"/>
    <w:rsid w:val="000022E7"/>
    <w:rsid w:val="00002F2F"/>
    <w:rsid w:val="000049A3"/>
    <w:rsid w:val="00004E46"/>
    <w:rsid w:val="00005BE5"/>
    <w:rsid w:val="00007F39"/>
    <w:rsid w:val="00007FD2"/>
    <w:rsid w:val="00010A02"/>
    <w:rsid w:val="0001155D"/>
    <w:rsid w:val="000119EE"/>
    <w:rsid w:val="00011A72"/>
    <w:rsid w:val="00011CE5"/>
    <w:rsid w:val="00012877"/>
    <w:rsid w:val="000133B6"/>
    <w:rsid w:val="00013F3B"/>
    <w:rsid w:val="00014DEA"/>
    <w:rsid w:val="00016602"/>
    <w:rsid w:val="0002005E"/>
    <w:rsid w:val="00022D77"/>
    <w:rsid w:val="00023BFC"/>
    <w:rsid w:val="00024B88"/>
    <w:rsid w:val="00025224"/>
    <w:rsid w:val="00025259"/>
    <w:rsid w:val="000259A5"/>
    <w:rsid w:val="000268D5"/>
    <w:rsid w:val="00030A02"/>
    <w:rsid w:val="00031165"/>
    <w:rsid w:val="00033A44"/>
    <w:rsid w:val="00033C30"/>
    <w:rsid w:val="000340B1"/>
    <w:rsid w:val="0003433B"/>
    <w:rsid w:val="00034710"/>
    <w:rsid w:val="00035038"/>
    <w:rsid w:val="00035303"/>
    <w:rsid w:val="00035AF8"/>
    <w:rsid w:val="000362F7"/>
    <w:rsid w:val="00036E4A"/>
    <w:rsid w:val="0003711C"/>
    <w:rsid w:val="0004074A"/>
    <w:rsid w:val="00040B5D"/>
    <w:rsid w:val="00040EED"/>
    <w:rsid w:val="00043246"/>
    <w:rsid w:val="00043843"/>
    <w:rsid w:val="00043D3A"/>
    <w:rsid w:val="00043F18"/>
    <w:rsid w:val="00044040"/>
    <w:rsid w:val="0004491B"/>
    <w:rsid w:val="0004690F"/>
    <w:rsid w:val="00050691"/>
    <w:rsid w:val="000509A9"/>
    <w:rsid w:val="000509C4"/>
    <w:rsid w:val="000517F6"/>
    <w:rsid w:val="00051B4F"/>
    <w:rsid w:val="00051DB6"/>
    <w:rsid w:val="00051EC4"/>
    <w:rsid w:val="000531DB"/>
    <w:rsid w:val="0005343F"/>
    <w:rsid w:val="000537F7"/>
    <w:rsid w:val="00053EEE"/>
    <w:rsid w:val="00054BE0"/>
    <w:rsid w:val="0005650B"/>
    <w:rsid w:val="0005660D"/>
    <w:rsid w:val="00060A9C"/>
    <w:rsid w:val="00060DF0"/>
    <w:rsid w:val="00061D66"/>
    <w:rsid w:val="000622C2"/>
    <w:rsid w:val="0006241A"/>
    <w:rsid w:val="00065F3B"/>
    <w:rsid w:val="00070975"/>
    <w:rsid w:val="00071074"/>
    <w:rsid w:val="0007181D"/>
    <w:rsid w:val="0007221B"/>
    <w:rsid w:val="0007228D"/>
    <w:rsid w:val="00072A82"/>
    <w:rsid w:val="000732CD"/>
    <w:rsid w:val="000742E8"/>
    <w:rsid w:val="00074F6C"/>
    <w:rsid w:val="00076461"/>
    <w:rsid w:val="00076BF1"/>
    <w:rsid w:val="00077173"/>
    <w:rsid w:val="00077892"/>
    <w:rsid w:val="00081568"/>
    <w:rsid w:val="000820AA"/>
    <w:rsid w:val="0008444B"/>
    <w:rsid w:val="00085CB8"/>
    <w:rsid w:val="000862FD"/>
    <w:rsid w:val="00086C70"/>
    <w:rsid w:val="00087C5D"/>
    <w:rsid w:val="00087D6E"/>
    <w:rsid w:val="0009095B"/>
    <w:rsid w:val="00092032"/>
    <w:rsid w:val="00092788"/>
    <w:rsid w:val="000933B6"/>
    <w:rsid w:val="0009367C"/>
    <w:rsid w:val="00095B7F"/>
    <w:rsid w:val="000A014F"/>
    <w:rsid w:val="000A1DF1"/>
    <w:rsid w:val="000A201C"/>
    <w:rsid w:val="000A3083"/>
    <w:rsid w:val="000A374C"/>
    <w:rsid w:val="000A4C37"/>
    <w:rsid w:val="000A5E7A"/>
    <w:rsid w:val="000A7955"/>
    <w:rsid w:val="000A7C97"/>
    <w:rsid w:val="000B0C5A"/>
    <w:rsid w:val="000B16DD"/>
    <w:rsid w:val="000B2658"/>
    <w:rsid w:val="000B26D1"/>
    <w:rsid w:val="000B2CFA"/>
    <w:rsid w:val="000B2F36"/>
    <w:rsid w:val="000B6A93"/>
    <w:rsid w:val="000C06DD"/>
    <w:rsid w:val="000C15D9"/>
    <w:rsid w:val="000C1FC9"/>
    <w:rsid w:val="000C2412"/>
    <w:rsid w:val="000C3B63"/>
    <w:rsid w:val="000C58B0"/>
    <w:rsid w:val="000C6328"/>
    <w:rsid w:val="000C7D40"/>
    <w:rsid w:val="000D017F"/>
    <w:rsid w:val="000D07D8"/>
    <w:rsid w:val="000D0AA8"/>
    <w:rsid w:val="000D1005"/>
    <w:rsid w:val="000D1581"/>
    <w:rsid w:val="000D1622"/>
    <w:rsid w:val="000D1898"/>
    <w:rsid w:val="000D1E62"/>
    <w:rsid w:val="000D2080"/>
    <w:rsid w:val="000D285A"/>
    <w:rsid w:val="000D39EB"/>
    <w:rsid w:val="000D45A1"/>
    <w:rsid w:val="000D6883"/>
    <w:rsid w:val="000E0714"/>
    <w:rsid w:val="000E0CF5"/>
    <w:rsid w:val="000E287C"/>
    <w:rsid w:val="000E2B9F"/>
    <w:rsid w:val="000E3022"/>
    <w:rsid w:val="000E35F1"/>
    <w:rsid w:val="000E3CC5"/>
    <w:rsid w:val="000E493C"/>
    <w:rsid w:val="000E5155"/>
    <w:rsid w:val="000E515C"/>
    <w:rsid w:val="000E5EBC"/>
    <w:rsid w:val="000E6763"/>
    <w:rsid w:val="000E6D1F"/>
    <w:rsid w:val="000E7872"/>
    <w:rsid w:val="000F00C9"/>
    <w:rsid w:val="000F02D2"/>
    <w:rsid w:val="000F15AA"/>
    <w:rsid w:val="000F1F22"/>
    <w:rsid w:val="000F2236"/>
    <w:rsid w:val="000F2DE0"/>
    <w:rsid w:val="000F3E12"/>
    <w:rsid w:val="000F4BD9"/>
    <w:rsid w:val="000F4DB7"/>
    <w:rsid w:val="000F52A1"/>
    <w:rsid w:val="000F6482"/>
    <w:rsid w:val="000F6E2B"/>
    <w:rsid w:val="00100F01"/>
    <w:rsid w:val="00100FF0"/>
    <w:rsid w:val="001010F2"/>
    <w:rsid w:val="00101978"/>
    <w:rsid w:val="001028A9"/>
    <w:rsid w:val="001031D3"/>
    <w:rsid w:val="00103CBB"/>
    <w:rsid w:val="0010681B"/>
    <w:rsid w:val="00106B12"/>
    <w:rsid w:val="00107A1C"/>
    <w:rsid w:val="00111271"/>
    <w:rsid w:val="0011129A"/>
    <w:rsid w:val="00111B22"/>
    <w:rsid w:val="0011295C"/>
    <w:rsid w:val="00114321"/>
    <w:rsid w:val="0011466A"/>
    <w:rsid w:val="001147A2"/>
    <w:rsid w:val="00114DE3"/>
    <w:rsid w:val="00115DBE"/>
    <w:rsid w:val="00115ECC"/>
    <w:rsid w:val="00116547"/>
    <w:rsid w:val="00116795"/>
    <w:rsid w:val="00116944"/>
    <w:rsid w:val="0011699C"/>
    <w:rsid w:val="00120B20"/>
    <w:rsid w:val="00120E3B"/>
    <w:rsid w:val="001213E1"/>
    <w:rsid w:val="00122ECD"/>
    <w:rsid w:val="001244F0"/>
    <w:rsid w:val="00124EAA"/>
    <w:rsid w:val="00125900"/>
    <w:rsid w:val="001260F3"/>
    <w:rsid w:val="001260FA"/>
    <w:rsid w:val="00130426"/>
    <w:rsid w:val="00131413"/>
    <w:rsid w:val="00131A0B"/>
    <w:rsid w:val="0013288B"/>
    <w:rsid w:val="0013290E"/>
    <w:rsid w:val="00133AFB"/>
    <w:rsid w:val="00134A08"/>
    <w:rsid w:val="00134AF6"/>
    <w:rsid w:val="00135239"/>
    <w:rsid w:val="00135FE3"/>
    <w:rsid w:val="00136638"/>
    <w:rsid w:val="00136749"/>
    <w:rsid w:val="00136A94"/>
    <w:rsid w:val="001376DC"/>
    <w:rsid w:val="001378DF"/>
    <w:rsid w:val="00137B6C"/>
    <w:rsid w:val="00137EAD"/>
    <w:rsid w:val="00141564"/>
    <w:rsid w:val="00141B07"/>
    <w:rsid w:val="001446A8"/>
    <w:rsid w:val="00144974"/>
    <w:rsid w:val="001455DB"/>
    <w:rsid w:val="00145886"/>
    <w:rsid w:val="00146901"/>
    <w:rsid w:val="00146D6A"/>
    <w:rsid w:val="001472AC"/>
    <w:rsid w:val="001502EF"/>
    <w:rsid w:val="001509BF"/>
    <w:rsid w:val="00151632"/>
    <w:rsid w:val="00153424"/>
    <w:rsid w:val="0015371C"/>
    <w:rsid w:val="00153D83"/>
    <w:rsid w:val="00154DFE"/>
    <w:rsid w:val="00155015"/>
    <w:rsid w:val="00156263"/>
    <w:rsid w:val="00156E6C"/>
    <w:rsid w:val="00157D37"/>
    <w:rsid w:val="00160337"/>
    <w:rsid w:val="0016037F"/>
    <w:rsid w:val="00160D1D"/>
    <w:rsid w:val="00161D45"/>
    <w:rsid w:val="00162C50"/>
    <w:rsid w:val="0016471C"/>
    <w:rsid w:val="001647DF"/>
    <w:rsid w:val="00164A58"/>
    <w:rsid w:val="001650F1"/>
    <w:rsid w:val="00165398"/>
    <w:rsid w:val="00166074"/>
    <w:rsid w:val="001702A6"/>
    <w:rsid w:val="00175167"/>
    <w:rsid w:val="00175AB7"/>
    <w:rsid w:val="00176594"/>
    <w:rsid w:val="00176D17"/>
    <w:rsid w:val="001770AE"/>
    <w:rsid w:val="001770F3"/>
    <w:rsid w:val="00177EAA"/>
    <w:rsid w:val="001804F2"/>
    <w:rsid w:val="00180EE4"/>
    <w:rsid w:val="00180F91"/>
    <w:rsid w:val="0018101C"/>
    <w:rsid w:val="00182031"/>
    <w:rsid w:val="00182E8C"/>
    <w:rsid w:val="001839F8"/>
    <w:rsid w:val="00183AE2"/>
    <w:rsid w:val="00184BD1"/>
    <w:rsid w:val="00184FB0"/>
    <w:rsid w:val="00185DB6"/>
    <w:rsid w:val="001860D8"/>
    <w:rsid w:val="001864AB"/>
    <w:rsid w:val="00186F1E"/>
    <w:rsid w:val="001900B0"/>
    <w:rsid w:val="001911DC"/>
    <w:rsid w:val="001914DF"/>
    <w:rsid w:val="00191A80"/>
    <w:rsid w:val="00191C43"/>
    <w:rsid w:val="00193430"/>
    <w:rsid w:val="00194920"/>
    <w:rsid w:val="0019557D"/>
    <w:rsid w:val="001963C4"/>
    <w:rsid w:val="00196CD1"/>
    <w:rsid w:val="00197484"/>
    <w:rsid w:val="001A2CB0"/>
    <w:rsid w:val="001A2D26"/>
    <w:rsid w:val="001A2FFE"/>
    <w:rsid w:val="001A5725"/>
    <w:rsid w:val="001A61BF"/>
    <w:rsid w:val="001A64FD"/>
    <w:rsid w:val="001A737E"/>
    <w:rsid w:val="001A7593"/>
    <w:rsid w:val="001A7FDA"/>
    <w:rsid w:val="001B105A"/>
    <w:rsid w:val="001B118B"/>
    <w:rsid w:val="001B191B"/>
    <w:rsid w:val="001B372A"/>
    <w:rsid w:val="001B43EF"/>
    <w:rsid w:val="001B5BD0"/>
    <w:rsid w:val="001B6F6D"/>
    <w:rsid w:val="001B7A4C"/>
    <w:rsid w:val="001C0A8E"/>
    <w:rsid w:val="001C0D7C"/>
    <w:rsid w:val="001C16CB"/>
    <w:rsid w:val="001C1FD6"/>
    <w:rsid w:val="001C2707"/>
    <w:rsid w:val="001C4252"/>
    <w:rsid w:val="001C5030"/>
    <w:rsid w:val="001C5FFD"/>
    <w:rsid w:val="001C60EE"/>
    <w:rsid w:val="001C7212"/>
    <w:rsid w:val="001D0D30"/>
    <w:rsid w:val="001D2052"/>
    <w:rsid w:val="001D3054"/>
    <w:rsid w:val="001D63F7"/>
    <w:rsid w:val="001D6AEB"/>
    <w:rsid w:val="001D6BB0"/>
    <w:rsid w:val="001D7154"/>
    <w:rsid w:val="001D76C9"/>
    <w:rsid w:val="001D7FCC"/>
    <w:rsid w:val="001E0AA9"/>
    <w:rsid w:val="001E1983"/>
    <w:rsid w:val="001E1F5C"/>
    <w:rsid w:val="001E3A8A"/>
    <w:rsid w:val="001E5E45"/>
    <w:rsid w:val="001E6224"/>
    <w:rsid w:val="001E6985"/>
    <w:rsid w:val="001E7DB7"/>
    <w:rsid w:val="001F1173"/>
    <w:rsid w:val="001F124B"/>
    <w:rsid w:val="001F2E6E"/>
    <w:rsid w:val="001F34AE"/>
    <w:rsid w:val="001F3C67"/>
    <w:rsid w:val="001F4212"/>
    <w:rsid w:val="001F4B45"/>
    <w:rsid w:val="0020027C"/>
    <w:rsid w:val="0020088C"/>
    <w:rsid w:val="0020166B"/>
    <w:rsid w:val="0020180D"/>
    <w:rsid w:val="002022CA"/>
    <w:rsid w:val="00203653"/>
    <w:rsid w:val="00203AAD"/>
    <w:rsid w:val="00203AF3"/>
    <w:rsid w:val="00205089"/>
    <w:rsid w:val="0020518F"/>
    <w:rsid w:val="00206474"/>
    <w:rsid w:val="00210606"/>
    <w:rsid w:val="002108C1"/>
    <w:rsid w:val="00210F5F"/>
    <w:rsid w:val="00211628"/>
    <w:rsid w:val="00211759"/>
    <w:rsid w:val="00211D2F"/>
    <w:rsid w:val="00212304"/>
    <w:rsid w:val="002123DB"/>
    <w:rsid w:val="002125AE"/>
    <w:rsid w:val="00212AEC"/>
    <w:rsid w:val="0021377F"/>
    <w:rsid w:val="00213D9E"/>
    <w:rsid w:val="00215579"/>
    <w:rsid w:val="00215FAB"/>
    <w:rsid w:val="002166A3"/>
    <w:rsid w:val="0021792E"/>
    <w:rsid w:val="00220E47"/>
    <w:rsid w:val="00221132"/>
    <w:rsid w:val="002213DA"/>
    <w:rsid w:val="00221C30"/>
    <w:rsid w:val="0022220A"/>
    <w:rsid w:val="0022288D"/>
    <w:rsid w:val="00222AB2"/>
    <w:rsid w:val="002244AE"/>
    <w:rsid w:val="0022551B"/>
    <w:rsid w:val="00225C46"/>
    <w:rsid w:val="0022604B"/>
    <w:rsid w:val="002262C3"/>
    <w:rsid w:val="0022644D"/>
    <w:rsid w:val="00227B70"/>
    <w:rsid w:val="00230F71"/>
    <w:rsid w:val="00231467"/>
    <w:rsid w:val="0023149E"/>
    <w:rsid w:val="00231855"/>
    <w:rsid w:val="00231BA6"/>
    <w:rsid w:val="00232963"/>
    <w:rsid w:val="00234414"/>
    <w:rsid w:val="00234C78"/>
    <w:rsid w:val="00234C96"/>
    <w:rsid w:val="0023538A"/>
    <w:rsid w:val="00236642"/>
    <w:rsid w:val="0023695C"/>
    <w:rsid w:val="00236E5D"/>
    <w:rsid w:val="00236F23"/>
    <w:rsid w:val="00237414"/>
    <w:rsid w:val="00240275"/>
    <w:rsid w:val="002404C5"/>
    <w:rsid w:val="002412A6"/>
    <w:rsid w:val="00241C9D"/>
    <w:rsid w:val="002425E7"/>
    <w:rsid w:val="00242DAC"/>
    <w:rsid w:val="00243237"/>
    <w:rsid w:val="00243F63"/>
    <w:rsid w:val="00244252"/>
    <w:rsid w:val="00244B4F"/>
    <w:rsid w:val="00245B00"/>
    <w:rsid w:val="00245DF4"/>
    <w:rsid w:val="00246A85"/>
    <w:rsid w:val="00246D0A"/>
    <w:rsid w:val="00250591"/>
    <w:rsid w:val="002516EA"/>
    <w:rsid w:val="00251B3B"/>
    <w:rsid w:val="00252601"/>
    <w:rsid w:val="00252729"/>
    <w:rsid w:val="002533B0"/>
    <w:rsid w:val="002533D2"/>
    <w:rsid w:val="00253A46"/>
    <w:rsid w:val="00253B13"/>
    <w:rsid w:val="002570AE"/>
    <w:rsid w:val="002570EA"/>
    <w:rsid w:val="00257905"/>
    <w:rsid w:val="00257E65"/>
    <w:rsid w:val="00260BC1"/>
    <w:rsid w:val="002614E4"/>
    <w:rsid w:val="002615DE"/>
    <w:rsid w:val="00261FF5"/>
    <w:rsid w:val="00263274"/>
    <w:rsid w:val="00264029"/>
    <w:rsid w:val="00264F52"/>
    <w:rsid w:val="00264F74"/>
    <w:rsid w:val="00265829"/>
    <w:rsid w:val="002664CB"/>
    <w:rsid w:val="002669F1"/>
    <w:rsid w:val="00266AC8"/>
    <w:rsid w:val="0026789E"/>
    <w:rsid w:val="00271E4B"/>
    <w:rsid w:val="00272647"/>
    <w:rsid w:val="00274579"/>
    <w:rsid w:val="0027493D"/>
    <w:rsid w:val="002752E9"/>
    <w:rsid w:val="00275841"/>
    <w:rsid w:val="0027678D"/>
    <w:rsid w:val="002772F8"/>
    <w:rsid w:val="00280401"/>
    <w:rsid w:val="00281A0D"/>
    <w:rsid w:val="00281D32"/>
    <w:rsid w:val="00281F01"/>
    <w:rsid w:val="002823C6"/>
    <w:rsid w:val="0028262C"/>
    <w:rsid w:val="00282733"/>
    <w:rsid w:val="0028481F"/>
    <w:rsid w:val="00285438"/>
    <w:rsid w:val="0028547F"/>
    <w:rsid w:val="00285A0B"/>
    <w:rsid w:val="00285E96"/>
    <w:rsid w:val="00287356"/>
    <w:rsid w:val="00290E1D"/>
    <w:rsid w:val="0029127A"/>
    <w:rsid w:val="00291507"/>
    <w:rsid w:val="00291E9C"/>
    <w:rsid w:val="00291E9F"/>
    <w:rsid w:val="002932EB"/>
    <w:rsid w:val="00293E51"/>
    <w:rsid w:val="00295808"/>
    <w:rsid w:val="00296098"/>
    <w:rsid w:val="002962DB"/>
    <w:rsid w:val="00296930"/>
    <w:rsid w:val="00297F47"/>
    <w:rsid w:val="002A03B6"/>
    <w:rsid w:val="002A09F6"/>
    <w:rsid w:val="002A0C98"/>
    <w:rsid w:val="002A0E18"/>
    <w:rsid w:val="002A113D"/>
    <w:rsid w:val="002A1216"/>
    <w:rsid w:val="002A1891"/>
    <w:rsid w:val="002A2168"/>
    <w:rsid w:val="002A34D1"/>
    <w:rsid w:val="002A36A8"/>
    <w:rsid w:val="002A36E6"/>
    <w:rsid w:val="002A5A08"/>
    <w:rsid w:val="002A78BE"/>
    <w:rsid w:val="002A7AF7"/>
    <w:rsid w:val="002A7D05"/>
    <w:rsid w:val="002A7EB4"/>
    <w:rsid w:val="002B0D2F"/>
    <w:rsid w:val="002B2015"/>
    <w:rsid w:val="002B2553"/>
    <w:rsid w:val="002B2B21"/>
    <w:rsid w:val="002B34A7"/>
    <w:rsid w:val="002B4C5F"/>
    <w:rsid w:val="002B535C"/>
    <w:rsid w:val="002B5E54"/>
    <w:rsid w:val="002B6192"/>
    <w:rsid w:val="002B7955"/>
    <w:rsid w:val="002B7F6A"/>
    <w:rsid w:val="002C1EDF"/>
    <w:rsid w:val="002C28BC"/>
    <w:rsid w:val="002C2C02"/>
    <w:rsid w:val="002C3FC9"/>
    <w:rsid w:val="002C4D86"/>
    <w:rsid w:val="002C6D6C"/>
    <w:rsid w:val="002C6F0C"/>
    <w:rsid w:val="002D1AC6"/>
    <w:rsid w:val="002D1E79"/>
    <w:rsid w:val="002D209E"/>
    <w:rsid w:val="002D3DD7"/>
    <w:rsid w:val="002D448C"/>
    <w:rsid w:val="002D4896"/>
    <w:rsid w:val="002D5079"/>
    <w:rsid w:val="002D58E4"/>
    <w:rsid w:val="002D5FA5"/>
    <w:rsid w:val="002D64B9"/>
    <w:rsid w:val="002D7436"/>
    <w:rsid w:val="002D7AF9"/>
    <w:rsid w:val="002E1BB3"/>
    <w:rsid w:val="002E1FEF"/>
    <w:rsid w:val="002E254C"/>
    <w:rsid w:val="002E3DE0"/>
    <w:rsid w:val="002E4EC2"/>
    <w:rsid w:val="002E5FA0"/>
    <w:rsid w:val="002E66AC"/>
    <w:rsid w:val="002E67EB"/>
    <w:rsid w:val="002E7147"/>
    <w:rsid w:val="002E7BC3"/>
    <w:rsid w:val="002F22AE"/>
    <w:rsid w:val="002F29E2"/>
    <w:rsid w:val="002F2F15"/>
    <w:rsid w:val="002F3348"/>
    <w:rsid w:val="002F3FB2"/>
    <w:rsid w:val="002F4508"/>
    <w:rsid w:val="002F7F39"/>
    <w:rsid w:val="002F7FF1"/>
    <w:rsid w:val="003018CB"/>
    <w:rsid w:val="00301A5C"/>
    <w:rsid w:val="00301B17"/>
    <w:rsid w:val="0030203D"/>
    <w:rsid w:val="0030288E"/>
    <w:rsid w:val="00302A82"/>
    <w:rsid w:val="00303B40"/>
    <w:rsid w:val="00303EBF"/>
    <w:rsid w:val="003045D4"/>
    <w:rsid w:val="00306B4D"/>
    <w:rsid w:val="00307011"/>
    <w:rsid w:val="00307186"/>
    <w:rsid w:val="00307958"/>
    <w:rsid w:val="0031048C"/>
    <w:rsid w:val="003106B5"/>
    <w:rsid w:val="003118F2"/>
    <w:rsid w:val="00312738"/>
    <w:rsid w:val="003139ED"/>
    <w:rsid w:val="0031446B"/>
    <w:rsid w:val="00314DA3"/>
    <w:rsid w:val="003152A9"/>
    <w:rsid w:val="00316B9F"/>
    <w:rsid w:val="00316E9E"/>
    <w:rsid w:val="00320CF5"/>
    <w:rsid w:val="00321FD0"/>
    <w:rsid w:val="00322DA9"/>
    <w:rsid w:val="00324880"/>
    <w:rsid w:val="00324883"/>
    <w:rsid w:val="00324A9C"/>
    <w:rsid w:val="00325965"/>
    <w:rsid w:val="00325B4F"/>
    <w:rsid w:val="00326CB6"/>
    <w:rsid w:val="00326D49"/>
    <w:rsid w:val="00326FC1"/>
    <w:rsid w:val="00327456"/>
    <w:rsid w:val="00327D3B"/>
    <w:rsid w:val="0033014C"/>
    <w:rsid w:val="00330D17"/>
    <w:rsid w:val="00330EB9"/>
    <w:rsid w:val="00330FD4"/>
    <w:rsid w:val="003313F0"/>
    <w:rsid w:val="00331755"/>
    <w:rsid w:val="003317AE"/>
    <w:rsid w:val="003317CB"/>
    <w:rsid w:val="00331B4B"/>
    <w:rsid w:val="00332C5C"/>
    <w:rsid w:val="00333236"/>
    <w:rsid w:val="0033341F"/>
    <w:rsid w:val="00334B83"/>
    <w:rsid w:val="00335439"/>
    <w:rsid w:val="003360FE"/>
    <w:rsid w:val="00336292"/>
    <w:rsid w:val="00337370"/>
    <w:rsid w:val="00340DDB"/>
    <w:rsid w:val="00342088"/>
    <w:rsid w:val="0034245A"/>
    <w:rsid w:val="00342B12"/>
    <w:rsid w:val="00342D49"/>
    <w:rsid w:val="00344793"/>
    <w:rsid w:val="00344D6A"/>
    <w:rsid w:val="00345019"/>
    <w:rsid w:val="00346DDA"/>
    <w:rsid w:val="0034751E"/>
    <w:rsid w:val="00347662"/>
    <w:rsid w:val="00350700"/>
    <w:rsid w:val="0035270A"/>
    <w:rsid w:val="00352FFB"/>
    <w:rsid w:val="003547FD"/>
    <w:rsid w:val="00354B99"/>
    <w:rsid w:val="003550D0"/>
    <w:rsid w:val="0035518D"/>
    <w:rsid w:val="003579CE"/>
    <w:rsid w:val="00357F69"/>
    <w:rsid w:val="00360510"/>
    <w:rsid w:val="00360CDB"/>
    <w:rsid w:val="00360DA4"/>
    <w:rsid w:val="00360DF1"/>
    <w:rsid w:val="00361E1B"/>
    <w:rsid w:val="00361F9C"/>
    <w:rsid w:val="003627EC"/>
    <w:rsid w:val="00363AAF"/>
    <w:rsid w:val="00364364"/>
    <w:rsid w:val="0036485C"/>
    <w:rsid w:val="0036524F"/>
    <w:rsid w:val="00367724"/>
    <w:rsid w:val="0037096D"/>
    <w:rsid w:val="003714CB"/>
    <w:rsid w:val="00371C73"/>
    <w:rsid w:val="003723FE"/>
    <w:rsid w:val="003726FF"/>
    <w:rsid w:val="003728A8"/>
    <w:rsid w:val="003729C8"/>
    <w:rsid w:val="00373C7E"/>
    <w:rsid w:val="00374403"/>
    <w:rsid w:val="00376973"/>
    <w:rsid w:val="00376B2D"/>
    <w:rsid w:val="00377267"/>
    <w:rsid w:val="00377B90"/>
    <w:rsid w:val="00377BC4"/>
    <w:rsid w:val="00381E21"/>
    <w:rsid w:val="0038211B"/>
    <w:rsid w:val="0038418D"/>
    <w:rsid w:val="00386C58"/>
    <w:rsid w:val="0038700B"/>
    <w:rsid w:val="00390468"/>
    <w:rsid w:val="00392D1C"/>
    <w:rsid w:val="0039304C"/>
    <w:rsid w:val="0039483C"/>
    <w:rsid w:val="00394AB3"/>
    <w:rsid w:val="00394F70"/>
    <w:rsid w:val="00396442"/>
    <w:rsid w:val="00396473"/>
    <w:rsid w:val="00396A25"/>
    <w:rsid w:val="00396B5C"/>
    <w:rsid w:val="00396D9D"/>
    <w:rsid w:val="003A00FA"/>
    <w:rsid w:val="003A2E3C"/>
    <w:rsid w:val="003A383E"/>
    <w:rsid w:val="003A457F"/>
    <w:rsid w:val="003A4A87"/>
    <w:rsid w:val="003A6BBF"/>
    <w:rsid w:val="003A7969"/>
    <w:rsid w:val="003B0941"/>
    <w:rsid w:val="003B17CB"/>
    <w:rsid w:val="003B45F1"/>
    <w:rsid w:val="003B48AB"/>
    <w:rsid w:val="003B6320"/>
    <w:rsid w:val="003B746E"/>
    <w:rsid w:val="003C0EBD"/>
    <w:rsid w:val="003C10E0"/>
    <w:rsid w:val="003C13DF"/>
    <w:rsid w:val="003C1809"/>
    <w:rsid w:val="003C326D"/>
    <w:rsid w:val="003C40C5"/>
    <w:rsid w:val="003C4517"/>
    <w:rsid w:val="003C45EA"/>
    <w:rsid w:val="003C53F4"/>
    <w:rsid w:val="003C71AC"/>
    <w:rsid w:val="003D098C"/>
    <w:rsid w:val="003D180B"/>
    <w:rsid w:val="003D20CD"/>
    <w:rsid w:val="003D220C"/>
    <w:rsid w:val="003D465E"/>
    <w:rsid w:val="003D5CAD"/>
    <w:rsid w:val="003D69E7"/>
    <w:rsid w:val="003D77E3"/>
    <w:rsid w:val="003D7A6D"/>
    <w:rsid w:val="003E066E"/>
    <w:rsid w:val="003E183C"/>
    <w:rsid w:val="003E207D"/>
    <w:rsid w:val="003E4B9D"/>
    <w:rsid w:val="003E4DA5"/>
    <w:rsid w:val="003E5E8B"/>
    <w:rsid w:val="003E6838"/>
    <w:rsid w:val="003E6F82"/>
    <w:rsid w:val="003E75AC"/>
    <w:rsid w:val="003F08E2"/>
    <w:rsid w:val="003F0D22"/>
    <w:rsid w:val="003F1A31"/>
    <w:rsid w:val="003F2411"/>
    <w:rsid w:val="003F2F80"/>
    <w:rsid w:val="003F42FA"/>
    <w:rsid w:val="003F5493"/>
    <w:rsid w:val="003F555A"/>
    <w:rsid w:val="003F74AC"/>
    <w:rsid w:val="0040063A"/>
    <w:rsid w:val="00400785"/>
    <w:rsid w:val="00401AEC"/>
    <w:rsid w:val="00402035"/>
    <w:rsid w:val="0040248D"/>
    <w:rsid w:val="004033C2"/>
    <w:rsid w:val="00403A3A"/>
    <w:rsid w:val="004105FD"/>
    <w:rsid w:val="004108C4"/>
    <w:rsid w:val="004108D4"/>
    <w:rsid w:val="0041470B"/>
    <w:rsid w:val="00416E3C"/>
    <w:rsid w:val="004176C2"/>
    <w:rsid w:val="00417B3A"/>
    <w:rsid w:val="00420451"/>
    <w:rsid w:val="004205D4"/>
    <w:rsid w:val="004209C6"/>
    <w:rsid w:val="0042200F"/>
    <w:rsid w:val="00422DA1"/>
    <w:rsid w:val="00423722"/>
    <w:rsid w:val="004238D1"/>
    <w:rsid w:val="004243B2"/>
    <w:rsid w:val="00424B45"/>
    <w:rsid w:val="00426782"/>
    <w:rsid w:val="00426DE5"/>
    <w:rsid w:val="00427CB2"/>
    <w:rsid w:val="00427DD6"/>
    <w:rsid w:val="00430064"/>
    <w:rsid w:val="004307BE"/>
    <w:rsid w:val="00430823"/>
    <w:rsid w:val="00430974"/>
    <w:rsid w:val="00430D05"/>
    <w:rsid w:val="00430E0F"/>
    <w:rsid w:val="00431DDC"/>
    <w:rsid w:val="004338D8"/>
    <w:rsid w:val="00434246"/>
    <w:rsid w:val="0043466F"/>
    <w:rsid w:val="00434B97"/>
    <w:rsid w:val="00434C4C"/>
    <w:rsid w:val="004353F8"/>
    <w:rsid w:val="00435BA4"/>
    <w:rsid w:val="00437220"/>
    <w:rsid w:val="00437D96"/>
    <w:rsid w:val="00441E22"/>
    <w:rsid w:val="004421CA"/>
    <w:rsid w:val="004427F9"/>
    <w:rsid w:val="00443103"/>
    <w:rsid w:val="004432F7"/>
    <w:rsid w:val="00443824"/>
    <w:rsid w:val="00445053"/>
    <w:rsid w:val="004452E8"/>
    <w:rsid w:val="00445DCE"/>
    <w:rsid w:val="004463D6"/>
    <w:rsid w:val="00446827"/>
    <w:rsid w:val="0044717A"/>
    <w:rsid w:val="00450029"/>
    <w:rsid w:val="00450380"/>
    <w:rsid w:val="00450FBD"/>
    <w:rsid w:val="004510FB"/>
    <w:rsid w:val="00452F10"/>
    <w:rsid w:val="004530A5"/>
    <w:rsid w:val="0045348B"/>
    <w:rsid w:val="004537AB"/>
    <w:rsid w:val="0045388F"/>
    <w:rsid w:val="00453FA6"/>
    <w:rsid w:val="00454278"/>
    <w:rsid w:val="00454EC6"/>
    <w:rsid w:val="004558A8"/>
    <w:rsid w:val="00455CB7"/>
    <w:rsid w:val="00456605"/>
    <w:rsid w:val="00456E3B"/>
    <w:rsid w:val="0045741A"/>
    <w:rsid w:val="00457894"/>
    <w:rsid w:val="00457ACB"/>
    <w:rsid w:val="00460242"/>
    <w:rsid w:val="00460396"/>
    <w:rsid w:val="00461C71"/>
    <w:rsid w:val="00463C67"/>
    <w:rsid w:val="004641FB"/>
    <w:rsid w:val="004642F7"/>
    <w:rsid w:val="00464306"/>
    <w:rsid w:val="00464F8D"/>
    <w:rsid w:val="0046599C"/>
    <w:rsid w:val="00466572"/>
    <w:rsid w:val="00466CCE"/>
    <w:rsid w:val="0046781A"/>
    <w:rsid w:val="00470988"/>
    <w:rsid w:val="0047193F"/>
    <w:rsid w:val="0047271B"/>
    <w:rsid w:val="00473014"/>
    <w:rsid w:val="00473DB2"/>
    <w:rsid w:val="004740A8"/>
    <w:rsid w:val="0047505F"/>
    <w:rsid w:val="004809F4"/>
    <w:rsid w:val="004819A9"/>
    <w:rsid w:val="00481BCB"/>
    <w:rsid w:val="00482411"/>
    <w:rsid w:val="00482662"/>
    <w:rsid w:val="00483F5F"/>
    <w:rsid w:val="00484A76"/>
    <w:rsid w:val="00486D9F"/>
    <w:rsid w:val="0049087B"/>
    <w:rsid w:val="00491DC2"/>
    <w:rsid w:val="0049206E"/>
    <w:rsid w:val="00492314"/>
    <w:rsid w:val="00493F39"/>
    <w:rsid w:val="00495703"/>
    <w:rsid w:val="00495C93"/>
    <w:rsid w:val="0049693B"/>
    <w:rsid w:val="004972D5"/>
    <w:rsid w:val="004A00C4"/>
    <w:rsid w:val="004A2792"/>
    <w:rsid w:val="004A315B"/>
    <w:rsid w:val="004A32E9"/>
    <w:rsid w:val="004A353B"/>
    <w:rsid w:val="004A3F7B"/>
    <w:rsid w:val="004A4540"/>
    <w:rsid w:val="004A455C"/>
    <w:rsid w:val="004A46B7"/>
    <w:rsid w:val="004A4B13"/>
    <w:rsid w:val="004A678A"/>
    <w:rsid w:val="004A6FA7"/>
    <w:rsid w:val="004B118A"/>
    <w:rsid w:val="004B160C"/>
    <w:rsid w:val="004B1996"/>
    <w:rsid w:val="004B28BA"/>
    <w:rsid w:val="004B34B1"/>
    <w:rsid w:val="004B4090"/>
    <w:rsid w:val="004B478C"/>
    <w:rsid w:val="004B4D18"/>
    <w:rsid w:val="004B4DC4"/>
    <w:rsid w:val="004B4DE4"/>
    <w:rsid w:val="004B4E9F"/>
    <w:rsid w:val="004B56CB"/>
    <w:rsid w:val="004B72C1"/>
    <w:rsid w:val="004B72F6"/>
    <w:rsid w:val="004C1004"/>
    <w:rsid w:val="004C3560"/>
    <w:rsid w:val="004C4E25"/>
    <w:rsid w:val="004C501A"/>
    <w:rsid w:val="004C538E"/>
    <w:rsid w:val="004C6160"/>
    <w:rsid w:val="004C673F"/>
    <w:rsid w:val="004D074E"/>
    <w:rsid w:val="004D0AAB"/>
    <w:rsid w:val="004D111E"/>
    <w:rsid w:val="004D2B7E"/>
    <w:rsid w:val="004D2C80"/>
    <w:rsid w:val="004D35CF"/>
    <w:rsid w:val="004D411B"/>
    <w:rsid w:val="004D421B"/>
    <w:rsid w:val="004D722F"/>
    <w:rsid w:val="004E00F7"/>
    <w:rsid w:val="004E1977"/>
    <w:rsid w:val="004E21F6"/>
    <w:rsid w:val="004E2E5E"/>
    <w:rsid w:val="004E4BAE"/>
    <w:rsid w:val="004E4E29"/>
    <w:rsid w:val="004E550B"/>
    <w:rsid w:val="004E7E90"/>
    <w:rsid w:val="004F0298"/>
    <w:rsid w:val="004F1C6A"/>
    <w:rsid w:val="004F39C5"/>
    <w:rsid w:val="004F4601"/>
    <w:rsid w:val="004F4D74"/>
    <w:rsid w:val="004F54C2"/>
    <w:rsid w:val="004F5517"/>
    <w:rsid w:val="004F707E"/>
    <w:rsid w:val="004F72E0"/>
    <w:rsid w:val="005023F2"/>
    <w:rsid w:val="00503574"/>
    <w:rsid w:val="00503F4B"/>
    <w:rsid w:val="00504462"/>
    <w:rsid w:val="00504C28"/>
    <w:rsid w:val="00505438"/>
    <w:rsid w:val="005058F6"/>
    <w:rsid w:val="00505CBB"/>
    <w:rsid w:val="00506182"/>
    <w:rsid w:val="00506B4F"/>
    <w:rsid w:val="00506B74"/>
    <w:rsid w:val="00510030"/>
    <w:rsid w:val="005107EC"/>
    <w:rsid w:val="00511728"/>
    <w:rsid w:val="005117DF"/>
    <w:rsid w:val="005123C5"/>
    <w:rsid w:val="00512F34"/>
    <w:rsid w:val="00515076"/>
    <w:rsid w:val="00515EF4"/>
    <w:rsid w:val="00515FCE"/>
    <w:rsid w:val="005165C1"/>
    <w:rsid w:val="00516E2F"/>
    <w:rsid w:val="00517331"/>
    <w:rsid w:val="0052015B"/>
    <w:rsid w:val="005216C0"/>
    <w:rsid w:val="00521A23"/>
    <w:rsid w:val="00524381"/>
    <w:rsid w:val="00524FD9"/>
    <w:rsid w:val="00525481"/>
    <w:rsid w:val="00525F01"/>
    <w:rsid w:val="00526FFB"/>
    <w:rsid w:val="005271DC"/>
    <w:rsid w:val="005316C5"/>
    <w:rsid w:val="00534E80"/>
    <w:rsid w:val="0053785B"/>
    <w:rsid w:val="00537A8E"/>
    <w:rsid w:val="0054012A"/>
    <w:rsid w:val="00540BEE"/>
    <w:rsid w:val="00542405"/>
    <w:rsid w:val="00543838"/>
    <w:rsid w:val="005450CD"/>
    <w:rsid w:val="0054559E"/>
    <w:rsid w:val="0054632B"/>
    <w:rsid w:val="00547D20"/>
    <w:rsid w:val="00547FC5"/>
    <w:rsid w:val="00550FDB"/>
    <w:rsid w:val="005515FF"/>
    <w:rsid w:val="00551F29"/>
    <w:rsid w:val="00553201"/>
    <w:rsid w:val="0055384F"/>
    <w:rsid w:val="00554387"/>
    <w:rsid w:val="00554A6C"/>
    <w:rsid w:val="00557943"/>
    <w:rsid w:val="00557CE5"/>
    <w:rsid w:val="005603C3"/>
    <w:rsid w:val="005621A1"/>
    <w:rsid w:val="00562534"/>
    <w:rsid w:val="00562ABC"/>
    <w:rsid w:val="00562E79"/>
    <w:rsid w:val="00564755"/>
    <w:rsid w:val="00565658"/>
    <w:rsid w:val="0056663E"/>
    <w:rsid w:val="00566A2D"/>
    <w:rsid w:val="00566D28"/>
    <w:rsid w:val="005712AA"/>
    <w:rsid w:val="005726FB"/>
    <w:rsid w:val="00572A96"/>
    <w:rsid w:val="00572EDA"/>
    <w:rsid w:val="00573141"/>
    <w:rsid w:val="00573BF2"/>
    <w:rsid w:val="00573E6B"/>
    <w:rsid w:val="0057452A"/>
    <w:rsid w:val="00577BF6"/>
    <w:rsid w:val="00577E6F"/>
    <w:rsid w:val="005803E8"/>
    <w:rsid w:val="00580C96"/>
    <w:rsid w:val="00582629"/>
    <w:rsid w:val="00585283"/>
    <w:rsid w:val="00585392"/>
    <w:rsid w:val="005859F5"/>
    <w:rsid w:val="0058633A"/>
    <w:rsid w:val="00586781"/>
    <w:rsid w:val="005870DA"/>
    <w:rsid w:val="005878E0"/>
    <w:rsid w:val="00587F42"/>
    <w:rsid w:val="00590261"/>
    <w:rsid w:val="0059201A"/>
    <w:rsid w:val="00592D42"/>
    <w:rsid w:val="005960B8"/>
    <w:rsid w:val="005961E8"/>
    <w:rsid w:val="005A023E"/>
    <w:rsid w:val="005A084B"/>
    <w:rsid w:val="005A0DED"/>
    <w:rsid w:val="005A0E54"/>
    <w:rsid w:val="005A107F"/>
    <w:rsid w:val="005A1384"/>
    <w:rsid w:val="005A2540"/>
    <w:rsid w:val="005A2AFC"/>
    <w:rsid w:val="005A2B34"/>
    <w:rsid w:val="005A549F"/>
    <w:rsid w:val="005A6A92"/>
    <w:rsid w:val="005A749F"/>
    <w:rsid w:val="005B0236"/>
    <w:rsid w:val="005B09C5"/>
    <w:rsid w:val="005B0EB2"/>
    <w:rsid w:val="005B1372"/>
    <w:rsid w:val="005B141B"/>
    <w:rsid w:val="005B19E5"/>
    <w:rsid w:val="005B1ABB"/>
    <w:rsid w:val="005B1F74"/>
    <w:rsid w:val="005B39BD"/>
    <w:rsid w:val="005B43C4"/>
    <w:rsid w:val="005B49FE"/>
    <w:rsid w:val="005B4B2B"/>
    <w:rsid w:val="005B6116"/>
    <w:rsid w:val="005B637E"/>
    <w:rsid w:val="005B63D3"/>
    <w:rsid w:val="005B7594"/>
    <w:rsid w:val="005C1052"/>
    <w:rsid w:val="005C1430"/>
    <w:rsid w:val="005C25AC"/>
    <w:rsid w:val="005C6134"/>
    <w:rsid w:val="005C6318"/>
    <w:rsid w:val="005C7319"/>
    <w:rsid w:val="005C74C1"/>
    <w:rsid w:val="005C7EE3"/>
    <w:rsid w:val="005D05D4"/>
    <w:rsid w:val="005D40BF"/>
    <w:rsid w:val="005D42B0"/>
    <w:rsid w:val="005D475F"/>
    <w:rsid w:val="005D4FF2"/>
    <w:rsid w:val="005D5F9A"/>
    <w:rsid w:val="005D76BB"/>
    <w:rsid w:val="005D78B7"/>
    <w:rsid w:val="005E06FA"/>
    <w:rsid w:val="005E0F7C"/>
    <w:rsid w:val="005E223F"/>
    <w:rsid w:val="005E2602"/>
    <w:rsid w:val="005E3D01"/>
    <w:rsid w:val="005E3F35"/>
    <w:rsid w:val="005E444E"/>
    <w:rsid w:val="005E44A0"/>
    <w:rsid w:val="005E63ED"/>
    <w:rsid w:val="005E6F81"/>
    <w:rsid w:val="005F010F"/>
    <w:rsid w:val="005F176F"/>
    <w:rsid w:val="005F2A58"/>
    <w:rsid w:val="005F449D"/>
    <w:rsid w:val="005F4F20"/>
    <w:rsid w:val="005F53F6"/>
    <w:rsid w:val="005F5906"/>
    <w:rsid w:val="005F6CCA"/>
    <w:rsid w:val="005F7587"/>
    <w:rsid w:val="005F7944"/>
    <w:rsid w:val="0060000A"/>
    <w:rsid w:val="00600C6C"/>
    <w:rsid w:val="0060106F"/>
    <w:rsid w:val="00601DB4"/>
    <w:rsid w:val="0060472C"/>
    <w:rsid w:val="00605378"/>
    <w:rsid w:val="00605663"/>
    <w:rsid w:val="00606945"/>
    <w:rsid w:val="00606AC6"/>
    <w:rsid w:val="00607244"/>
    <w:rsid w:val="00611293"/>
    <w:rsid w:val="00611958"/>
    <w:rsid w:val="006134B7"/>
    <w:rsid w:val="00613986"/>
    <w:rsid w:val="00614A4E"/>
    <w:rsid w:val="00614AB0"/>
    <w:rsid w:val="006157E4"/>
    <w:rsid w:val="0061680C"/>
    <w:rsid w:val="006174A0"/>
    <w:rsid w:val="0061765E"/>
    <w:rsid w:val="00617F0F"/>
    <w:rsid w:val="0062191E"/>
    <w:rsid w:val="006222A7"/>
    <w:rsid w:val="0062275E"/>
    <w:rsid w:val="00622CAC"/>
    <w:rsid w:val="0062344E"/>
    <w:rsid w:val="006234AD"/>
    <w:rsid w:val="00624034"/>
    <w:rsid w:val="00624276"/>
    <w:rsid w:val="00624904"/>
    <w:rsid w:val="00624A5B"/>
    <w:rsid w:val="00625F58"/>
    <w:rsid w:val="006265C6"/>
    <w:rsid w:val="006269A4"/>
    <w:rsid w:val="00626B86"/>
    <w:rsid w:val="00626C5C"/>
    <w:rsid w:val="00627311"/>
    <w:rsid w:val="0062785B"/>
    <w:rsid w:val="006308DE"/>
    <w:rsid w:val="00634264"/>
    <w:rsid w:val="0063444E"/>
    <w:rsid w:val="00634D52"/>
    <w:rsid w:val="006354A0"/>
    <w:rsid w:val="00640062"/>
    <w:rsid w:val="00640AD7"/>
    <w:rsid w:val="006411B1"/>
    <w:rsid w:val="00642B3B"/>
    <w:rsid w:val="00643039"/>
    <w:rsid w:val="006430F7"/>
    <w:rsid w:val="0064559B"/>
    <w:rsid w:val="00645CD4"/>
    <w:rsid w:val="0064643A"/>
    <w:rsid w:val="00646C58"/>
    <w:rsid w:val="00646DCB"/>
    <w:rsid w:val="00646E3A"/>
    <w:rsid w:val="00647171"/>
    <w:rsid w:val="00647CBE"/>
    <w:rsid w:val="00647E8D"/>
    <w:rsid w:val="00651F79"/>
    <w:rsid w:val="006537EF"/>
    <w:rsid w:val="00653D6D"/>
    <w:rsid w:val="00653E38"/>
    <w:rsid w:val="00653F6E"/>
    <w:rsid w:val="006548A1"/>
    <w:rsid w:val="00654D4B"/>
    <w:rsid w:val="00655B81"/>
    <w:rsid w:val="006560C7"/>
    <w:rsid w:val="0065776B"/>
    <w:rsid w:val="00657BE5"/>
    <w:rsid w:val="00663111"/>
    <w:rsid w:val="00663AD4"/>
    <w:rsid w:val="006657B9"/>
    <w:rsid w:val="0066592C"/>
    <w:rsid w:val="00666CB3"/>
    <w:rsid w:val="006678B3"/>
    <w:rsid w:val="00672EFA"/>
    <w:rsid w:val="00675479"/>
    <w:rsid w:val="0067651D"/>
    <w:rsid w:val="00676F70"/>
    <w:rsid w:val="0067736A"/>
    <w:rsid w:val="00677BC8"/>
    <w:rsid w:val="00677FF8"/>
    <w:rsid w:val="006805BE"/>
    <w:rsid w:val="00680A3F"/>
    <w:rsid w:val="006812F7"/>
    <w:rsid w:val="00682701"/>
    <w:rsid w:val="006828F8"/>
    <w:rsid w:val="00682F0F"/>
    <w:rsid w:val="006832DC"/>
    <w:rsid w:val="00683802"/>
    <w:rsid w:val="00685A22"/>
    <w:rsid w:val="00686C48"/>
    <w:rsid w:val="00687FF8"/>
    <w:rsid w:val="00690A49"/>
    <w:rsid w:val="00690C63"/>
    <w:rsid w:val="00693323"/>
    <w:rsid w:val="006A1E51"/>
    <w:rsid w:val="006A2AD8"/>
    <w:rsid w:val="006A30AA"/>
    <w:rsid w:val="006A4168"/>
    <w:rsid w:val="006A49A2"/>
    <w:rsid w:val="006A506B"/>
    <w:rsid w:val="006A5BBF"/>
    <w:rsid w:val="006A5C7F"/>
    <w:rsid w:val="006A62DF"/>
    <w:rsid w:val="006A675C"/>
    <w:rsid w:val="006A6D82"/>
    <w:rsid w:val="006A772D"/>
    <w:rsid w:val="006B19F1"/>
    <w:rsid w:val="006B2206"/>
    <w:rsid w:val="006B24A8"/>
    <w:rsid w:val="006B2578"/>
    <w:rsid w:val="006B3862"/>
    <w:rsid w:val="006B3A0C"/>
    <w:rsid w:val="006B44DD"/>
    <w:rsid w:val="006B7965"/>
    <w:rsid w:val="006C1314"/>
    <w:rsid w:val="006C1D1E"/>
    <w:rsid w:val="006C262D"/>
    <w:rsid w:val="006C2809"/>
    <w:rsid w:val="006C290B"/>
    <w:rsid w:val="006C3A4F"/>
    <w:rsid w:val="006C4817"/>
    <w:rsid w:val="006C48E9"/>
    <w:rsid w:val="006C5DCB"/>
    <w:rsid w:val="006C75FB"/>
    <w:rsid w:val="006D0A29"/>
    <w:rsid w:val="006D3490"/>
    <w:rsid w:val="006D381F"/>
    <w:rsid w:val="006D3B83"/>
    <w:rsid w:val="006D4085"/>
    <w:rsid w:val="006D47DD"/>
    <w:rsid w:val="006D4DFA"/>
    <w:rsid w:val="006D4ED3"/>
    <w:rsid w:val="006D4FA3"/>
    <w:rsid w:val="006D5BC1"/>
    <w:rsid w:val="006D5F13"/>
    <w:rsid w:val="006D6B07"/>
    <w:rsid w:val="006D78E4"/>
    <w:rsid w:val="006D7C48"/>
    <w:rsid w:val="006E1376"/>
    <w:rsid w:val="006E2379"/>
    <w:rsid w:val="006E271A"/>
    <w:rsid w:val="006E2ACC"/>
    <w:rsid w:val="006E4619"/>
    <w:rsid w:val="006E47EF"/>
    <w:rsid w:val="006E4D91"/>
    <w:rsid w:val="006E51A5"/>
    <w:rsid w:val="006E5635"/>
    <w:rsid w:val="006E634E"/>
    <w:rsid w:val="006E6831"/>
    <w:rsid w:val="006E6F1F"/>
    <w:rsid w:val="006E708D"/>
    <w:rsid w:val="006E7802"/>
    <w:rsid w:val="006F0A62"/>
    <w:rsid w:val="006F0C6B"/>
    <w:rsid w:val="006F131B"/>
    <w:rsid w:val="006F133D"/>
    <w:rsid w:val="006F149B"/>
    <w:rsid w:val="006F1A39"/>
    <w:rsid w:val="006F1C7B"/>
    <w:rsid w:val="006F46B4"/>
    <w:rsid w:val="006F47BA"/>
    <w:rsid w:val="006F4D65"/>
    <w:rsid w:val="006F52A8"/>
    <w:rsid w:val="006F671B"/>
    <w:rsid w:val="006F6B77"/>
    <w:rsid w:val="006F7972"/>
    <w:rsid w:val="006F7D6B"/>
    <w:rsid w:val="00700FEC"/>
    <w:rsid w:val="007016A4"/>
    <w:rsid w:val="00702209"/>
    <w:rsid w:val="007040D2"/>
    <w:rsid w:val="007042CB"/>
    <w:rsid w:val="00704C6B"/>
    <w:rsid w:val="00704D4B"/>
    <w:rsid w:val="00706E9D"/>
    <w:rsid w:val="00707C3E"/>
    <w:rsid w:val="00711773"/>
    <w:rsid w:val="00711D9B"/>
    <w:rsid w:val="00712A87"/>
    <w:rsid w:val="00712D8D"/>
    <w:rsid w:val="0071325B"/>
    <w:rsid w:val="00713585"/>
    <w:rsid w:val="00713EA0"/>
    <w:rsid w:val="007146BD"/>
    <w:rsid w:val="00714D10"/>
    <w:rsid w:val="0071508E"/>
    <w:rsid w:val="007161C4"/>
    <w:rsid w:val="00717824"/>
    <w:rsid w:val="0072010A"/>
    <w:rsid w:val="00721F89"/>
    <w:rsid w:val="0072230A"/>
    <w:rsid w:val="0072230B"/>
    <w:rsid w:val="00723067"/>
    <w:rsid w:val="00723F59"/>
    <w:rsid w:val="00723FC5"/>
    <w:rsid w:val="00725270"/>
    <w:rsid w:val="0072562D"/>
    <w:rsid w:val="00725E9D"/>
    <w:rsid w:val="00726F48"/>
    <w:rsid w:val="00731645"/>
    <w:rsid w:val="0073247F"/>
    <w:rsid w:val="007335D7"/>
    <w:rsid w:val="00733A5F"/>
    <w:rsid w:val="00733D8A"/>
    <w:rsid w:val="007345EF"/>
    <w:rsid w:val="0073540C"/>
    <w:rsid w:val="00735925"/>
    <w:rsid w:val="00736404"/>
    <w:rsid w:val="00736EF8"/>
    <w:rsid w:val="007401E6"/>
    <w:rsid w:val="0074178F"/>
    <w:rsid w:val="00741E40"/>
    <w:rsid w:val="00742541"/>
    <w:rsid w:val="00743818"/>
    <w:rsid w:val="00743DF3"/>
    <w:rsid w:val="00744196"/>
    <w:rsid w:val="00745D66"/>
    <w:rsid w:val="00746D33"/>
    <w:rsid w:val="00750345"/>
    <w:rsid w:val="00750CE2"/>
    <w:rsid w:val="0075114D"/>
    <w:rsid w:val="00752032"/>
    <w:rsid w:val="00752335"/>
    <w:rsid w:val="00752558"/>
    <w:rsid w:val="007538D2"/>
    <w:rsid w:val="007544A1"/>
    <w:rsid w:val="0075454A"/>
    <w:rsid w:val="00754566"/>
    <w:rsid w:val="00754EA6"/>
    <w:rsid w:val="0075537C"/>
    <w:rsid w:val="0075576B"/>
    <w:rsid w:val="00755DB8"/>
    <w:rsid w:val="007562BB"/>
    <w:rsid w:val="0075653C"/>
    <w:rsid w:val="00756969"/>
    <w:rsid w:val="00757704"/>
    <w:rsid w:val="00760447"/>
    <w:rsid w:val="007616F5"/>
    <w:rsid w:val="007617EC"/>
    <w:rsid w:val="00762421"/>
    <w:rsid w:val="00762823"/>
    <w:rsid w:val="007649F4"/>
    <w:rsid w:val="007657BE"/>
    <w:rsid w:val="00766615"/>
    <w:rsid w:val="00767C4B"/>
    <w:rsid w:val="00770A79"/>
    <w:rsid w:val="007729DA"/>
    <w:rsid w:val="0077361C"/>
    <w:rsid w:val="00773EA2"/>
    <w:rsid w:val="0077432F"/>
    <w:rsid w:val="00774841"/>
    <w:rsid w:val="00774D0F"/>
    <w:rsid w:val="00775139"/>
    <w:rsid w:val="00775C64"/>
    <w:rsid w:val="007765AF"/>
    <w:rsid w:val="00776C2A"/>
    <w:rsid w:val="00776ED0"/>
    <w:rsid w:val="00776F65"/>
    <w:rsid w:val="00780485"/>
    <w:rsid w:val="0078081B"/>
    <w:rsid w:val="00780FFD"/>
    <w:rsid w:val="00781A8A"/>
    <w:rsid w:val="00781A9B"/>
    <w:rsid w:val="00782445"/>
    <w:rsid w:val="007831F9"/>
    <w:rsid w:val="00783909"/>
    <w:rsid w:val="00783C94"/>
    <w:rsid w:val="0078404C"/>
    <w:rsid w:val="007847BC"/>
    <w:rsid w:val="00784BFC"/>
    <w:rsid w:val="00785783"/>
    <w:rsid w:val="00786736"/>
    <w:rsid w:val="007904CB"/>
    <w:rsid w:val="0079107E"/>
    <w:rsid w:val="007912CE"/>
    <w:rsid w:val="007930AE"/>
    <w:rsid w:val="00794321"/>
    <w:rsid w:val="00795770"/>
    <w:rsid w:val="00797082"/>
    <w:rsid w:val="00797841"/>
    <w:rsid w:val="007A161B"/>
    <w:rsid w:val="007A294D"/>
    <w:rsid w:val="007A34C8"/>
    <w:rsid w:val="007A399F"/>
    <w:rsid w:val="007A39B4"/>
    <w:rsid w:val="007A3AE5"/>
    <w:rsid w:val="007A3E21"/>
    <w:rsid w:val="007A5558"/>
    <w:rsid w:val="007A5BA7"/>
    <w:rsid w:val="007A5ED6"/>
    <w:rsid w:val="007A6053"/>
    <w:rsid w:val="007A6099"/>
    <w:rsid w:val="007A6D83"/>
    <w:rsid w:val="007B0DC9"/>
    <w:rsid w:val="007B1301"/>
    <w:rsid w:val="007B16AF"/>
    <w:rsid w:val="007B1819"/>
    <w:rsid w:val="007B2A2C"/>
    <w:rsid w:val="007B5054"/>
    <w:rsid w:val="007B512C"/>
    <w:rsid w:val="007B6168"/>
    <w:rsid w:val="007B6390"/>
    <w:rsid w:val="007B70B5"/>
    <w:rsid w:val="007B761E"/>
    <w:rsid w:val="007C06F6"/>
    <w:rsid w:val="007C1D4A"/>
    <w:rsid w:val="007C24F3"/>
    <w:rsid w:val="007C27B1"/>
    <w:rsid w:val="007C2CD3"/>
    <w:rsid w:val="007C3B76"/>
    <w:rsid w:val="007C3F2B"/>
    <w:rsid w:val="007C4035"/>
    <w:rsid w:val="007C4420"/>
    <w:rsid w:val="007C4446"/>
    <w:rsid w:val="007C62F4"/>
    <w:rsid w:val="007C6393"/>
    <w:rsid w:val="007C6869"/>
    <w:rsid w:val="007D04B4"/>
    <w:rsid w:val="007D20BF"/>
    <w:rsid w:val="007D2FF5"/>
    <w:rsid w:val="007D3C28"/>
    <w:rsid w:val="007D62B7"/>
    <w:rsid w:val="007D6DCD"/>
    <w:rsid w:val="007E0CA4"/>
    <w:rsid w:val="007E2553"/>
    <w:rsid w:val="007E3316"/>
    <w:rsid w:val="007E3343"/>
    <w:rsid w:val="007E3400"/>
    <w:rsid w:val="007E39BE"/>
    <w:rsid w:val="007E3BA3"/>
    <w:rsid w:val="007E551B"/>
    <w:rsid w:val="007E55F4"/>
    <w:rsid w:val="007E6EE8"/>
    <w:rsid w:val="007F053B"/>
    <w:rsid w:val="007F0865"/>
    <w:rsid w:val="007F0904"/>
    <w:rsid w:val="007F15C8"/>
    <w:rsid w:val="007F163A"/>
    <w:rsid w:val="007F1A9F"/>
    <w:rsid w:val="007F2E31"/>
    <w:rsid w:val="007F318C"/>
    <w:rsid w:val="007F3FBB"/>
    <w:rsid w:val="007F436B"/>
    <w:rsid w:val="007F486E"/>
    <w:rsid w:val="007F4A78"/>
    <w:rsid w:val="007F4AD0"/>
    <w:rsid w:val="007F511E"/>
    <w:rsid w:val="007F51D3"/>
    <w:rsid w:val="007F5349"/>
    <w:rsid w:val="007F5BB2"/>
    <w:rsid w:val="007F70D8"/>
    <w:rsid w:val="007F7208"/>
    <w:rsid w:val="007F77FB"/>
    <w:rsid w:val="007F792D"/>
    <w:rsid w:val="007F7CE1"/>
    <w:rsid w:val="00800CAD"/>
    <w:rsid w:val="00802726"/>
    <w:rsid w:val="00802EAC"/>
    <w:rsid w:val="00803135"/>
    <w:rsid w:val="00804D51"/>
    <w:rsid w:val="0080532C"/>
    <w:rsid w:val="00805A15"/>
    <w:rsid w:val="00806D92"/>
    <w:rsid w:val="00806E30"/>
    <w:rsid w:val="00807E55"/>
    <w:rsid w:val="008104F4"/>
    <w:rsid w:val="00810A4D"/>
    <w:rsid w:val="0081200A"/>
    <w:rsid w:val="00812FA5"/>
    <w:rsid w:val="0081339C"/>
    <w:rsid w:val="00813747"/>
    <w:rsid w:val="00814A79"/>
    <w:rsid w:val="008168A1"/>
    <w:rsid w:val="00816A06"/>
    <w:rsid w:val="00816E51"/>
    <w:rsid w:val="00821022"/>
    <w:rsid w:val="00822038"/>
    <w:rsid w:val="00822212"/>
    <w:rsid w:val="0082314F"/>
    <w:rsid w:val="00825AFB"/>
    <w:rsid w:val="00827739"/>
    <w:rsid w:val="0082775D"/>
    <w:rsid w:val="00830F55"/>
    <w:rsid w:val="008319B6"/>
    <w:rsid w:val="0083246B"/>
    <w:rsid w:val="0083351B"/>
    <w:rsid w:val="00834770"/>
    <w:rsid w:val="00835079"/>
    <w:rsid w:val="008370DC"/>
    <w:rsid w:val="008374C2"/>
    <w:rsid w:val="00837C4D"/>
    <w:rsid w:val="00840042"/>
    <w:rsid w:val="00840483"/>
    <w:rsid w:val="008412F5"/>
    <w:rsid w:val="00841FD5"/>
    <w:rsid w:val="00842A92"/>
    <w:rsid w:val="008445A7"/>
    <w:rsid w:val="00845783"/>
    <w:rsid w:val="00845B76"/>
    <w:rsid w:val="0084649E"/>
    <w:rsid w:val="0084654D"/>
    <w:rsid w:val="008469CC"/>
    <w:rsid w:val="00847242"/>
    <w:rsid w:val="008472DA"/>
    <w:rsid w:val="00847A63"/>
    <w:rsid w:val="00847B75"/>
    <w:rsid w:val="00847C8D"/>
    <w:rsid w:val="0085020B"/>
    <w:rsid w:val="00850568"/>
    <w:rsid w:val="0085071C"/>
    <w:rsid w:val="0085143B"/>
    <w:rsid w:val="00851549"/>
    <w:rsid w:val="008517C9"/>
    <w:rsid w:val="00851FD3"/>
    <w:rsid w:val="008527FC"/>
    <w:rsid w:val="00852910"/>
    <w:rsid w:val="00853245"/>
    <w:rsid w:val="008534DC"/>
    <w:rsid w:val="00854141"/>
    <w:rsid w:val="0085473C"/>
    <w:rsid w:val="008550C4"/>
    <w:rsid w:val="008554A1"/>
    <w:rsid w:val="008557E1"/>
    <w:rsid w:val="0085658C"/>
    <w:rsid w:val="00860CE8"/>
    <w:rsid w:val="0086106C"/>
    <w:rsid w:val="0086195E"/>
    <w:rsid w:val="00861D6F"/>
    <w:rsid w:val="00862752"/>
    <w:rsid w:val="008627CB"/>
    <w:rsid w:val="00862808"/>
    <w:rsid w:val="00862989"/>
    <w:rsid w:val="00862A4E"/>
    <w:rsid w:val="00865446"/>
    <w:rsid w:val="00866909"/>
    <w:rsid w:val="00866A00"/>
    <w:rsid w:val="00867393"/>
    <w:rsid w:val="00867A8E"/>
    <w:rsid w:val="008701E0"/>
    <w:rsid w:val="0087084E"/>
    <w:rsid w:val="00870D69"/>
    <w:rsid w:val="008721FF"/>
    <w:rsid w:val="0087542C"/>
    <w:rsid w:val="00875AE5"/>
    <w:rsid w:val="00877E6D"/>
    <w:rsid w:val="0088023A"/>
    <w:rsid w:val="008807FC"/>
    <w:rsid w:val="008817DB"/>
    <w:rsid w:val="00881968"/>
    <w:rsid w:val="0088199A"/>
    <w:rsid w:val="00882A76"/>
    <w:rsid w:val="00884468"/>
    <w:rsid w:val="00885620"/>
    <w:rsid w:val="00885D94"/>
    <w:rsid w:val="00885E08"/>
    <w:rsid w:val="0088613C"/>
    <w:rsid w:val="00886C6F"/>
    <w:rsid w:val="00886D39"/>
    <w:rsid w:val="00887C69"/>
    <w:rsid w:val="00890913"/>
    <w:rsid w:val="00891A02"/>
    <w:rsid w:val="008921B6"/>
    <w:rsid w:val="008931E6"/>
    <w:rsid w:val="00893C5D"/>
    <w:rsid w:val="00894396"/>
    <w:rsid w:val="00894943"/>
    <w:rsid w:val="008957BE"/>
    <w:rsid w:val="008960EE"/>
    <w:rsid w:val="0089728C"/>
    <w:rsid w:val="00897468"/>
    <w:rsid w:val="00897698"/>
    <w:rsid w:val="00897759"/>
    <w:rsid w:val="008A0946"/>
    <w:rsid w:val="008A0CF8"/>
    <w:rsid w:val="008A11E7"/>
    <w:rsid w:val="008A1DE1"/>
    <w:rsid w:val="008A2968"/>
    <w:rsid w:val="008A2DE3"/>
    <w:rsid w:val="008A32A9"/>
    <w:rsid w:val="008A5A02"/>
    <w:rsid w:val="008A5E88"/>
    <w:rsid w:val="008A67DC"/>
    <w:rsid w:val="008A7733"/>
    <w:rsid w:val="008B2D68"/>
    <w:rsid w:val="008B2DB2"/>
    <w:rsid w:val="008B39E6"/>
    <w:rsid w:val="008B3DE0"/>
    <w:rsid w:val="008B6295"/>
    <w:rsid w:val="008B632F"/>
    <w:rsid w:val="008B642C"/>
    <w:rsid w:val="008B6C3E"/>
    <w:rsid w:val="008B7122"/>
    <w:rsid w:val="008C00AF"/>
    <w:rsid w:val="008C0C8C"/>
    <w:rsid w:val="008C0EE8"/>
    <w:rsid w:val="008C10EC"/>
    <w:rsid w:val="008C2BAB"/>
    <w:rsid w:val="008C3376"/>
    <w:rsid w:val="008C3CDC"/>
    <w:rsid w:val="008C51F3"/>
    <w:rsid w:val="008C5CAF"/>
    <w:rsid w:val="008C6734"/>
    <w:rsid w:val="008C7173"/>
    <w:rsid w:val="008D0A11"/>
    <w:rsid w:val="008D0D08"/>
    <w:rsid w:val="008D3412"/>
    <w:rsid w:val="008D41F6"/>
    <w:rsid w:val="008D65CF"/>
    <w:rsid w:val="008D662B"/>
    <w:rsid w:val="008D6DD4"/>
    <w:rsid w:val="008D7492"/>
    <w:rsid w:val="008E0231"/>
    <w:rsid w:val="008E1227"/>
    <w:rsid w:val="008E2EE7"/>
    <w:rsid w:val="008E3372"/>
    <w:rsid w:val="008E4073"/>
    <w:rsid w:val="008E54C0"/>
    <w:rsid w:val="008E5C4F"/>
    <w:rsid w:val="008E5C77"/>
    <w:rsid w:val="008E7B06"/>
    <w:rsid w:val="008F047B"/>
    <w:rsid w:val="008F181D"/>
    <w:rsid w:val="008F23A1"/>
    <w:rsid w:val="008F5E05"/>
    <w:rsid w:val="008F62D7"/>
    <w:rsid w:val="008F68E1"/>
    <w:rsid w:val="008F6A2B"/>
    <w:rsid w:val="008F756B"/>
    <w:rsid w:val="009001E6"/>
    <w:rsid w:val="00901164"/>
    <w:rsid w:val="00901A1A"/>
    <w:rsid w:val="0090259A"/>
    <w:rsid w:val="0090279A"/>
    <w:rsid w:val="00906326"/>
    <w:rsid w:val="00907EFA"/>
    <w:rsid w:val="009110B6"/>
    <w:rsid w:val="0091206E"/>
    <w:rsid w:val="00912994"/>
    <w:rsid w:val="009129E9"/>
    <w:rsid w:val="00912B45"/>
    <w:rsid w:val="00912B78"/>
    <w:rsid w:val="009138F0"/>
    <w:rsid w:val="00913A2C"/>
    <w:rsid w:val="0091565F"/>
    <w:rsid w:val="009157E5"/>
    <w:rsid w:val="00915969"/>
    <w:rsid w:val="009162B6"/>
    <w:rsid w:val="0091687E"/>
    <w:rsid w:val="00916CC1"/>
    <w:rsid w:val="0092048C"/>
    <w:rsid w:val="0092059D"/>
    <w:rsid w:val="00921E19"/>
    <w:rsid w:val="00922224"/>
    <w:rsid w:val="009226E7"/>
    <w:rsid w:val="0092456B"/>
    <w:rsid w:val="00925327"/>
    <w:rsid w:val="00926062"/>
    <w:rsid w:val="00926499"/>
    <w:rsid w:val="009268DA"/>
    <w:rsid w:val="00930011"/>
    <w:rsid w:val="00930240"/>
    <w:rsid w:val="00930F75"/>
    <w:rsid w:val="00931117"/>
    <w:rsid w:val="0093118E"/>
    <w:rsid w:val="00931F7D"/>
    <w:rsid w:val="00932A52"/>
    <w:rsid w:val="00933A9F"/>
    <w:rsid w:val="009354B1"/>
    <w:rsid w:val="009354B4"/>
    <w:rsid w:val="0093560A"/>
    <w:rsid w:val="009377C1"/>
    <w:rsid w:val="00937A1B"/>
    <w:rsid w:val="00942926"/>
    <w:rsid w:val="00943AD6"/>
    <w:rsid w:val="009446E1"/>
    <w:rsid w:val="00945A80"/>
    <w:rsid w:val="0094691B"/>
    <w:rsid w:val="00947AAD"/>
    <w:rsid w:val="00947B1A"/>
    <w:rsid w:val="00947BB5"/>
    <w:rsid w:val="009508B0"/>
    <w:rsid w:val="0095217C"/>
    <w:rsid w:val="009523E2"/>
    <w:rsid w:val="0095254D"/>
    <w:rsid w:val="0095299A"/>
    <w:rsid w:val="00952DBF"/>
    <w:rsid w:val="00953346"/>
    <w:rsid w:val="00955C92"/>
    <w:rsid w:val="00956459"/>
    <w:rsid w:val="009609AD"/>
    <w:rsid w:val="00962294"/>
    <w:rsid w:val="00962A63"/>
    <w:rsid w:val="00963FD5"/>
    <w:rsid w:val="009649EF"/>
    <w:rsid w:val="0096525F"/>
    <w:rsid w:val="00967A2A"/>
    <w:rsid w:val="00967F56"/>
    <w:rsid w:val="00970523"/>
    <w:rsid w:val="00971324"/>
    <w:rsid w:val="00971786"/>
    <w:rsid w:val="0097180B"/>
    <w:rsid w:val="00971F94"/>
    <w:rsid w:val="00972581"/>
    <w:rsid w:val="00972A9B"/>
    <w:rsid w:val="00973F30"/>
    <w:rsid w:val="00975057"/>
    <w:rsid w:val="00975F84"/>
    <w:rsid w:val="00975FCF"/>
    <w:rsid w:val="009769C1"/>
    <w:rsid w:val="00976DDC"/>
    <w:rsid w:val="00980E06"/>
    <w:rsid w:val="00980F43"/>
    <w:rsid w:val="00981725"/>
    <w:rsid w:val="0098190E"/>
    <w:rsid w:val="00981BBA"/>
    <w:rsid w:val="00983C98"/>
    <w:rsid w:val="00984132"/>
    <w:rsid w:val="00985653"/>
    <w:rsid w:val="00985DDB"/>
    <w:rsid w:val="00986570"/>
    <w:rsid w:val="00987F5B"/>
    <w:rsid w:val="00991CCA"/>
    <w:rsid w:val="00991D9C"/>
    <w:rsid w:val="00993DF4"/>
    <w:rsid w:val="00994FB0"/>
    <w:rsid w:val="00995ABF"/>
    <w:rsid w:val="00995B13"/>
    <w:rsid w:val="00995E07"/>
    <w:rsid w:val="009966AE"/>
    <w:rsid w:val="009979DA"/>
    <w:rsid w:val="00997D05"/>
    <w:rsid w:val="009A020C"/>
    <w:rsid w:val="009A0433"/>
    <w:rsid w:val="009A0947"/>
    <w:rsid w:val="009A0DDC"/>
    <w:rsid w:val="009A15C2"/>
    <w:rsid w:val="009A2AE8"/>
    <w:rsid w:val="009A48B8"/>
    <w:rsid w:val="009A5329"/>
    <w:rsid w:val="009A5908"/>
    <w:rsid w:val="009A606C"/>
    <w:rsid w:val="009A641C"/>
    <w:rsid w:val="009A71AB"/>
    <w:rsid w:val="009A79F7"/>
    <w:rsid w:val="009A7BF1"/>
    <w:rsid w:val="009B1370"/>
    <w:rsid w:val="009B2623"/>
    <w:rsid w:val="009B265B"/>
    <w:rsid w:val="009B2D68"/>
    <w:rsid w:val="009B2DD8"/>
    <w:rsid w:val="009B328A"/>
    <w:rsid w:val="009B3DED"/>
    <w:rsid w:val="009B4FDA"/>
    <w:rsid w:val="009B5C36"/>
    <w:rsid w:val="009B6E9C"/>
    <w:rsid w:val="009B7B80"/>
    <w:rsid w:val="009B7B89"/>
    <w:rsid w:val="009C0DF6"/>
    <w:rsid w:val="009C2EBF"/>
    <w:rsid w:val="009C49CD"/>
    <w:rsid w:val="009C5DB1"/>
    <w:rsid w:val="009C5FA9"/>
    <w:rsid w:val="009C67B5"/>
    <w:rsid w:val="009C6AA0"/>
    <w:rsid w:val="009C6E03"/>
    <w:rsid w:val="009C73E1"/>
    <w:rsid w:val="009D0353"/>
    <w:rsid w:val="009D286A"/>
    <w:rsid w:val="009D2C00"/>
    <w:rsid w:val="009D2EBD"/>
    <w:rsid w:val="009D30BD"/>
    <w:rsid w:val="009D35E9"/>
    <w:rsid w:val="009D362C"/>
    <w:rsid w:val="009D3A86"/>
    <w:rsid w:val="009D4436"/>
    <w:rsid w:val="009D44D8"/>
    <w:rsid w:val="009D5576"/>
    <w:rsid w:val="009D6494"/>
    <w:rsid w:val="009D6826"/>
    <w:rsid w:val="009D72C7"/>
    <w:rsid w:val="009E021A"/>
    <w:rsid w:val="009E0FC4"/>
    <w:rsid w:val="009E11CF"/>
    <w:rsid w:val="009E144D"/>
    <w:rsid w:val="009E178B"/>
    <w:rsid w:val="009E1928"/>
    <w:rsid w:val="009E1E26"/>
    <w:rsid w:val="009E1F73"/>
    <w:rsid w:val="009E22EA"/>
    <w:rsid w:val="009E3023"/>
    <w:rsid w:val="009E394D"/>
    <w:rsid w:val="009E50EC"/>
    <w:rsid w:val="009E65D8"/>
    <w:rsid w:val="009F029F"/>
    <w:rsid w:val="009F0873"/>
    <w:rsid w:val="009F12CF"/>
    <w:rsid w:val="009F1BB6"/>
    <w:rsid w:val="009F3005"/>
    <w:rsid w:val="009F4D88"/>
    <w:rsid w:val="009F4FE8"/>
    <w:rsid w:val="009F6FA5"/>
    <w:rsid w:val="009F7119"/>
    <w:rsid w:val="009F7CB4"/>
    <w:rsid w:val="00A002AC"/>
    <w:rsid w:val="00A003BC"/>
    <w:rsid w:val="00A011A5"/>
    <w:rsid w:val="00A01616"/>
    <w:rsid w:val="00A0178C"/>
    <w:rsid w:val="00A02423"/>
    <w:rsid w:val="00A04481"/>
    <w:rsid w:val="00A049A5"/>
    <w:rsid w:val="00A04BC0"/>
    <w:rsid w:val="00A07628"/>
    <w:rsid w:val="00A10DCA"/>
    <w:rsid w:val="00A116FC"/>
    <w:rsid w:val="00A11B86"/>
    <w:rsid w:val="00A11C0A"/>
    <w:rsid w:val="00A148F7"/>
    <w:rsid w:val="00A160D1"/>
    <w:rsid w:val="00A2138C"/>
    <w:rsid w:val="00A23244"/>
    <w:rsid w:val="00A24CF8"/>
    <w:rsid w:val="00A25412"/>
    <w:rsid w:val="00A25716"/>
    <w:rsid w:val="00A2681B"/>
    <w:rsid w:val="00A273D9"/>
    <w:rsid w:val="00A302D7"/>
    <w:rsid w:val="00A30DED"/>
    <w:rsid w:val="00A3135D"/>
    <w:rsid w:val="00A32054"/>
    <w:rsid w:val="00A32420"/>
    <w:rsid w:val="00A32542"/>
    <w:rsid w:val="00A32790"/>
    <w:rsid w:val="00A32D54"/>
    <w:rsid w:val="00A33EAA"/>
    <w:rsid w:val="00A3449D"/>
    <w:rsid w:val="00A34889"/>
    <w:rsid w:val="00A408EF"/>
    <w:rsid w:val="00A40C44"/>
    <w:rsid w:val="00A40FB5"/>
    <w:rsid w:val="00A418BE"/>
    <w:rsid w:val="00A41DA7"/>
    <w:rsid w:val="00A4292B"/>
    <w:rsid w:val="00A42FF2"/>
    <w:rsid w:val="00A436A4"/>
    <w:rsid w:val="00A436AE"/>
    <w:rsid w:val="00A44924"/>
    <w:rsid w:val="00A449D3"/>
    <w:rsid w:val="00A45380"/>
    <w:rsid w:val="00A45C08"/>
    <w:rsid w:val="00A4667E"/>
    <w:rsid w:val="00A467AF"/>
    <w:rsid w:val="00A47017"/>
    <w:rsid w:val="00A47522"/>
    <w:rsid w:val="00A47749"/>
    <w:rsid w:val="00A47E7F"/>
    <w:rsid w:val="00A50C29"/>
    <w:rsid w:val="00A518BB"/>
    <w:rsid w:val="00A52466"/>
    <w:rsid w:val="00A524BA"/>
    <w:rsid w:val="00A538BB"/>
    <w:rsid w:val="00A549E1"/>
    <w:rsid w:val="00A54C83"/>
    <w:rsid w:val="00A54F09"/>
    <w:rsid w:val="00A5647F"/>
    <w:rsid w:val="00A568F2"/>
    <w:rsid w:val="00A56DA4"/>
    <w:rsid w:val="00A57863"/>
    <w:rsid w:val="00A60B09"/>
    <w:rsid w:val="00A60B32"/>
    <w:rsid w:val="00A61B95"/>
    <w:rsid w:val="00A62053"/>
    <w:rsid w:val="00A62D1D"/>
    <w:rsid w:val="00A63145"/>
    <w:rsid w:val="00A63F35"/>
    <w:rsid w:val="00A64F02"/>
    <w:rsid w:val="00A65911"/>
    <w:rsid w:val="00A65CD8"/>
    <w:rsid w:val="00A6611B"/>
    <w:rsid w:val="00A661BD"/>
    <w:rsid w:val="00A667B2"/>
    <w:rsid w:val="00A66A05"/>
    <w:rsid w:val="00A66F49"/>
    <w:rsid w:val="00A67DC9"/>
    <w:rsid w:val="00A70295"/>
    <w:rsid w:val="00A703EB"/>
    <w:rsid w:val="00A71C5A"/>
    <w:rsid w:val="00A7288B"/>
    <w:rsid w:val="00A72E9E"/>
    <w:rsid w:val="00A73B55"/>
    <w:rsid w:val="00A7555B"/>
    <w:rsid w:val="00A75867"/>
    <w:rsid w:val="00A764A6"/>
    <w:rsid w:val="00A76C1E"/>
    <w:rsid w:val="00A776A9"/>
    <w:rsid w:val="00A778EA"/>
    <w:rsid w:val="00A77C59"/>
    <w:rsid w:val="00A77C76"/>
    <w:rsid w:val="00A800C0"/>
    <w:rsid w:val="00A8028D"/>
    <w:rsid w:val="00A805D0"/>
    <w:rsid w:val="00A82C17"/>
    <w:rsid w:val="00A83184"/>
    <w:rsid w:val="00A83779"/>
    <w:rsid w:val="00A83803"/>
    <w:rsid w:val="00A838EA"/>
    <w:rsid w:val="00A839FF"/>
    <w:rsid w:val="00A83B84"/>
    <w:rsid w:val="00A84748"/>
    <w:rsid w:val="00A84B4B"/>
    <w:rsid w:val="00A8608A"/>
    <w:rsid w:val="00A86AB7"/>
    <w:rsid w:val="00A876A3"/>
    <w:rsid w:val="00A879DC"/>
    <w:rsid w:val="00A90066"/>
    <w:rsid w:val="00A908F2"/>
    <w:rsid w:val="00A917A7"/>
    <w:rsid w:val="00A922F1"/>
    <w:rsid w:val="00A92967"/>
    <w:rsid w:val="00A93304"/>
    <w:rsid w:val="00A94251"/>
    <w:rsid w:val="00A94640"/>
    <w:rsid w:val="00A94AFA"/>
    <w:rsid w:val="00A95ACA"/>
    <w:rsid w:val="00A976A7"/>
    <w:rsid w:val="00AA0985"/>
    <w:rsid w:val="00AA0F4E"/>
    <w:rsid w:val="00AA1F52"/>
    <w:rsid w:val="00AA229B"/>
    <w:rsid w:val="00AA2861"/>
    <w:rsid w:val="00AA2993"/>
    <w:rsid w:val="00AA29CA"/>
    <w:rsid w:val="00AA2F6A"/>
    <w:rsid w:val="00AA306D"/>
    <w:rsid w:val="00AA44D7"/>
    <w:rsid w:val="00AA4660"/>
    <w:rsid w:val="00AA50C0"/>
    <w:rsid w:val="00AA516F"/>
    <w:rsid w:val="00AA5588"/>
    <w:rsid w:val="00AA58D0"/>
    <w:rsid w:val="00AA7DA2"/>
    <w:rsid w:val="00AB1346"/>
    <w:rsid w:val="00AB2F26"/>
    <w:rsid w:val="00AB30F2"/>
    <w:rsid w:val="00AB449A"/>
    <w:rsid w:val="00AB51A9"/>
    <w:rsid w:val="00AB5210"/>
    <w:rsid w:val="00AB60FB"/>
    <w:rsid w:val="00AB75A1"/>
    <w:rsid w:val="00AC0C15"/>
    <w:rsid w:val="00AC0D7A"/>
    <w:rsid w:val="00AC17FE"/>
    <w:rsid w:val="00AC1909"/>
    <w:rsid w:val="00AC265B"/>
    <w:rsid w:val="00AC2D70"/>
    <w:rsid w:val="00AC3307"/>
    <w:rsid w:val="00AC40C8"/>
    <w:rsid w:val="00AC42C5"/>
    <w:rsid w:val="00AC4BED"/>
    <w:rsid w:val="00AC5A9D"/>
    <w:rsid w:val="00AC6C4C"/>
    <w:rsid w:val="00AC75D0"/>
    <w:rsid w:val="00AD1C7C"/>
    <w:rsid w:val="00AD23A3"/>
    <w:rsid w:val="00AD2E0F"/>
    <w:rsid w:val="00AD45A2"/>
    <w:rsid w:val="00AD4754"/>
    <w:rsid w:val="00AD5204"/>
    <w:rsid w:val="00AD723E"/>
    <w:rsid w:val="00AE1AC8"/>
    <w:rsid w:val="00AE25CC"/>
    <w:rsid w:val="00AE2EA5"/>
    <w:rsid w:val="00AE40FD"/>
    <w:rsid w:val="00AE488B"/>
    <w:rsid w:val="00AE4F0C"/>
    <w:rsid w:val="00AE5F7C"/>
    <w:rsid w:val="00AE612E"/>
    <w:rsid w:val="00AE6181"/>
    <w:rsid w:val="00AE726D"/>
    <w:rsid w:val="00AE7722"/>
    <w:rsid w:val="00AE7918"/>
    <w:rsid w:val="00AF0803"/>
    <w:rsid w:val="00AF1149"/>
    <w:rsid w:val="00AF12D9"/>
    <w:rsid w:val="00AF460C"/>
    <w:rsid w:val="00AF64F7"/>
    <w:rsid w:val="00AF68A9"/>
    <w:rsid w:val="00AF6CE5"/>
    <w:rsid w:val="00AF72E1"/>
    <w:rsid w:val="00B00C09"/>
    <w:rsid w:val="00B010F5"/>
    <w:rsid w:val="00B0121C"/>
    <w:rsid w:val="00B01E58"/>
    <w:rsid w:val="00B01EFC"/>
    <w:rsid w:val="00B02C1F"/>
    <w:rsid w:val="00B03DAD"/>
    <w:rsid w:val="00B042CE"/>
    <w:rsid w:val="00B04D7B"/>
    <w:rsid w:val="00B05BE2"/>
    <w:rsid w:val="00B078E7"/>
    <w:rsid w:val="00B07DA6"/>
    <w:rsid w:val="00B1239F"/>
    <w:rsid w:val="00B138A2"/>
    <w:rsid w:val="00B141D6"/>
    <w:rsid w:val="00B148C0"/>
    <w:rsid w:val="00B15DF3"/>
    <w:rsid w:val="00B161FB"/>
    <w:rsid w:val="00B16E63"/>
    <w:rsid w:val="00B178AA"/>
    <w:rsid w:val="00B203BD"/>
    <w:rsid w:val="00B20546"/>
    <w:rsid w:val="00B215BA"/>
    <w:rsid w:val="00B21820"/>
    <w:rsid w:val="00B2289C"/>
    <w:rsid w:val="00B22CD0"/>
    <w:rsid w:val="00B23CFB"/>
    <w:rsid w:val="00B24B4B"/>
    <w:rsid w:val="00B258EF"/>
    <w:rsid w:val="00B300F9"/>
    <w:rsid w:val="00B308BA"/>
    <w:rsid w:val="00B312A2"/>
    <w:rsid w:val="00B3170F"/>
    <w:rsid w:val="00B31BF8"/>
    <w:rsid w:val="00B332E1"/>
    <w:rsid w:val="00B349F2"/>
    <w:rsid w:val="00B34B1F"/>
    <w:rsid w:val="00B35210"/>
    <w:rsid w:val="00B35DBB"/>
    <w:rsid w:val="00B3707E"/>
    <w:rsid w:val="00B37C08"/>
    <w:rsid w:val="00B403B7"/>
    <w:rsid w:val="00B41010"/>
    <w:rsid w:val="00B410CF"/>
    <w:rsid w:val="00B4298A"/>
    <w:rsid w:val="00B439F7"/>
    <w:rsid w:val="00B4401B"/>
    <w:rsid w:val="00B44841"/>
    <w:rsid w:val="00B44B33"/>
    <w:rsid w:val="00B44D51"/>
    <w:rsid w:val="00B45458"/>
    <w:rsid w:val="00B46D07"/>
    <w:rsid w:val="00B517D9"/>
    <w:rsid w:val="00B546A6"/>
    <w:rsid w:val="00B551C4"/>
    <w:rsid w:val="00B56FCC"/>
    <w:rsid w:val="00B57254"/>
    <w:rsid w:val="00B60088"/>
    <w:rsid w:val="00B6027C"/>
    <w:rsid w:val="00B608FF"/>
    <w:rsid w:val="00B610CA"/>
    <w:rsid w:val="00B626F5"/>
    <w:rsid w:val="00B63432"/>
    <w:rsid w:val="00B634FA"/>
    <w:rsid w:val="00B64348"/>
    <w:rsid w:val="00B64FD4"/>
    <w:rsid w:val="00B6582A"/>
    <w:rsid w:val="00B66965"/>
    <w:rsid w:val="00B70260"/>
    <w:rsid w:val="00B7097F"/>
    <w:rsid w:val="00B70E7B"/>
    <w:rsid w:val="00B71159"/>
    <w:rsid w:val="00B71555"/>
    <w:rsid w:val="00B71A78"/>
    <w:rsid w:val="00B72B4B"/>
    <w:rsid w:val="00B730D1"/>
    <w:rsid w:val="00B73654"/>
    <w:rsid w:val="00B73897"/>
    <w:rsid w:val="00B740FF"/>
    <w:rsid w:val="00B753FD"/>
    <w:rsid w:val="00B759C3"/>
    <w:rsid w:val="00B77232"/>
    <w:rsid w:val="00B77A3B"/>
    <w:rsid w:val="00B77FB1"/>
    <w:rsid w:val="00B807BA"/>
    <w:rsid w:val="00B81927"/>
    <w:rsid w:val="00B829E9"/>
    <w:rsid w:val="00B82CD6"/>
    <w:rsid w:val="00B82E86"/>
    <w:rsid w:val="00B836E7"/>
    <w:rsid w:val="00B83DA3"/>
    <w:rsid w:val="00B84945"/>
    <w:rsid w:val="00B8546C"/>
    <w:rsid w:val="00B85839"/>
    <w:rsid w:val="00B8586E"/>
    <w:rsid w:val="00B86402"/>
    <w:rsid w:val="00B879C3"/>
    <w:rsid w:val="00B87E69"/>
    <w:rsid w:val="00B90149"/>
    <w:rsid w:val="00B90310"/>
    <w:rsid w:val="00B904FD"/>
    <w:rsid w:val="00B90C0E"/>
    <w:rsid w:val="00B92890"/>
    <w:rsid w:val="00B92DA3"/>
    <w:rsid w:val="00B940F7"/>
    <w:rsid w:val="00B9695B"/>
    <w:rsid w:val="00B969C5"/>
    <w:rsid w:val="00B97010"/>
    <w:rsid w:val="00B9779F"/>
    <w:rsid w:val="00BA0068"/>
    <w:rsid w:val="00BA0EFB"/>
    <w:rsid w:val="00BA142B"/>
    <w:rsid w:val="00BA1B40"/>
    <w:rsid w:val="00BA1B66"/>
    <w:rsid w:val="00BA1FF7"/>
    <w:rsid w:val="00BA2ACE"/>
    <w:rsid w:val="00BA4EA5"/>
    <w:rsid w:val="00BA51BF"/>
    <w:rsid w:val="00BA5CD9"/>
    <w:rsid w:val="00BA60B8"/>
    <w:rsid w:val="00BA62B4"/>
    <w:rsid w:val="00BA6EE9"/>
    <w:rsid w:val="00BA70F7"/>
    <w:rsid w:val="00BA77ED"/>
    <w:rsid w:val="00BB1006"/>
    <w:rsid w:val="00BB1A1F"/>
    <w:rsid w:val="00BB1CB6"/>
    <w:rsid w:val="00BB25F2"/>
    <w:rsid w:val="00BB29EF"/>
    <w:rsid w:val="00BB2D05"/>
    <w:rsid w:val="00BB3411"/>
    <w:rsid w:val="00BB4D33"/>
    <w:rsid w:val="00BB59B7"/>
    <w:rsid w:val="00BB623F"/>
    <w:rsid w:val="00BB6922"/>
    <w:rsid w:val="00BB6F11"/>
    <w:rsid w:val="00BB7471"/>
    <w:rsid w:val="00BB76E6"/>
    <w:rsid w:val="00BC0F5A"/>
    <w:rsid w:val="00BC1172"/>
    <w:rsid w:val="00BC1BE0"/>
    <w:rsid w:val="00BC24C9"/>
    <w:rsid w:val="00BC2B81"/>
    <w:rsid w:val="00BC2EB0"/>
    <w:rsid w:val="00BC4F1C"/>
    <w:rsid w:val="00BC65D9"/>
    <w:rsid w:val="00BC7649"/>
    <w:rsid w:val="00BC7CDE"/>
    <w:rsid w:val="00BC7E1C"/>
    <w:rsid w:val="00BD0A95"/>
    <w:rsid w:val="00BD0B19"/>
    <w:rsid w:val="00BD2523"/>
    <w:rsid w:val="00BD3983"/>
    <w:rsid w:val="00BD3CF2"/>
    <w:rsid w:val="00BD3EF3"/>
    <w:rsid w:val="00BD51CC"/>
    <w:rsid w:val="00BD6288"/>
    <w:rsid w:val="00BD6D8A"/>
    <w:rsid w:val="00BD741C"/>
    <w:rsid w:val="00BE0F6A"/>
    <w:rsid w:val="00BE1817"/>
    <w:rsid w:val="00BE1B56"/>
    <w:rsid w:val="00BE2B29"/>
    <w:rsid w:val="00BE3731"/>
    <w:rsid w:val="00BE38D9"/>
    <w:rsid w:val="00BF01AD"/>
    <w:rsid w:val="00BF10BC"/>
    <w:rsid w:val="00BF199B"/>
    <w:rsid w:val="00BF2569"/>
    <w:rsid w:val="00BF25C1"/>
    <w:rsid w:val="00BF52F6"/>
    <w:rsid w:val="00BF7908"/>
    <w:rsid w:val="00BF7C5C"/>
    <w:rsid w:val="00C0169D"/>
    <w:rsid w:val="00C0175F"/>
    <w:rsid w:val="00C034DD"/>
    <w:rsid w:val="00C03579"/>
    <w:rsid w:val="00C037F5"/>
    <w:rsid w:val="00C03F41"/>
    <w:rsid w:val="00C04275"/>
    <w:rsid w:val="00C04769"/>
    <w:rsid w:val="00C04FB2"/>
    <w:rsid w:val="00C05258"/>
    <w:rsid w:val="00C052D4"/>
    <w:rsid w:val="00C0533D"/>
    <w:rsid w:val="00C05B12"/>
    <w:rsid w:val="00C061FA"/>
    <w:rsid w:val="00C0620A"/>
    <w:rsid w:val="00C10A03"/>
    <w:rsid w:val="00C10A5A"/>
    <w:rsid w:val="00C10F43"/>
    <w:rsid w:val="00C1106D"/>
    <w:rsid w:val="00C12692"/>
    <w:rsid w:val="00C1434C"/>
    <w:rsid w:val="00C15342"/>
    <w:rsid w:val="00C157A5"/>
    <w:rsid w:val="00C15A4D"/>
    <w:rsid w:val="00C165C2"/>
    <w:rsid w:val="00C17032"/>
    <w:rsid w:val="00C1715F"/>
    <w:rsid w:val="00C17EB7"/>
    <w:rsid w:val="00C20A45"/>
    <w:rsid w:val="00C23025"/>
    <w:rsid w:val="00C30111"/>
    <w:rsid w:val="00C301D9"/>
    <w:rsid w:val="00C317A9"/>
    <w:rsid w:val="00C32F67"/>
    <w:rsid w:val="00C34479"/>
    <w:rsid w:val="00C3488E"/>
    <w:rsid w:val="00C35572"/>
    <w:rsid w:val="00C36277"/>
    <w:rsid w:val="00C36B4F"/>
    <w:rsid w:val="00C409BD"/>
    <w:rsid w:val="00C4117B"/>
    <w:rsid w:val="00C43D79"/>
    <w:rsid w:val="00C4572E"/>
    <w:rsid w:val="00C45966"/>
    <w:rsid w:val="00C46070"/>
    <w:rsid w:val="00C4666D"/>
    <w:rsid w:val="00C4677F"/>
    <w:rsid w:val="00C46ECF"/>
    <w:rsid w:val="00C50008"/>
    <w:rsid w:val="00C50846"/>
    <w:rsid w:val="00C51338"/>
    <w:rsid w:val="00C513A1"/>
    <w:rsid w:val="00C52419"/>
    <w:rsid w:val="00C524C8"/>
    <w:rsid w:val="00C52792"/>
    <w:rsid w:val="00C527E9"/>
    <w:rsid w:val="00C52F86"/>
    <w:rsid w:val="00C53081"/>
    <w:rsid w:val="00C54749"/>
    <w:rsid w:val="00C55E28"/>
    <w:rsid w:val="00C56AE2"/>
    <w:rsid w:val="00C57791"/>
    <w:rsid w:val="00C60820"/>
    <w:rsid w:val="00C60950"/>
    <w:rsid w:val="00C61813"/>
    <w:rsid w:val="00C61ED8"/>
    <w:rsid w:val="00C62B30"/>
    <w:rsid w:val="00C6356F"/>
    <w:rsid w:val="00C63BCC"/>
    <w:rsid w:val="00C63D77"/>
    <w:rsid w:val="00C63FC6"/>
    <w:rsid w:val="00C64089"/>
    <w:rsid w:val="00C64DB0"/>
    <w:rsid w:val="00C65338"/>
    <w:rsid w:val="00C670F3"/>
    <w:rsid w:val="00C67443"/>
    <w:rsid w:val="00C676D8"/>
    <w:rsid w:val="00C731AE"/>
    <w:rsid w:val="00C73A00"/>
    <w:rsid w:val="00C74DCB"/>
    <w:rsid w:val="00C75F5B"/>
    <w:rsid w:val="00C7602D"/>
    <w:rsid w:val="00C7628C"/>
    <w:rsid w:val="00C76395"/>
    <w:rsid w:val="00C76687"/>
    <w:rsid w:val="00C76E7B"/>
    <w:rsid w:val="00C77883"/>
    <w:rsid w:val="00C77CE6"/>
    <w:rsid w:val="00C80254"/>
    <w:rsid w:val="00C810CC"/>
    <w:rsid w:val="00C812CC"/>
    <w:rsid w:val="00C81744"/>
    <w:rsid w:val="00C83CBA"/>
    <w:rsid w:val="00C84196"/>
    <w:rsid w:val="00C845A9"/>
    <w:rsid w:val="00C848A8"/>
    <w:rsid w:val="00C84F8E"/>
    <w:rsid w:val="00C851B9"/>
    <w:rsid w:val="00C86AF3"/>
    <w:rsid w:val="00C86D14"/>
    <w:rsid w:val="00C87AC1"/>
    <w:rsid w:val="00C916AD"/>
    <w:rsid w:val="00C91B47"/>
    <w:rsid w:val="00C95B02"/>
    <w:rsid w:val="00C95D2E"/>
    <w:rsid w:val="00C96643"/>
    <w:rsid w:val="00C97D84"/>
    <w:rsid w:val="00CA008F"/>
    <w:rsid w:val="00CA055A"/>
    <w:rsid w:val="00CA0715"/>
    <w:rsid w:val="00CA46BC"/>
    <w:rsid w:val="00CA589F"/>
    <w:rsid w:val="00CA61A5"/>
    <w:rsid w:val="00CA6FA9"/>
    <w:rsid w:val="00CA6FB3"/>
    <w:rsid w:val="00CA7865"/>
    <w:rsid w:val="00CA7B29"/>
    <w:rsid w:val="00CA7CD5"/>
    <w:rsid w:val="00CB33C5"/>
    <w:rsid w:val="00CB3CF5"/>
    <w:rsid w:val="00CB475F"/>
    <w:rsid w:val="00CB47ED"/>
    <w:rsid w:val="00CB5B81"/>
    <w:rsid w:val="00CB5BE2"/>
    <w:rsid w:val="00CB5E63"/>
    <w:rsid w:val="00CB687C"/>
    <w:rsid w:val="00CB6D8B"/>
    <w:rsid w:val="00CB7C83"/>
    <w:rsid w:val="00CC143A"/>
    <w:rsid w:val="00CC1F87"/>
    <w:rsid w:val="00CC43FB"/>
    <w:rsid w:val="00CC4774"/>
    <w:rsid w:val="00CC4C5E"/>
    <w:rsid w:val="00CC5913"/>
    <w:rsid w:val="00CC5DE9"/>
    <w:rsid w:val="00CC667C"/>
    <w:rsid w:val="00CC6B8A"/>
    <w:rsid w:val="00CD101F"/>
    <w:rsid w:val="00CD1778"/>
    <w:rsid w:val="00CD428F"/>
    <w:rsid w:val="00CD4DA8"/>
    <w:rsid w:val="00CD5605"/>
    <w:rsid w:val="00CD6660"/>
    <w:rsid w:val="00CD6BBF"/>
    <w:rsid w:val="00CD7097"/>
    <w:rsid w:val="00CD72D5"/>
    <w:rsid w:val="00CD747A"/>
    <w:rsid w:val="00CD7E9D"/>
    <w:rsid w:val="00CE0B13"/>
    <w:rsid w:val="00CE0B42"/>
    <w:rsid w:val="00CE0C85"/>
    <w:rsid w:val="00CE0D60"/>
    <w:rsid w:val="00CE0D9E"/>
    <w:rsid w:val="00CE1A8E"/>
    <w:rsid w:val="00CE1BB6"/>
    <w:rsid w:val="00CE1EDE"/>
    <w:rsid w:val="00CE3509"/>
    <w:rsid w:val="00CE38EA"/>
    <w:rsid w:val="00CE4C24"/>
    <w:rsid w:val="00CE4D85"/>
    <w:rsid w:val="00CE5220"/>
    <w:rsid w:val="00CE63D7"/>
    <w:rsid w:val="00CE6870"/>
    <w:rsid w:val="00CE6943"/>
    <w:rsid w:val="00CE71B9"/>
    <w:rsid w:val="00CF1374"/>
    <w:rsid w:val="00CF38C6"/>
    <w:rsid w:val="00CF5B1A"/>
    <w:rsid w:val="00CF60A3"/>
    <w:rsid w:val="00CF7D61"/>
    <w:rsid w:val="00D0043C"/>
    <w:rsid w:val="00D007A6"/>
    <w:rsid w:val="00D00844"/>
    <w:rsid w:val="00D0325D"/>
    <w:rsid w:val="00D058FD"/>
    <w:rsid w:val="00D059A5"/>
    <w:rsid w:val="00D06A4E"/>
    <w:rsid w:val="00D07CFF"/>
    <w:rsid w:val="00D10F51"/>
    <w:rsid w:val="00D1192D"/>
    <w:rsid w:val="00D1379B"/>
    <w:rsid w:val="00D16194"/>
    <w:rsid w:val="00D20835"/>
    <w:rsid w:val="00D20B84"/>
    <w:rsid w:val="00D24246"/>
    <w:rsid w:val="00D246B9"/>
    <w:rsid w:val="00D2494E"/>
    <w:rsid w:val="00D24A95"/>
    <w:rsid w:val="00D24BEA"/>
    <w:rsid w:val="00D250EB"/>
    <w:rsid w:val="00D25412"/>
    <w:rsid w:val="00D2581D"/>
    <w:rsid w:val="00D25E3C"/>
    <w:rsid w:val="00D3059F"/>
    <w:rsid w:val="00D30C77"/>
    <w:rsid w:val="00D30F55"/>
    <w:rsid w:val="00D313A2"/>
    <w:rsid w:val="00D31EF1"/>
    <w:rsid w:val="00D323B1"/>
    <w:rsid w:val="00D32F76"/>
    <w:rsid w:val="00D33336"/>
    <w:rsid w:val="00D3546D"/>
    <w:rsid w:val="00D3567B"/>
    <w:rsid w:val="00D35797"/>
    <w:rsid w:val="00D35918"/>
    <w:rsid w:val="00D3597A"/>
    <w:rsid w:val="00D363B7"/>
    <w:rsid w:val="00D364F6"/>
    <w:rsid w:val="00D3775A"/>
    <w:rsid w:val="00D40391"/>
    <w:rsid w:val="00D4213F"/>
    <w:rsid w:val="00D42CC5"/>
    <w:rsid w:val="00D4438E"/>
    <w:rsid w:val="00D44844"/>
    <w:rsid w:val="00D44920"/>
    <w:rsid w:val="00D455CD"/>
    <w:rsid w:val="00D45ED3"/>
    <w:rsid w:val="00D46007"/>
    <w:rsid w:val="00D469CE"/>
    <w:rsid w:val="00D4725F"/>
    <w:rsid w:val="00D47933"/>
    <w:rsid w:val="00D47B5A"/>
    <w:rsid w:val="00D50AD2"/>
    <w:rsid w:val="00D50C5D"/>
    <w:rsid w:val="00D51C88"/>
    <w:rsid w:val="00D53260"/>
    <w:rsid w:val="00D535E9"/>
    <w:rsid w:val="00D538A0"/>
    <w:rsid w:val="00D54F2F"/>
    <w:rsid w:val="00D559CD"/>
    <w:rsid w:val="00D56C76"/>
    <w:rsid w:val="00D57A24"/>
    <w:rsid w:val="00D57F4A"/>
    <w:rsid w:val="00D57F5F"/>
    <w:rsid w:val="00D62CC7"/>
    <w:rsid w:val="00D63EB4"/>
    <w:rsid w:val="00D65A7A"/>
    <w:rsid w:val="00D718B5"/>
    <w:rsid w:val="00D7252E"/>
    <w:rsid w:val="00D73756"/>
    <w:rsid w:val="00D73BB0"/>
    <w:rsid w:val="00D74341"/>
    <w:rsid w:val="00D756A5"/>
    <w:rsid w:val="00D7599F"/>
    <w:rsid w:val="00D76580"/>
    <w:rsid w:val="00D76CFF"/>
    <w:rsid w:val="00D8010A"/>
    <w:rsid w:val="00D828DD"/>
    <w:rsid w:val="00D82D46"/>
    <w:rsid w:val="00D84724"/>
    <w:rsid w:val="00D850BB"/>
    <w:rsid w:val="00D85B1F"/>
    <w:rsid w:val="00D85F0A"/>
    <w:rsid w:val="00D867AB"/>
    <w:rsid w:val="00D87929"/>
    <w:rsid w:val="00D87B9D"/>
    <w:rsid w:val="00D909BB"/>
    <w:rsid w:val="00D90DCF"/>
    <w:rsid w:val="00D91C25"/>
    <w:rsid w:val="00D91DB3"/>
    <w:rsid w:val="00D91E1B"/>
    <w:rsid w:val="00D92CDD"/>
    <w:rsid w:val="00D92DDA"/>
    <w:rsid w:val="00D9490B"/>
    <w:rsid w:val="00D94AA4"/>
    <w:rsid w:val="00D950D0"/>
    <w:rsid w:val="00D9564B"/>
    <w:rsid w:val="00D9660A"/>
    <w:rsid w:val="00D96E6E"/>
    <w:rsid w:val="00D97226"/>
    <w:rsid w:val="00DA0594"/>
    <w:rsid w:val="00DA0D39"/>
    <w:rsid w:val="00DA104C"/>
    <w:rsid w:val="00DA14F2"/>
    <w:rsid w:val="00DA2514"/>
    <w:rsid w:val="00DA2892"/>
    <w:rsid w:val="00DA3061"/>
    <w:rsid w:val="00DA5EFC"/>
    <w:rsid w:val="00DB0A9A"/>
    <w:rsid w:val="00DB0B7C"/>
    <w:rsid w:val="00DB2B84"/>
    <w:rsid w:val="00DB33F8"/>
    <w:rsid w:val="00DB6748"/>
    <w:rsid w:val="00DB6750"/>
    <w:rsid w:val="00DB6844"/>
    <w:rsid w:val="00DB72A7"/>
    <w:rsid w:val="00DB7491"/>
    <w:rsid w:val="00DC01EE"/>
    <w:rsid w:val="00DC0728"/>
    <w:rsid w:val="00DC0E51"/>
    <w:rsid w:val="00DC229A"/>
    <w:rsid w:val="00DC2498"/>
    <w:rsid w:val="00DC3FCB"/>
    <w:rsid w:val="00DC4B21"/>
    <w:rsid w:val="00DC4E47"/>
    <w:rsid w:val="00DC52A1"/>
    <w:rsid w:val="00DC597D"/>
    <w:rsid w:val="00DC5B05"/>
    <w:rsid w:val="00DC5D1D"/>
    <w:rsid w:val="00DC6C60"/>
    <w:rsid w:val="00DC702B"/>
    <w:rsid w:val="00DD0DD0"/>
    <w:rsid w:val="00DD0F08"/>
    <w:rsid w:val="00DD1423"/>
    <w:rsid w:val="00DD1BEA"/>
    <w:rsid w:val="00DD2C96"/>
    <w:rsid w:val="00DD3467"/>
    <w:rsid w:val="00DD36E9"/>
    <w:rsid w:val="00DD48D0"/>
    <w:rsid w:val="00DD50F5"/>
    <w:rsid w:val="00DD5708"/>
    <w:rsid w:val="00DD78BB"/>
    <w:rsid w:val="00DD7C57"/>
    <w:rsid w:val="00DE0091"/>
    <w:rsid w:val="00DE066C"/>
    <w:rsid w:val="00DE067C"/>
    <w:rsid w:val="00DE06B0"/>
    <w:rsid w:val="00DE1414"/>
    <w:rsid w:val="00DE1C3A"/>
    <w:rsid w:val="00DE2925"/>
    <w:rsid w:val="00DE2D38"/>
    <w:rsid w:val="00DE3DCF"/>
    <w:rsid w:val="00DE4CD1"/>
    <w:rsid w:val="00DE5B46"/>
    <w:rsid w:val="00DE5C6E"/>
    <w:rsid w:val="00DE5E58"/>
    <w:rsid w:val="00DE6109"/>
    <w:rsid w:val="00DE62E9"/>
    <w:rsid w:val="00DE73D2"/>
    <w:rsid w:val="00DE7F3F"/>
    <w:rsid w:val="00DF2A12"/>
    <w:rsid w:val="00DF31DE"/>
    <w:rsid w:val="00DF3B06"/>
    <w:rsid w:val="00DF47F4"/>
    <w:rsid w:val="00DF5018"/>
    <w:rsid w:val="00DF523E"/>
    <w:rsid w:val="00DF65CA"/>
    <w:rsid w:val="00DF7316"/>
    <w:rsid w:val="00E00113"/>
    <w:rsid w:val="00E01D5B"/>
    <w:rsid w:val="00E01F16"/>
    <w:rsid w:val="00E026E1"/>
    <w:rsid w:val="00E035C9"/>
    <w:rsid w:val="00E03CEA"/>
    <w:rsid w:val="00E03D6A"/>
    <w:rsid w:val="00E07F3F"/>
    <w:rsid w:val="00E10D3D"/>
    <w:rsid w:val="00E1157A"/>
    <w:rsid w:val="00E12261"/>
    <w:rsid w:val="00E12B07"/>
    <w:rsid w:val="00E13760"/>
    <w:rsid w:val="00E16C62"/>
    <w:rsid w:val="00E20C44"/>
    <w:rsid w:val="00E2194B"/>
    <w:rsid w:val="00E22071"/>
    <w:rsid w:val="00E220DD"/>
    <w:rsid w:val="00E253FB"/>
    <w:rsid w:val="00E25753"/>
    <w:rsid w:val="00E25F81"/>
    <w:rsid w:val="00E26623"/>
    <w:rsid w:val="00E26EE6"/>
    <w:rsid w:val="00E30867"/>
    <w:rsid w:val="00E308C2"/>
    <w:rsid w:val="00E31EEC"/>
    <w:rsid w:val="00E33D75"/>
    <w:rsid w:val="00E33E10"/>
    <w:rsid w:val="00E36A4C"/>
    <w:rsid w:val="00E4057A"/>
    <w:rsid w:val="00E40E15"/>
    <w:rsid w:val="00E42CAF"/>
    <w:rsid w:val="00E43532"/>
    <w:rsid w:val="00E460D5"/>
    <w:rsid w:val="00E46161"/>
    <w:rsid w:val="00E4641D"/>
    <w:rsid w:val="00E46B8F"/>
    <w:rsid w:val="00E46BEC"/>
    <w:rsid w:val="00E47041"/>
    <w:rsid w:val="00E47A8F"/>
    <w:rsid w:val="00E47DBC"/>
    <w:rsid w:val="00E51153"/>
    <w:rsid w:val="00E5138E"/>
    <w:rsid w:val="00E51709"/>
    <w:rsid w:val="00E51ECC"/>
    <w:rsid w:val="00E5202F"/>
    <w:rsid w:val="00E53515"/>
    <w:rsid w:val="00E54C6C"/>
    <w:rsid w:val="00E55002"/>
    <w:rsid w:val="00E5543B"/>
    <w:rsid w:val="00E60AD9"/>
    <w:rsid w:val="00E614CD"/>
    <w:rsid w:val="00E61C32"/>
    <w:rsid w:val="00E627FB"/>
    <w:rsid w:val="00E62ECF"/>
    <w:rsid w:val="00E63CBE"/>
    <w:rsid w:val="00E63E4D"/>
    <w:rsid w:val="00E6410F"/>
    <w:rsid w:val="00E64AA2"/>
    <w:rsid w:val="00E64F4D"/>
    <w:rsid w:val="00E65075"/>
    <w:rsid w:val="00E65379"/>
    <w:rsid w:val="00E653D1"/>
    <w:rsid w:val="00E663FE"/>
    <w:rsid w:val="00E669D9"/>
    <w:rsid w:val="00E6779A"/>
    <w:rsid w:val="00E70523"/>
    <w:rsid w:val="00E71814"/>
    <w:rsid w:val="00E71918"/>
    <w:rsid w:val="00E71FCE"/>
    <w:rsid w:val="00E73251"/>
    <w:rsid w:val="00E73B87"/>
    <w:rsid w:val="00E746F9"/>
    <w:rsid w:val="00E76D5E"/>
    <w:rsid w:val="00E77945"/>
    <w:rsid w:val="00E80C3A"/>
    <w:rsid w:val="00E819E2"/>
    <w:rsid w:val="00E819F5"/>
    <w:rsid w:val="00E84679"/>
    <w:rsid w:val="00E85246"/>
    <w:rsid w:val="00E859E3"/>
    <w:rsid w:val="00E862D3"/>
    <w:rsid w:val="00E86DDC"/>
    <w:rsid w:val="00E9068D"/>
    <w:rsid w:val="00E91162"/>
    <w:rsid w:val="00E91952"/>
    <w:rsid w:val="00E92065"/>
    <w:rsid w:val="00E92F32"/>
    <w:rsid w:val="00E932DB"/>
    <w:rsid w:val="00E93FD3"/>
    <w:rsid w:val="00E9454F"/>
    <w:rsid w:val="00E94F92"/>
    <w:rsid w:val="00E95643"/>
    <w:rsid w:val="00E961F4"/>
    <w:rsid w:val="00E965BF"/>
    <w:rsid w:val="00E9714B"/>
    <w:rsid w:val="00E977C1"/>
    <w:rsid w:val="00E97DDA"/>
    <w:rsid w:val="00EA05A5"/>
    <w:rsid w:val="00EA0B6E"/>
    <w:rsid w:val="00EA255E"/>
    <w:rsid w:val="00EA2568"/>
    <w:rsid w:val="00EA2E8A"/>
    <w:rsid w:val="00EA50E5"/>
    <w:rsid w:val="00EA51EF"/>
    <w:rsid w:val="00EA7B1B"/>
    <w:rsid w:val="00EB0A21"/>
    <w:rsid w:val="00EB0A46"/>
    <w:rsid w:val="00EB1EEC"/>
    <w:rsid w:val="00EB1F11"/>
    <w:rsid w:val="00EB3B5A"/>
    <w:rsid w:val="00EB4F6B"/>
    <w:rsid w:val="00EB7724"/>
    <w:rsid w:val="00EC0587"/>
    <w:rsid w:val="00EC2A8A"/>
    <w:rsid w:val="00EC60C5"/>
    <w:rsid w:val="00ED10F8"/>
    <w:rsid w:val="00ED1D75"/>
    <w:rsid w:val="00ED1FD6"/>
    <w:rsid w:val="00ED22F2"/>
    <w:rsid w:val="00ED2958"/>
    <w:rsid w:val="00ED3281"/>
    <w:rsid w:val="00ED3E25"/>
    <w:rsid w:val="00ED493C"/>
    <w:rsid w:val="00ED5A08"/>
    <w:rsid w:val="00ED6746"/>
    <w:rsid w:val="00ED7DC5"/>
    <w:rsid w:val="00EE0FED"/>
    <w:rsid w:val="00EE11E0"/>
    <w:rsid w:val="00EE29BF"/>
    <w:rsid w:val="00EE3342"/>
    <w:rsid w:val="00EE38A9"/>
    <w:rsid w:val="00EE3A3C"/>
    <w:rsid w:val="00EE5069"/>
    <w:rsid w:val="00EE5519"/>
    <w:rsid w:val="00EE6A4B"/>
    <w:rsid w:val="00EF131E"/>
    <w:rsid w:val="00EF25B2"/>
    <w:rsid w:val="00EF31FD"/>
    <w:rsid w:val="00EF38DA"/>
    <w:rsid w:val="00EF3CBF"/>
    <w:rsid w:val="00EF4B1F"/>
    <w:rsid w:val="00EF5857"/>
    <w:rsid w:val="00EF6F03"/>
    <w:rsid w:val="00F01D05"/>
    <w:rsid w:val="00F03885"/>
    <w:rsid w:val="00F03B59"/>
    <w:rsid w:val="00F042AE"/>
    <w:rsid w:val="00F067AB"/>
    <w:rsid w:val="00F068D8"/>
    <w:rsid w:val="00F1148D"/>
    <w:rsid w:val="00F1183C"/>
    <w:rsid w:val="00F118EB"/>
    <w:rsid w:val="00F13874"/>
    <w:rsid w:val="00F13C21"/>
    <w:rsid w:val="00F14174"/>
    <w:rsid w:val="00F1436E"/>
    <w:rsid w:val="00F14EDB"/>
    <w:rsid w:val="00F1561C"/>
    <w:rsid w:val="00F15D01"/>
    <w:rsid w:val="00F20359"/>
    <w:rsid w:val="00F20D7C"/>
    <w:rsid w:val="00F20E05"/>
    <w:rsid w:val="00F212AA"/>
    <w:rsid w:val="00F21A3D"/>
    <w:rsid w:val="00F21C7E"/>
    <w:rsid w:val="00F21FD5"/>
    <w:rsid w:val="00F22159"/>
    <w:rsid w:val="00F22E43"/>
    <w:rsid w:val="00F25233"/>
    <w:rsid w:val="00F25F2B"/>
    <w:rsid w:val="00F25FAB"/>
    <w:rsid w:val="00F2638F"/>
    <w:rsid w:val="00F26391"/>
    <w:rsid w:val="00F26740"/>
    <w:rsid w:val="00F27390"/>
    <w:rsid w:val="00F276E0"/>
    <w:rsid w:val="00F31E08"/>
    <w:rsid w:val="00F31E0F"/>
    <w:rsid w:val="00F31F8C"/>
    <w:rsid w:val="00F31F9E"/>
    <w:rsid w:val="00F32465"/>
    <w:rsid w:val="00F326C2"/>
    <w:rsid w:val="00F3274E"/>
    <w:rsid w:val="00F32BFA"/>
    <w:rsid w:val="00F341AB"/>
    <w:rsid w:val="00F3482B"/>
    <w:rsid w:val="00F35C1E"/>
    <w:rsid w:val="00F36268"/>
    <w:rsid w:val="00F3661A"/>
    <w:rsid w:val="00F36811"/>
    <w:rsid w:val="00F36D53"/>
    <w:rsid w:val="00F37391"/>
    <w:rsid w:val="00F37802"/>
    <w:rsid w:val="00F415F6"/>
    <w:rsid w:val="00F41664"/>
    <w:rsid w:val="00F425EB"/>
    <w:rsid w:val="00F42690"/>
    <w:rsid w:val="00F432AD"/>
    <w:rsid w:val="00F4348D"/>
    <w:rsid w:val="00F43AC0"/>
    <w:rsid w:val="00F44769"/>
    <w:rsid w:val="00F45E37"/>
    <w:rsid w:val="00F461E5"/>
    <w:rsid w:val="00F464E4"/>
    <w:rsid w:val="00F4759B"/>
    <w:rsid w:val="00F5040F"/>
    <w:rsid w:val="00F5123A"/>
    <w:rsid w:val="00F5135F"/>
    <w:rsid w:val="00F5202B"/>
    <w:rsid w:val="00F539D3"/>
    <w:rsid w:val="00F53D69"/>
    <w:rsid w:val="00F53E0F"/>
    <w:rsid w:val="00F54D0F"/>
    <w:rsid w:val="00F54D80"/>
    <w:rsid w:val="00F55B10"/>
    <w:rsid w:val="00F56309"/>
    <w:rsid w:val="00F56471"/>
    <w:rsid w:val="00F56908"/>
    <w:rsid w:val="00F60C7B"/>
    <w:rsid w:val="00F61C22"/>
    <w:rsid w:val="00F61CA6"/>
    <w:rsid w:val="00F62A53"/>
    <w:rsid w:val="00F6344E"/>
    <w:rsid w:val="00F63B17"/>
    <w:rsid w:val="00F63EBB"/>
    <w:rsid w:val="00F64E80"/>
    <w:rsid w:val="00F654F5"/>
    <w:rsid w:val="00F656A0"/>
    <w:rsid w:val="00F65DC8"/>
    <w:rsid w:val="00F65FB8"/>
    <w:rsid w:val="00F6610C"/>
    <w:rsid w:val="00F66B37"/>
    <w:rsid w:val="00F6712E"/>
    <w:rsid w:val="00F7043D"/>
    <w:rsid w:val="00F70966"/>
    <w:rsid w:val="00F70C18"/>
    <w:rsid w:val="00F70DBD"/>
    <w:rsid w:val="00F70E20"/>
    <w:rsid w:val="00F72CED"/>
    <w:rsid w:val="00F73476"/>
    <w:rsid w:val="00F7372B"/>
    <w:rsid w:val="00F74CB9"/>
    <w:rsid w:val="00F766A9"/>
    <w:rsid w:val="00F76F01"/>
    <w:rsid w:val="00F81D45"/>
    <w:rsid w:val="00F84743"/>
    <w:rsid w:val="00F8765D"/>
    <w:rsid w:val="00F90B49"/>
    <w:rsid w:val="00F90B6D"/>
    <w:rsid w:val="00F91B02"/>
    <w:rsid w:val="00F920EA"/>
    <w:rsid w:val="00F93035"/>
    <w:rsid w:val="00F945A4"/>
    <w:rsid w:val="00F95187"/>
    <w:rsid w:val="00F95B25"/>
    <w:rsid w:val="00F974C4"/>
    <w:rsid w:val="00FA001D"/>
    <w:rsid w:val="00FA0194"/>
    <w:rsid w:val="00FA19E8"/>
    <w:rsid w:val="00FA2BBB"/>
    <w:rsid w:val="00FA3190"/>
    <w:rsid w:val="00FA3777"/>
    <w:rsid w:val="00FA3ECC"/>
    <w:rsid w:val="00FA46AA"/>
    <w:rsid w:val="00FA578B"/>
    <w:rsid w:val="00FA66B3"/>
    <w:rsid w:val="00FA7031"/>
    <w:rsid w:val="00FA7357"/>
    <w:rsid w:val="00FB0E21"/>
    <w:rsid w:val="00FB4529"/>
    <w:rsid w:val="00FB4DCF"/>
    <w:rsid w:val="00FB76B4"/>
    <w:rsid w:val="00FC0C9A"/>
    <w:rsid w:val="00FC0F99"/>
    <w:rsid w:val="00FC12D5"/>
    <w:rsid w:val="00FC1375"/>
    <w:rsid w:val="00FC1B7F"/>
    <w:rsid w:val="00FC1C73"/>
    <w:rsid w:val="00FC1D69"/>
    <w:rsid w:val="00FC2316"/>
    <w:rsid w:val="00FC24B5"/>
    <w:rsid w:val="00FC25FD"/>
    <w:rsid w:val="00FC3062"/>
    <w:rsid w:val="00FC3107"/>
    <w:rsid w:val="00FC5327"/>
    <w:rsid w:val="00FC6E93"/>
    <w:rsid w:val="00FC7891"/>
    <w:rsid w:val="00FD05A8"/>
    <w:rsid w:val="00FD0A2F"/>
    <w:rsid w:val="00FD1329"/>
    <w:rsid w:val="00FD1379"/>
    <w:rsid w:val="00FD13B4"/>
    <w:rsid w:val="00FD18B3"/>
    <w:rsid w:val="00FD2403"/>
    <w:rsid w:val="00FD25B5"/>
    <w:rsid w:val="00FD2BCD"/>
    <w:rsid w:val="00FD42D1"/>
    <w:rsid w:val="00FD5245"/>
    <w:rsid w:val="00FD6327"/>
    <w:rsid w:val="00FD6C58"/>
    <w:rsid w:val="00FD747D"/>
    <w:rsid w:val="00FE0125"/>
    <w:rsid w:val="00FE0A60"/>
    <w:rsid w:val="00FE2FFC"/>
    <w:rsid w:val="00FE454A"/>
    <w:rsid w:val="00FE49DD"/>
    <w:rsid w:val="00FE6BE8"/>
    <w:rsid w:val="00FE6E8E"/>
    <w:rsid w:val="00FF02C8"/>
    <w:rsid w:val="00FF095E"/>
    <w:rsid w:val="00FF0C3F"/>
    <w:rsid w:val="00FF0EB6"/>
    <w:rsid w:val="00FF143E"/>
    <w:rsid w:val="00FF268B"/>
    <w:rsid w:val="00FF2745"/>
    <w:rsid w:val="00FF308D"/>
    <w:rsid w:val="00FF5FA7"/>
    <w:rsid w:val="00FF69BC"/>
    <w:rsid w:val="00FF6EDA"/>
    <w:rsid w:val="00FF76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D1BB1"/>
  <w15:docId w15:val="{D4FB213C-0FF5-48B1-82FA-81CEB82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95"/>
    <w:pPr>
      <w:spacing w:line="320" w:lineRule="atLeast"/>
      <w:jc w:val="both"/>
    </w:pPr>
    <w:rPr>
      <w:rFonts w:ascii="Tahoma" w:hAnsi="Tahoma"/>
      <w:sz w:val="24"/>
      <w:lang w:eastAsia="pt-BR"/>
    </w:rPr>
  </w:style>
  <w:style w:type="paragraph" w:styleId="Ttulo1">
    <w:name w:val="heading 1"/>
    <w:basedOn w:val="Normal"/>
    <w:next w:val="Normal"/>
    <w:qFormat/>
    <w:rsid w:val="0004074A"/>
    <w:pPr>
      <w:keepNext/>
      <w:spacing w:line="240" w:lineRule="auto"/>
      <w:jc w:val="center"/>
      <w:outlineLvl w:val="0"/>
    </w:pPr>
    <w:rPr>
      <w:rFonts w:ascii="Times New Roman" w:hAnsi="Times New Roman"/>
      <w:b/>
      <w:bCs/>
      <w:sz w:val="18"/>
      <w:szCs w:val="18"/>
    </w:rPr>
  </w:style>
  <w:style w:type="paragraph" w:styleId="Ttulo2">
    <w:name w:val="heading 2"/>
    <w:basedOn w:val="Normal"/>
    <w:next w:val="Normal"/>
    <w:qFormat/>
    <w:rsid w:val="0004074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AE791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A04BC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rsid w:val="00A04BC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qFormat/>
    <w:rsid w:val="00A408EF"/>
    <w:pPr>
      <w:spacing w:before="240" w:after="60"/>
      <w:outlineLvl w:val="5"/>
    </w:pPr>
    <w:rPr>
      <w:rFonts w:ascii="Times New Roman" w:hAnsi="Times New Roman"/>
      <w:b/>
      <w:bCs/>
      <w:sz w:val="22"/>
      <w:szCs w:val="22"/>
    </w:rPr>
  </w:style>
  <w:style w:type="paragraph" w:styleId="Ttulo7">
    <w:name w:val="heading 7"/>
    <w:basedOn w:val="Normal"/>
    <w:next w:val="Normal"/>
    <w:link w:val="Ttulo7Char"/>
    <w:semiHidden/>
    <w:unhideWhenUsed/>
    <w:qFormat/>
    <w:rsid w:val="00A04BC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A04BC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A04BC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1">
    <w:name w:val="1"/>
    <w:basedOn w:val="Normal"/>
    <w:rsid w:val="00975FCF"/>
    <w:pPr>
      <w:spacing w:after="160" w:line="240" w:lineRule="exact"/>
      <w:jc w:val="left"/>
    </w:pPr>
    <w:rPr>
      <w:rFonts w:ascii="Verdana" w:hAnsi="Verdana"/>
      <w:sz w:val="20"/>
      <w:lang w:val="en-US" w:eastAsia="en-US"/>
    </w:rPr>
  </w:style>
  <w:style w:type="paragraph" w:styleId="Textodenotaderodap">
    <w:name w:val="footnote text"/>
    <w:basedOn w:val="Normal"/>
    <w:semiHidden/>
    <w:rsid w:val="00975FCF"/>
    <w:rPr>
      <w:sz w:val="20"/>
    </w:rPr>
  </w:style>
  <w:style w:type="character" w:styleId="Refdenotaderodap">
    <w:name w:val="footnote reference"/>
    <w:semiHidden/>
    <w:rsid w:val="00975FCF"/>
    <w:rPr>
      <w:vertAlign w:val="superscript"/>
    </w:rPr>
  </w:style>
  <w:style w:type="paragraph" w:styleId="Corpodetexto">
    <w:name w:val="Body Text"/>
    <w:aliases w:val="bt,BT,bt wide,body text,b,CG-Single Sp 0.5,s2,!Body Text .5(J),bd,5,.BT,CG-Single Sp 0.51,s21,Second Heading 2,!Body Text .5s2(J)"/>
    <w:basedOn w:val="Normal"/>
    <w:link w:val="CorpodetextoChar"/>
    <w:uiPriority w:val="1"/>
    <w:qFormat/>
    <w:rsid w:val="0004074A"/>
    <w:pPr>
      <w:spacing w:line="240" w:lineRule="auto"/>
    </w:pPr>
    <w:rPr>
      <w:rFonts w:ascii="Times New Roman" w:hAnsi="Times New Roman"/>
      <w:sz w:val="18"/>
      <w:szCs w:val="18"/>
    </w:rPr>
  </w:style>
  <w:style w:type="paragraph" w:styleId="Legenda">
    <w:name w:val="caption"/>
    <w:basedOn w:val="Normal"/>
    <w:next w:val="Normal"/>
    <w:qFormat/>
    <w:rsid w:val="00BB6F11"/>
    <w:pPr>
      <w:spacing w:before="40" w:after="40" w:line="240" w:lineRule="auto"/>
      <w:jc w:val="center"/>
    </w:pPr>
    <w:rPr>
      <w:rFonts w:ascii="Times New Roman" w:hAnsi="Times New Roman"/>
      <w:b/>
      <w:bCs/>
      <w:sz w:val="18"/>
      <w:szCs w:val="18"/>
    </w:rPr>
  </w:style>
  <w:style w:type="paragraph" w:styleId="Recuodecorpodetexto">
    <w:name w:val="Body Text Indent"/>
    <w:basedOn w:val="Normal"/>
    <w:link w:val="RecuodecorpodetextoChar"/>
    <w:rsid w:val="005E63ED"/>
    <w:pPr>
      <w:spacing w:after="120"/>
      <w:ind w:left="283"/>
    </w:pPr>
  </w:style>
  <w:style w:type="paragraph" w:styleId="Recuodecorpodetexto3">
    <w:name w:val="Body Text Indent 3"/>
    <w:basedOn w:val="Normal"/>
    <w:rsid w:val="005E63ED"/>
    <w:pPr>
      <w:spacing w:after="120"/>
      <w:ind w:left="283"/>
    </w:pPr>
    <w:rPr>
      <w:sz w:val="16"/>
      <w:szCs w:val="16"/>
    </w:rPr>
  </w:style>
  <w:style w:type="paragraph" w:styleId="Corpodetexto2">
    <w:name w:val="Body Text 2"/>
    <w:basedOn w:val="Normal"/>
    <w:rsid w:val="005E63ED"/>
    <w:pPr>
      <w:spacing w:after="120" w:line="480" w:lineRule="auto"/>
    </w:pPr>
  </w:style>
  <w:style w:type="character" w:styleId="Hyperlink">
    <w:name w:val="Hyperlink"/>
    <w:rsid w:val="005E63ED"/>
    <w:rPr>
      <w:color w:val="0000FF"/>
      <w:u w:val="single"/>
    </w:rPr>
  </w:style>
  <w:style w:type="paragraph" w:customStyle="1" w:styleId="p0">
    <w:name w:val="p0"/>
    <w:basedOn w:val="Normal"/>
    <w:rsid w:val="005E63ED"/>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rsid w:val="00BA4EA5"/>
    <w:pPr>
      <w:spacing w:after="160" w:line="240" w:lineRule="exact"/>
      <w:jc w:val="left"/>
    </w:pPr>
    <w:rPr>
      <w:rFonts w:ascii="Verdana" w:hAnsi="Verdana"/>
      <w:sz w:val="20"/>
      <w:lang w:val="en-US" w:eastAsia="en-US"/>
    </w:rPr>
  </w:style>
  <w:style w:type="character" w:styleId="Nmerodepgina">
    <w:name w:val="page number"/>
    <w:basedOn w:val="Fontepargpadro"/>
    <w:rsid w:val="00A776A9"/>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rsid w:val="00511728"/>
    <w:pPr>
      <w:spacing w:after="160" w:line="240" w:lineRule="exact"/>
      <w:jc w:val="left"/>
    </w:pPr>
    <w:rPr>
      <w:rFonts w:ascii="Verdana" w:eastAsia="MS Mincho" w:hAnsi="Verdana" w:cs="Verdana"/>
      <w:sz w:val="20"/>
      <w:lang w:val="en-US" w:eastAsia="en-US"/>
    </w:rPr>
  </w:style>
  <w:style w:type="paragraph" w:customStyle="1" w:styleId="Char1">
    <w:name w:val="Char1"/>
    <w:basedOn w:val="Normal"/>
    <w:rsid w:val="00CA589F"/>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rsid w:val="000049A3"/>
    <w:pPr>
      <w:spacing w:after="200"/>
      <w:jc w:val="both"/>
    </w:pPr>
    <w:rPr>
      <w:rFonts w:ascii="Tahoma" w:eastAsia="MS Mincho" w:hAnsi="Tahoma" w:cs="Tahoma"/>
      <w:lang w:eastAsia="pt-BR"/>
    </w:rPr>
  </w:style>
  <w:style w:type="character" w:customStyle="1" w:styleId="NATURA-TEXTONORMALChar">
    <w:name w:val="NATURA - TEXTO NORMAL Char"/>
    <w:link w:val="NATURA-TEXTONORMAL"/>
    <w:rsid w:val="000049A3"/>
    <w:rPr>
      <w:rFonts w:ascii="Tahoma" w:eastAsia="MS Mincho" w:hAnsi="Tahoma" w:cs="Tahoma"/>
      <w:lang w:val="pt-BR" w:eastAsia="pt-BR" w:bidi="ar-SA"/>
    </w:rPr>
  </w:style>
  <w:style w:type="paragraph" w:styleId="Textodebalo">
    <w:name w:val="Balloon Text"/>
    <w:basedOn w:val="Normal"/>
    <w:semiHidden/>
    <w:rsid w:val="00A408EF"/>
    <w:rPr>
      <w:rFonts w:cs="Tahoma"/>
      <w:sz w:val="16"/>
      <w:szCs w:val="16"/>
    </w:rPr>
  </w:style>
  <w:style w:type="paragraph" w:styleId="Corpodetexto3">
    <w:name w:val="Body Text 3"/>
    <w:basedOn w:val="Normal"/>
    <w:link w:val="Corpodetexto3Char"/>
    <w:rsid w:val="00A408EF"/>
    <w:pPr>
      <w:spacing w:after="120"/>
    </w:pPr>
    <w:rPr>
      <w:sz w:val="16"/>
      <w:szCs w:val="16"/>
    </w:rPr>
  </w:style>
  <w:style w:type="paragraph" w:customStyle="1" w:styleId="CharCharCharCharCharCharCharCharChar1CharChar">
    <w:name w:val="Char Char Char Char Char Char Char Char Char1 Char Char"/>
    <w:basedOn w:val="Normal"/>
    <w:rsid w:val="00B308BA"/>
    <w:pPr>
      <w:spacing w:after="160" w:line="240" w:lineRule="exact"/>
      <w:jc w:val="left"/>
    </w:pPr>
    <w:rPr>
      <w:rFonts w:ascii="Verdana" w:eastAsia="MS Mincho" w:hAnsi="Verdana"/>
      <w:sz w:val="20"/>
      <w:lang w:val="en-US" w:eastAsia="en-US"/>
    </w:rPr>
  </w:style>
  <w:style w:type="character" w:styleId="HiperlinkVisitado">
    <w:name w:val="FollowedHyperlink"/>
    <w:rsid w:val="00503F4B"/>
    <w:rPr>
      <w:color w:val="800080"/>
      <w:u w:val="single"/>
    </w:rPr>
  </w:style>
  <w:style w:type="paragraph" w:customStyle="1" w:styleId="TextocomMarcador">
    <w:name w:val="Texto com Marcador"/>
    <w:basedOn w:val="Normal"/>
    <w:rsid w:val="009129E9"/>
    <w:pPr>
      <w:numPr>
        <w:numId w:val="12"/>
      </w:numPr>
      <w:spacing w:before="200" w:after="200" w:line="240" w:lineRule="auto"/>
    </w:pPr>
    <w:rPr>
      <w:rFonts w:ascii="Times New Roman" w:eastAsia="MS Mincho" w:hAnsi="Times New Roman"/>
      <w:color w:val="000000"/>
      <w:sz w:val="20"/>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link w:val="Corpodetexto"/>
    <w:uiPriority w:val="1"/>
    <w:rsid w:val="009129E9"/>
    <w:rPr>
      <w:sz w:val="18"/>
      <w:szCs w:val="18"/>
      <w:lang w:val="pt-BR" w:eastAsia="pt-BR" w:bidi="ar-SA"/>
    </w:rPr>
  </w:style>
  <w:style w:type="paragraph" w:customStyle="1" w:styleId="Body">
    <w:name w:val="Body"/>
    <w:aliases w:val="by"/>
    <w:basedOn w:val="Normal"/>
    <w:link w:val="BodyChar"/>
    <w:qFormat/>
    <w:rsid w:val="00540BEE"/>
    <w:pPr>
      <w:spacing w:after="140" w:line="290" w:lineRule="auto"/>
    </w:pPr>
    <w:rPr>
      <w:rFonts w:ascii="Arial" w:hAnsi="Arial"/>
      <w:sz w:val="20"/>
      <w:szCs w:val="24"/>
      <w:lang w:eastAsia="en-GB"/>
    </w:rPr>
  </w:style>
  <w:style w:type="paragraph" w:styleId="PargrafodaLista">
    <w:name w:val="List Paragraph"/>
    <w:basedOn w:val="Normal"/>
    <w:uiPriority w:val="34"/>
    <w:qFormat/>
    <w:rsid w:val="00CD5605"/>
    <w:pPr>
      <w:ind w:left="708"/>
    </w:pPr>
  </w:style>
  <w:style w:type="paragraph" w:customStyle="1" w:styleId="Level1">
    <w:name w:val="Level 1"/>
    <w:basedOn w:val="Normal"/>
    <w:next w:val="Normal"/>
    <w:rsid w:val="005E3D01"/>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rsid w:val="005E3D01"/>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rsid w:val="005E3D01"/>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rsid w:val="005E3D01"/>
    <w:pPr>
      <w:numPr>
        <w:ilvl w:val="3"/>
        <w:numId w:val="20"/>
      </w:numPr>
      <w:spacing w:after="140" w:line="290" w:lineRule="auto"/>
    </w:pPr>
    <w:rPr>
      <w:rFonts w:ascii="Arial" w:hAnsi="Arial"/>
      <w:kern w:val="20"/>
      <w:sz w:val="20"/>
      <w:szCs w:val="24"/>
      <w:lang w:eastAsia="en-GB"/>
    </w:rPr>
  </w:style>
  <w:style w:type="paragraph" w:customStyle="1" w:styleId="Level5">
    <w:name w:val="Level 5"/>
    <w:basedOn w:val="Normal"/>
    <w:rsid w:val="005E3D01"/>
    <w:pPr>
      <w:numPr>
        <w:ilvl w:val="4"/>
        <w:numId w:val="20"/>
      </w:numPr>
      <w:spacing w:after="140" w:line="290" w:lineRule="auto"/>
    </w:pPr>
    <w:rPr>
      <w:rFonts w:ascii="Arial" w:hAnsi="Arial"/>
      <w:kern w:val="20"/>
      <w:sz w:val="20"/>
      <w:szCs w:val="24"/>
      <w:lang w:eastAsia="en-GB"/>
    </w:rPr>
  </w:style>
  <w:style w:type="paragraph" w:customStyle="1" w:styleId="Level6">
    <w:name w:val="Level 6"/>
    <w:basedOn w:val="Normal"/>
    <w:rsid w:val="005E3D01"/>
    <w:pPr>
      <w:numPr>
        <w:ilvl w:val="5"/>
        <w:numId w:val="20"/>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rsid w:val="005E3D01"/>
    <w:pPr>
      <w:numPr>
        <w:ilvl w:val="6"/>
        <w:numId w:val="20"/>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5E3D01"/>
    <w:pPr>
      <w:numPr>
        <w:ilvl w:val="7"/>
        <w:numId w:val="20"/>
      </w:numPr>
      <w:spacing w:after="140" w:line="290" w:lineRule="auto"/>
      <w:outlineLvl w:val="7"/>
    </w:pPr>
    <w:rPr>
      <w:rFonts w:ascii="Arial" w:hAnsi="Arial"/>
      <w:kern w:val="20"/>
      <w:sz w:val="20"/>
      <w:szCs w:val="24"/>
      <w:lang w:eastAsia="en-GB"/>
    </w:rPr>
  </w:style>
  <w:style w:type="paragraph" w:customStyle="1" w:styleId="Level9">
    <w:name w:val="Level 9"/>
    <w:basedOn w:val="Normal"/>
    <w:rsid w:val="005E3D01"/>
    <w:pPr>
      <w:numPr>
        <w:ilvl w:val="8"/>
        <w:numId w:val="20"/>
      </w:numPr>
      <w:spacing w:after="140" w:line="290" w:lineRule="auto"/>
      <w:outlineLvl w:val="8"/>
    </w:pPr>
    <w:rPr>
      <w:rFonts w:ascii="Arial" w:hAnsi="Arial"/>
      <w:kern w:val="20"/>
      <w:sz w:val="20"/>
      <w:szCs w:val="24"/>
      <w:lang w:eastAsia="en-GB"/>
    </w:rPr>
  </w:style>
  <w:style w:type="character" w:customStyle="1" w:styleId="BodyChar">
    <w:name w:val="Body Char"/>
    <w:link w:val="Body"/>
    <w:locked/>
    <w:rsid w:val="005E3D01"/>
    <w:rPr>
      <w:rFonts w:ascii="Arial" w:hAnsi="Arial"/>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C527E9"/>
    <w:pPr>
      <w:spacing w:after="160" w:line="240" w:lineRule="exact"/>
      <w:jc w:val="left"/>
    </w:pPr>
    <w:rPr>
      <w:rFonts w:ascii="Verdana" w:hAnsi="Verdana"/>
      <w:sz w:val="20"/>
      <w:lang w:val="en-US" w:eastAsia="en-US"/>
    </w:rPr>
  </w:style>
  <w:style w:type="character" w:styleId="TextodoEspaoReservado">
    <w:name w:val="Placeholder Text"/>
    <w:basedOn w:val="Fontepargpadro"/>
    <w:uiPriority w:val="99"/>
    <w:semiHidden/>
    <w:rsid w:val="00F31E0F"/>
    <w:rPr>
      <w:color w:val="808080"/>
    </w:rPr>
  </w:style>
  <w:style w:type="character" w:customStyle="1" w:styleId="CabealhoChar">
    <w:name w:val="Cabeçalho Char"/>
    <w:basedOn w:val="Fontepargpadro"/>
    <w:link w:val="Cabealho"/>
    <w:uiPriority w:val="99"/>
    <w:rsid w:val="000E2B9F"/>
    <w:rPr>
      <w:rFonts w:ascii="Tahoma" w:hAnsi="Tahoma"/>
      <w:sz w:val="24"/>
      <w:lang w:eastAsia="pt-BR"/>
    </w:rPr>
  </w:style>
  <w:style w:type="paragraph" w:styleId="Reviso">
    <w:name w:val="Revision"/>
    <w:hidden/>
    <w:uiPriority w:val="99"/>
    <w:semiHidden/>
    <w:rsid w:val="00023BFC"/>
    <w:rPr>
      <w:rFonts w:ascii="Tahoma" w:hAnsi="Tahoma"/>
      <w:sz w:val="24"/>
      <w:lang w:eastAsia="pt-BR"/>
    </w:rPr>
  </w:style>
  <w:style w:type="paragraph" w:styleId="Ttulo">
    <w:name w:val="Title"/>
    <w:basedOn w:val="Normal"/>
    <w:next w:val="Body"/>
    <w:link w:val="TtuloChar"/>
    <w:qFormat/>
    <w:rsid w:val="00072A82"/>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sid w:val="00072A82"/>
    <w:rPr>
      <w:rFonts w:ascii="Arial" w:hAnsi="Arial" w:cs="Arial"/>
      <w:b/>
      <w:bCs/>
      <w:kern w:val="28"/>
      <w:sz w:val="25"/>
      <w:szCs w:val="32"/>
      <w:lang w:eastAsia="en-GB"/>
    </w:rPr>
  </w:style>
  <w:style w:type="character" w:customStyle="1" w:styleId="Ttulo3Char">
    <w:name w:val="Título 3 Char"/>
    <w:basedOn w:val="Fontepargpadro"/>
    <w:link w:val="Ttulo3"/>
    <w:rsid w:val="00AE7918"/>
    <w:rPr>
      <w:rFonts w:asciiTheme="majorHAnsi" w:eastAsiaTheme="majorEastAsia" w:hAnsiTheme="majorHAnsi" w:cstheme="majorBidi"/>
      <w:b/>
      <w:bCs/>
      <w:color w:val="4F81BD" w:themeColor="accent1"/>
      <w:sz w:val="24"/>
      <w:lang w:eastAsia="pt-BR"/>
    </w:rPr>
  </w:style>
  <w:style w:type="character" w:customStyle="1" w:styleId="DeltaViewInsertion">
    <w:name w:val="DeltaView Insertion"/>
    <w:uiPriority w:val="99"/>
    <w:rsid w:val="00285A0B"/>
    <w:rPr>
      <w:color w:val="0000FF"/>
      <w:spacing w:val="0"/>
      <w:u w:val="double"/>
    </w:rPr>
  </w:style>
  <w:style w:type="paragraph" w:customStyle="1" w:styleId="DPWfdPF">
    <w:name w:val="DPW fd PF"/>
    <w:aliases w:val="p"/>
    <w:basedOn w:val="Normal"/>
    <w:rsid w:val="00285A0B"/>
    <w:pPr>
      <w:autoSpaceDE w:val="0"/>
      <w:autoSpaceDN w:val="0"/>
      <w:adjustRightInd w:val="0"/>
      <w:spacing w:after="240" w:line="240" w:lineRule="auto"/>
      <w:ind w:firstLine="360"/>
    </w:pPr>
    <w:rPr>
      <w:rFonts w:ascii="Times New Roman" w:hAnsi="Times New Roman"/>
      <w:sz w:val="20"/>
      <w:lang w:val="en-US"/>
    </w:rPr>
  </w:style>
  <w:style w:type="character" w:customStyle="1" w:styleId="DeltaViewDeletion">
    <w:name w:val="DeltaView Deletion"/>
    <w:uiPriority w:val="99"/>
    <w:rsid w:val="00285A0B"/>
    <w:rPr>
      <w:strike/>
      <w:color w:val="FF0000"/>
      <w:spacing w:val="0"/>
    </w:rPr>
  </w:style>
  <w:style w:type="paragraph" w:customStyle="1" w:styleId="TextoProspecto">
    <w:name w:val="Texto Prospecto"/>
    <w:basedOn w:val="Normal"/>
    <w:autoRedefine/>
    <w:rsid w:val="00285A0B"/>
    <w:pPr>
      <w:tabs>
        <w:tab w:val="left" w:pos="650"/>
      </w:tabs>
      <w:spacing w:after="160" w:line="240" w:lineRule="auto"/>
    </w:pPr>
    <w:rPr>
      <w:rFonts w:ascii="Arial" w:eastAsia="SimSun" w:hAnsi="Arial" w:cs="Arial"/>
      <w:snapToGrid w:val="0"/>
      <w:color w:val="000000"/>
      <w:sz w:val="20"/>
      <w:lang w:val="pt-PT"/>
    </w:rPr>
  </w:style>
  <w:style w:type="paragraph" w:customStyle="1" w:styleId="Estilo3">
    <w:name w:val="Estilo3"/>
    <w:basedOn w:val="Normal"/>
    <w:rsid w:val="00752032"/>
    <w:pPr>
      <w:spacing w:after="200" w:line="300" w:lineRule="atLeast"/>
    </w:pPr>
    <w:rPr>
      <w:rFonts w:eastAsia="MS Mincho" w:cs="Tahoma"/>
      <w:sz w:val="20"/>
      <w:lang w:val="pt-PT"/>
    </w:rPr>
  </w:style>
  <w:style w:type="paragraph" w:customStyle="1" w:styleId="Default">
    <w:name w:val="Default"/>
    <w:rsid w:val="002A78BE"/>
    <w:pPr>
      <w:autoSpaceDE w:val="0"/>
      <w:autoSpaceDN w:val="0"/>
      <w:adjustRightInd w:val="0"/>
    </w:pPr>
    <w:rPr>
      <w:rFonts w:ascii="Calibri" w:hAnsi="Calibri" w:cs="Calibri"/>
      <w:color w:val="000000"/>
      <w:sz w:val="24"/>
      <w:szCs w:val="24"/>
    </w:rPr>
  </w:style>
  <w:style w:type="character" w:customStyle="1" w:styleId="Corpodetexto3Char">
    <w:name w:val="Corpo de texto 3 Char"/>
    <w:basedOn w:val="Fontepargpadro"/>
    <w:link w:val="Corpodetexto3"/>
    <w:rsid w:val="006D4ED3"/>
    <w:rPr>
      <w:rFonts w:ascii="Tahoma" w:hAnsi="Tahoma"/>
      <w:sz w:val="16"/>
      <w:szCs w:val="16"/>
      <w:lang w:eastAsia="pt-BR"/>
    </w:rPr>
  </w:style>
  <w:style w:type="table" w:styleId="Tabelacomgrade">
    <w:name w:val="Table Grid"/>
    <w:basedOn w:val="Tabelanormal"/>
    <w:rsid w:val="00AC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A">
    <w:name w:val="PG-A"/>
    <w:basedOn w:val="Normal"/>
    <w:rsid w:val="00795770"/>
    <w:pPr>
      <w:tabs>
        <w:tab w:val="left" w:leader="dot" w:pos="1418"/>
      </w:tabs>
      <w:spacing w:after="240" w:line="240" w:lineRule="auto"/>
      <w:jc w:val="left"/>
    </w:pPr>
    <w:rPr>
      <w:rFonts w:ascii="Times New Roman" w:hAnsi="Times New Roman"/>
      <w:sz w:val="26"/>
    </w:rPr>
  </w:style>
  <w:style w:type="character" w:customStyle="1" w:styleId="RodapChar">
    <w:name w:val="Rodapé Char"/>
    <w:basedOn w:val="Fontepargpadro"/>
    <w:link w:val="Rodap"/>
    <w:uiPriority w:val="99"/>
    <w:rsid w:val="00F5040F"/>
    <w:rPr>
      <w:rFonts w:ascii="Tahoma" w:hAnsi="Tahoma"/>
      <w:sz w:val="24"/>
      <w:lang w:eastAsia="pt-BR"/>
    </w:rPr>
  </w:style>
  <w:style w:type="character" w:customStyle="1" w:styleId="RecuodecorpodetextoChar">
    <w:name w:val="Recuo de corpo de texto Char"/>
    <w:basedOn w:val="Fontepargpadro"/>
    <w:link w:val="Recuodecorpodetexto"/>
    <w:rsid w:val="002B4C5F"/>
    <w:rPr>
      <w:rFonts w:ascii="Tahoma" w:hAnsi="Tahoma"/>
      <w:sz w:val="24"/>
      <w:lang w:eastAsia="pt-BR"/>
    </w:rPr>
  </w:style>
  <w:style w:type="paragraph" w:customStyle="1" w:styleId="Exhibit1">
    <w:name w:val="Exhibit 1"/>
    <w:basedOn w:val="Normal"/>
    <w:rsid w:val="00A04BC0"/>
    <w:pPr>
      <w:numPr>
        <w:numId w:val="4"/>
      </w:numPr>
      <w:spacing w:before="140" w:after="140" w:line="290" w:lineRule="auto"/>
    </w:pPr>
    <w:rPr>
      <w:rFonts w:ascii="Arial" w:hAnsi="Arial" w:cs="Arial"/>
      <w:sz w:val="20"/>
    </w:rPr>
  </w:style>
  <w:style w:type="paragraph" w:customStyle="1" w:styleId="Exhibit2">
    <w:name w:val="Exhibit 2"/>
    <w:basedOn w:val="Normal"/>
    <w:rsid w:val="00A04BC0"/>
    <w:pPr>
      <w:numPr>
        <w:ilvl w:val="1"/>
        <w:numId w:val="4"/>
      </w:numPr>
      <w:spacing w:after="140" w:line="290" w:lineRule="auto"/>
    </w:pPr>
    <w:rPr>
      <w:rFonts w:ascii="Arial" w:hAnsi="Arial" w:cs="Arial"/>
      <w:sz w:val="20"/>
    </w:rPr>
  </w:style>
  <w:style w:type="paragraph" w:customStyle="1" w:styleId="Exhibit3">
    <w:name w:val="Exhibit 3"/>
    <w:basedOn w:val="Normal"/>
    <w:rsid w:val="00A04BC0"/>
    <w:pPr>
      <w:numPr>
        <w:ilvl w:val="2"/>
        <w:numId w:val="4"/>
      </w:numPr>
    </w:pPr>
  </w:style>
  <w:style w:type="paragraph" w:customStyle="1" w:styleId="Exhibit4">
    <w:name w:val="Exhibit 4"/>
    <w:basedOn w:val="Normal"/>
    <w:rsid w:val="00A04BC0"/>
    <w:pPr>
      <w:numPr>
        <w:ilvl w:val="3"/>
        <w:numId w:val="4"/>
      </w:numPr>
    </w:pPr>
  </w:style>
  <w:style w:type="paragraph" w:customStyle="1" w:styleId="Exhibit5">
    <w:name w:val="Exhibit 5"/>
    <w:basedOn w:val="Normal"/>
    <w:rsid w:val="00A04BC0"/>
    <w:pPr>
      <w:numPr>
        <w:ilvl w:val="4"/>
        <w:numId w:val="4"/>
      </w:numPr>
    </w:pPr>
  </w:style>
  <w:style w:type="paragraph" w:customStyle="1" w:styleId="Exhibit6">
    <w:name w:val="Exhibit 6"/>
    <w:basedOn w:val="Normal"/>
    <w:rsid w:val="00A04BC0"/>
    <w:pPr>
      <w:numPr>
        <w:ilvl w:val="5"/>
        <w:numId w:val="4"/>
      </w:numPr>
    </w:pPr>
  </w:style>
  <w:style w:type="character" w:customStyle="1" w:styleId="Ttulo4Char">
    <w:name w:val="Título 4 Char"/>
    <w:basedOn w:val="Fontepargpadro"/>
    <w:link w:val="Ttulo4"/>
    <w:semiHidden/>
    <w:rsid w:val="00A04BC0"/>
    <w:rPr>
      <w:rFonts w:asciiTheme="majorHAnsi" w:eastAsiaTheme="majorEastAsia" w:hAnsiTheme="majorHAnsi" w:cstheme="majorBidi"/>
      <w:i/>
      <w:iCs/>
      <w:color w:val="365F91" w:themeColor="accent1" w:themeShade="BF"/>
      <w:sz w:val="24"/>
      <w:lang w:eastAsia="pt-BR"/>
    </w:rPr>
  </w:style>
  <w:style w:type="character" w:customStyle="1" w:styleId="Ttulo5Char">
    <w:name w:val="Título 5 Char"/>
    <w:basedOn w:val="Fontepargpadro"/>
    <w:link w:val="Ttulo5"/>
    <w:semiHidden/>
    <w:rsid w:val="00A04BC0"/>
    <w:rPr>
      <w:rFonts w:asciiTheme="majorHAnsi" w:eastAsiaTheme="majorEastAsia" w:hAnsiTheme="majorHAnsi" w:cstheme="majorBidi"/>
      <w:color w:val="365F91" w:themeColor="accent1" w:themeShade="BF"/>
      <w:sz w:val="24"/>
      <w:lang w:eastAsia="pt-BR"/>
    </w:rPr>
  </w:style>
  <w:style w:type="character" w:customStyle="1" w:styleId="Ttulo7Char">
    <w:name w:val="Título 7 Char"/>
    <w:basedOn w:val="Fontepargpadro"/>
    <w:link w:val="Ttulo7"/>
    <w:semiHidden/>
    <w:rsid w:val="00A04BC0"/>
    <w:rPr>
      <w:rFonts w:asciiTheme="majorHAnsi" w:eastAsiaTheme="majorEastAsia" w:hAnsiTheme="majorHAnsi" w:cstheme="majorBidi"/>
      <w:i/>
      <w:iCs/>
      <w:color w:val="243F60" w:themeColor="accent1" w:themeShade="7F"/>
      <w:sz w:val="24"/>
      <w:lang w:eastAsia="pt-BR"/>
    </w:rPr>
  </w:style>
  <w:style w:type="character" w:customStyle="1" w:styleId="Ttulo8Char">
    <w:name w:val="Título 8 Char"/>
    <w:basedOn w:val="Fontepargpadro"/>
    <w:link w:val="Ttulo8"/>
    <w:semiHidden/>
    <w:rsid w:val="00A04BC0"/>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semiHidden/>
    <w:rsid w:val="00A04BC0"/>
    <w:rPr>
      <w:rFonts w:asciiTheme="majorHAnsi" w:eastAsiaTheme="majorEastAsia" w:hAnsiTheme="majorHAnsi" w:cstheme="majorBidi"/>
      <w:i/>
      <w:iCs/>
      <w:color w:val="272727" w:themeColor="text1" w:themeTint="D8"/>
      <w:sz w:val="21"/>
      <w:szCs w:val="21"/>
      <w:lang w:eastAsia="pt-BR"/>
    </w:rPr>
  </w:style>
  <w:style w:type="character" w:customStyle="1" w:styleId="ui-provider">
    <w:name w:val="ui-provider"/>
    <w:basedOn w:val="Fontepargpadro"/>
    <w:rsid w:val="009157E5"/>
  </w:style>
  <w:style w:type="character" w:styleId="MenoPendente">
    <w:name w:val="Unresolved Mention"/>
    <w:basedOn w:val="Fontepargpadro"/>
    <w:uiPriority w:val="99"/>
    <w:semiHidden/>
    <w:unhideWhenUsed/>
    <w:rsid w:val="00B23CFB"/>
    <w:rPr>
      <w:color w:val="605E5C"/>
      <w:shd w:val="clear" w:color="auto" w:fill="E1DFDD"/>
    </w:rPr>
  </w:style>
  <w:style w:type="paragraph" w:customStyle="1" w:styleId="HOMEBRBodyText">
    <w:name w:val="HOME BR Body Text"/>
    <w:basedOn w:val="Normal"/>
    <w:link w:val="HOMEBRBodyTextChar"/>
    <w:rsid w:val="00F61CA6"/>
    <w:pPr>
      <w:keepLines/>
      <w:spacing w:after="200" w:line="240" w:lineRule="auto"/>
    </w:pPr>
    <w:rPr>
      <w:rFonts w:ascii="Verdana" w:hAnsi="Verdana"/>
      <w:sz w:val="20"/>
      <w:lang w:eastAsia="en-US"/>
    </w:rPr>
  </w:style>
  <w:style w:type="character" w:customStyle="1" w:styleId="HOMEBRBodyTextChar">
    <w:name w:val="HOME BR Body Text Char"/>
    <w:basedOn w:val="Fontepargpadro"/>
    <w:link w:val="HOMEBRBodyText"/>
    <w:rsid w:val="00F61CA6"/>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701">
      <w:bodyDiv w:val="1"/>
      <w:marLeft w:val="0"/>
      <w:marRight w:val="0"/>
      <w:marTop w:val="0"/>
      <w:marBottom w:val="0"/>
      <w:divBdr>
        <w:top w:val="none" w:sz="0" w:space="0" w:color="auto"/>
        <w:left w:val="none" w:sz="0" w:space="0" w:color="auto"/>
        <w:bottom w:val="none" w:sz="0" w:space="0" w:color="auto"/>
        <w:right w:val="none" w:sz="0" w:space="0" w:color="auto"/>
      </w:divBdr>
    </w:div>
    <w:div w:id="147794750">
      <w:bodyDiv w:val="1"/>
      <w:marLeft w:val="0"/>
      <w:marRight w:val="0"/>
      <w:marTop w:val="0"/>
      <w:marBottom w:val="0"/>
      <w:divBdr>
        <w:top w:val="none" w:sz="0" w:space="0" w:color="auto"/>
        <w:left w:val="none" w:sz="0" w:space="0" w:color="auto"/>
        <w:bottom w:val="none" w:sz="0" w:space="0" w:color="auto"/>
        <w:right w:val="none" w:sz="0" w:space="0" w:color="auto"/>
      </w:divBdr>
    </w:div>
    <w:div w:id="167908126">
      <w:bodyDiv w:val="1"/>
      <w:marLeft w:val="0"/>
      <w:marRight w:val="0"/>
      <w:marTop w:val="0"/>
      <w:marBottom w:val="0"/>
      <w:divBdr>
        <w:top w:val="none" w:sz="0" w:space="0" w:color="auto"/>
        <w:left w:val="none" w:sz="0" w:space="0" w:color="auto"/>
        <w:bottom w:val="none" w:sz="0" w:space="0" w:color="auto"/>
        <w:right w:val="none" w:sz="0" w:space="0" w:color="auto"/>
      </w:divBdr>
    </w:div>
    <w:div w:id="347566184">
      <w:bodyDiv w:val="1"/>
      <w:marLeft w:val="0"/>
      <w:marRight w:val="0"/>
      <w:marTop w:val="0"/>
      <w:marBottom w:val="0"/>
      <w:divBdr>
        <w:top w:val="none" w:sz="0" w:space="0" w:color="auto"/>
        <w:left w:val="none" w:sz="0" w:space="0" w:color="auto"/>
        <w:bottom w:val="none" w:sz="0" w:space="0" w:color="auto"/>
        <w:right w:val="none" w:sz="0" w:space="0" w:color="auto"/>
      </w:divBdr>
    </w:div>
    <w:div w:id="413479505">
      <w:bodyDiv w:val="1"/>
      <w:marLeft w:val="0"/>
      <w:marRight w:val="0"/>
      <w:marTop w:val="0"/>
      <w:marBottom w:val="0"/>
      <w:divBdr>
        <w:top w:val="none" w:sz="0" w:space="0" w:color="auto"/>
        <w:left w:val="none" w:sz="0" w:space="0" w:color="auto"/>
        <w:bottom w:val="none" w:sz="0" w:space="0" w:color="auto"/>
        <w:right w:val="none" w:sz="0" w:space="0" w:color="auto"/>
      </w:divBdr>
    </w:div>
    <w:div w:id="536040832">
      <w:bodyDiv w:val="1"/>
      <w:marLeft w:val="0"/>
      <w:marRight w:val="0"/>
      <w:marTop w:val="0"/>
      <w:marBottom w:val="0"/>
      <w:divBdr>
        <w:top w:val="none" w:sz="0" w:space="0" w:color="auto"/>
        <w:left w:val="none" w:sz="0" w:space="0" w:color="auto"/>
        <w:bottom w:val="none" w:sz="0" w:space="0" w:color="auto"/>
        <w:right w:val="none" w:sz="0" w:space="0" w:color="auto"/>
      </w:divBdr>
      <w:divsChild>
        <w:div w:id="1444423223">
          <w:marLeft w:val="0"/>
          <w:marRight w:val="0"/>
          <w:marTop w:val="0"/>
          <w:marBottom w:val="0"/>
          <w:divBdr>
            <w:top w:val="none" w:sz="0" w:space="0" w:color="auto"/>
            <w:left w:val="none" w:sz="0" w:space="0" w:color="auto"/>
            <w:bottom w:val="none" w:sz="0" w:space="0" w:color="auto"/>
            <w:right w:val="none" w:sz="0" w:space="0" w:color="auto"/>
          </w:divBdr>
        </w:div>
      </w:divsChild>
    </w:div>
    <w:div w:id="553853844">
      <w:bodyDiv w:val="1"/>
      <w:marLeft w:val="0"/>
      <w:marRight w:val="0"/>
      <w:marTop w:val="0"/>
      <w:marBottom w:val="0"/>
      <w:divBdr>
        <w:top w:val="none" w:sz="0" w:space="0" w:color="auto"/>
        <w:left w:val="none" w:sz="0" w:space="0" w:color="auto"/>
        <w:bottom w:val="none" w:sz="0" w:space="0" w:color="auto"/>
        <w:right w:val="none" w:sz="0" w:space="0" w:color="auto"/>
      </w:divBdr>
    </w:div>
    <w:div w:id="573509271">
      <w:bodyDiv w:val="1"/>
      <w:marLeft w:val="0"/>
      <w:marRight w:val="0"/>
      <w:marTop w:val="0"/>
      <w:marBottom w:val="0"/>
      <w:divBdr>
        <w:top w:val="none" w:sz="0" w:space="0" w:color="auto"/>
        <w:left w:val="none" w:sz="0" w:space="0" w:color="auto"/>
        <w:bottom w:val="none" w:sz="0" w:space="0" w:color="auto"/>
        <w:right w:val="none" w:sz="0" w:space="0" w:color="auto"/>
      </w:divBdr>
    </w:div>
    <w:div w:id="581448725">
      <w:bodyDiv w:val="1"/>
      <w:marLeft w:val="0"/>
      <w:marRight w:val="0"/>
      <w:marTop w:val="0"/>
      <w:marBottom w:val="0"/>
      <w:divBdr>
        <w:top w:val="none" w:sz="0" w:space="0" w:color="auto"/>
        <w:left w:val="none" w:sz="0" w:space="0" w:color="auto"/>
        <w:bottom w:val="none" w:sz="0" w:space="0" w:color="auto"/>
        <w:right w:val="none" w:sz="0" w:space="0" w:color="auto"/>
      </w:divBdr>
    </w:div>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746656060">
      <w:bodyDiv w:val="1"/>
      <w:marLeft w:val="0"/>
      <w:marRight w:val="0"/>
      <w:marTop w:val="0"/>
      <w:marBottom w:val="0"/>
      <w:divBdr>
        <w:top w:val="none" w:sz="0" w:space="0" w:color="auto"/>
        <w:left w:val="none" w:sz="0" w:space="0" w:color="auto"/>
        <w:bottom w:val="none" w:sz="0" w:space="0" w:color="auto"/>
        <w:right w:val="none" w:sz="0" w:space="0" w:color="auto"/>
      </w:divBdr>
      <w:divsChild>
        <w:div w:id="1945533556">
          <w:marLeft w:val="0"/>
          <w:marRight w:val="0"/>
          <w:marTop w:val="0"/>
          <w:marBottom w:val="0"/>
          <w:divBdr>
            <w:top w:val="none" w:sz="0" w:space="0" w:color="auto"/>
            <w:left w:val="none" w:sz="0" w:space="0" w:color="auto"/>
            <w:bottom w:val="none" w:sz="0" w:space="0" w:color="auto"/>
            <w:right w:val="none" w:sz="0" w:space="0" w:color="auto"/>
          </w:divBdr>
        </w:div>
      </w:divsChild>
    </w:div>
    <w:div w:id="1037853639">
      <w:bodyDiv w:val="1"/>
      <w:marLeft w:val="0"/>
      <w:marRight w:val="0"/>
      <w:marTop w:val="0"/>
      <w:marBottom w:val="0"/>
      <w:divBdr>
        <w:top w:val="none" w:sz="0" w:space="0" w:color="auto"/>
        <w:left w:val="none" w:sz="0" w:space="0" w:color="auto"/>
        <w:bottom w:val="none" w:sz="0" w:space="0" w:color="auto"/>
        <w:right w:val="none" w:sz="0" w:space="0" w:color="auto"/>
      </w:divBdr>
      <w:divsChild>
        <w:div w:id="407649796">
          <w:marLeft w:val="0"/>
          <w:marRight w:val="0"/>
          <w:marTop w:val="0"/>
          <w:marBottom w:val="0"/>
          <w:divBdr>
            <w:top w:val="none" w:sz="0" w:space="0" w:color="auto"/>
            <w:left w:val="none" w:sz="0" w:space="0" w:color="auto"/>
            <w:bottom w:val="none" w:sz="0" w:space="0" w:color="auto"/>
            <w:right w:val="none" w:sz="0" w:space="0" w:color="auto"/>
          </w:divBdr>
        </w:div>
      </w:divsChild>
    </w:div>
    <w:div w:id="1075712064">
      <w:bodyDiv w:val="1"/>
      <w:marLeft w:val="0"/>
      <w:marRight w:val="0"/>
      <w:marTop w:val="0"/>
      <w:marBottom w:val="0"/>
      <w:divBdr>
        <w:top w:val="none" w:sz="0" w:space="0" w:color="auto"/>
        <w:left w:val="none" w:sz="0" w:space="0" w:color="auto"/>
        <w:bottom w:val="none" w:sz="0" w:space="0" w:color="auto"/>
        <w:right w:val="none" w:sz="0" w:space="0" w:color="auto"/>
      </w:divBdr>
    </w:div>
    <w:div w:id="114986000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238204221">
      <w:bodyDiv w:val="1"/>
      <w:marLeft w:val="0"/>
      <w:marRight w:val="0"/>
      <w:marTop w:val="0"/>
      <w:marBottom w:val="0"/>
      <w:divBdr>
        <w:top w:val="none" w:sz="0" w:space="0" w:color="auto"/>
        <w:left w:val="none" w:sz="0" w:space="0" w:color="auto"/>
        <w:bottom w:val="none" w:sz="0" w:space="0" w:color="auto"/>
        <w:right w:val="none" w:sz="0" w:space="0" w:color="auto"/>
      </w:divBdr>
    </w:div>
    <w:div w:id="1279293628">
      <w:bodyDiv w:val="1"/>
      <w:marLeft w:val="0"/>
      <w:marRight w:val="0"/>
      <w:marTop w:val="0"/>
      <w:marBottom w:val="0"/>
      <w:divBdr>
        <w:top w:val="none" w:sz="0" w:space="0" w:color="auto"/>
        <w:left w:val="none" w:sz="0" w:space="0" w:color="auto"/>
        <w:bottom w:val="none" w:sz="0" w:space="0" w:color="auto"/>
        <w:right w:val="none" w:sz="0" w:space="0" w:color="auto"/>
      </w:divBdr>
    </w:div>
    <w:div w:id="1331448333">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439787576">
      <w:bodyDiv w:val="1"/>
      <w:marLeft w:val="0"/>
      <w:marRight w:val="0"/>
      <w:marTop w:val="0"/>
      <w:marBottom w:val="0"/>
      <w:divBdr>
        <w:top w:val="none" w:sz="0" w:space="0" w:color="auto"/>
        <w:left w:val="none" w:sz="0" w:space="0" w:color="auto"/>
        <w:bottom w:val="none" w:sz="0" w:space="0" w:color="auto"/>
        <w:right w:val="none" w:sz="0" w:space="0" w:color="auto"/>
      </w:divBdr>
    </w:div>
    <w:div w:id="1475558207">
      <w:bodyDiv w:val="1"/>
      <w:marLeft w:val="0"/>
      <w:marRight w:val="0"/>
      <w:marTop w:val="0"/>
      <w:marBottom w:val="0"/>
      <w:divBdr>
        <w:top w:val="none" w:sz="0" w:space="0" w:color="auto"/>
        <w:left w:val="none" w:sz="0" w:space="0" w:color="auto"/>
        <w:bottom w:val="none" w:sz="0" w:space="0" w:color="auto"/>
        <w:right w:val="none" w:sz="0" w:space="0" w:color="auto"/>
      </w:divBdr>
    </w:div>
    <w:div w:id="1496995393">
      <w:bodyDiv w:val="1"/>
      <w:marLeft w:val="0"/>
      <w:marRight w:val="0"/>
      <w:marTop w:val="0"/>
      <w:marBottom w:val="0"/>
      <w:divBdr>
        <w:top w:val="none" w:sz="0" w:space="0" w:color="auto"/>
        <w:left w:val="none" w:sz="0" w:space="0" w:color="auto"/>
        <w:bottom w:val="none" w:sz="0" w:space="0" w:color="auto"/>
        <w:right w:val="none" w:sz="0" w:space="0" w:color="auto"/>
      </w:divBdr>
    </w:div>
    <w:div w:id="1569339796">
      <w:bodyDiv w:val="1"/>
      <w:marLeft w:val="0"/>
      <w:marRight w:val="0"/>
      <w:marTop w:val="0"/>
      <w:marBottom w:val="0"/>
      <w:divBdr>
        <w:top w:val="none" w:sz="0" w:space="0" w:color="auto"/>
        <w:left w:val="none" w:sz="0" w:space="0" w:color="auto"/>
        <w:bottom w:val="none" w:sz="0" w:space="0" w:color="auto"/>
        <w:right w:val="none" w:sz="0" w:space="0" w:color="auto"/>
      </w:divBdr>
    </w:div>
    <w:div w:id="1641299242">
      <w:bodyDiv w:val="1"/>
      <w:marLeft w:val="0"/>
      <w:marRight w:val="0"/>
      <w:marTop w:val="0"/>
      <w:marBottom w:val="0"/>
      <w:divBdr>
        <w:top w:val="none" w:sz="0" w:space="0" w:color="auto"/>
        <w:left w:val="none" w:sz="0" w:space="0" w:color="auto"/>
        <w:bottom w:val="none" w:sz="0" w:space="0" w:color="auto"/>
        <w:right w:val="none" w:sz="0" w:space="0" w:color="auto"/>
      </w:divBdr>
    </w:div>
    <w:div w:id="1666006970">
      <w:bodyDiv w:val="1"/>
      <w:marLeft w:val="0"/>
      <w:marRight w:val="0"/>
      <w:marTop w:val="0"/>
      <w:marBottom w:val="0"/>
      <w:divBdr>
        <w:top w:val="none" w:sz="0" w:space="0" w:color="auto"/>
        <w:left w:val="none" w:sz="0" w:space="0" w:color="auto"/>
        <w:bottom w:val="none" w:sz="0" w:space="0" w:color="auto"/>
        <w:right w:val="none" w:sz="0" w:space="0" w:color="auto"/>
      </w:divBdr>
    </w:div>
    <w:div w:id="1702048613">
      <w:bodyDiv w:val="1"/>
      <w:marLeft w:val="0"/>
      <w:marRight w:val="0"/>
      <w:marTop w:val="0"/>
      <w:marBottom w:val="0"/>
      <w:divBdr>
        <w:top w:val="none" w:sz="0" w:space="0" w:color="auto"/>
        <w:left w:val="none" w:sz="0" w:space="0" w:color="auto"/>
        <w:bottom w:val="none" w:sz="0" w:space="0" w:color="auto"/>
        <w:right w:val="none" w:sz="0" w:space="0" w:color="auto"/>
      </w:divBdr>
    </w:div>
    <w:div w:id="1877307231">
      <w:bodyDiv w:val="1"/>
      <w:marLeft w:val="0"/>
      <w:marRight w:val="0"/>
      <w:marTop w:val="0"/>
      <w:marBottom w:val="0"/>
      <w:divBdr>
        <w:top w:val="none" w:sz="0" w:space="0" w:color="auto"/>
        <w:left w:val="none" w:sz="0" w:space="0" w:color="auto"/>
        <w:bottom w:val="none" w:sz="0" w:space="0" w:color="auto"/>
        <w:right w:val="none" w:sz="0" w:space="0" w:color="auto"/>
      </w:divBdr>
    </w:div>
    <w:div w:id="1975987926">
      <w:bodyDiv w:val="1"/>
      <w:marLeft w:val="0"/>
      <w:marRight w:val="0"/>
      <w:marTop w:val="0"/>
      <w:marBottom w:val="0"/>
      <w:divBdr>
        <w:top w:val="none" w:sz="0" w:space="0" w:color="auto"/>
        <w:left w:val="none" w:sz="0" w:space="0" w:color="auto"/>
        <w:bottom w:val="none" w:sz="0" w:space="0" w:color="auto"/>
        <w:right w:val="none" w:sz="0" w:space="0" w:color="auto"/>
      </w:divBdr>
      <w:divsChild>
        <w:div w:id="618410924">
          <w:marLeft w:val="0"/>
          <w:marRight w:val="0"/>
          <w:marTop w:val="0"/>
          <w:marBottom w:val="0"/>
          <w:divBdr>
            <w:top w:val="none" w:sz="0" w:space="0" w:color="auto"/>
            <w:left w:val="none" w:sz="0" w:space="0" w:color="auto"/>
            <w:bottom w:val="none" w:sz="0" w:space="0" w:color="auto"/>
            <w:right w:val="none" w:sz="0" w:space="0" w:color="auto"/>
          </w:divBdr>
        </w:div>
      </w:divsChild>
    </w:div>
    <w:div w:id="1979258492">
      <w:bodyDiv w:val="1"/>
      <w:marLeft w:val="0"/>
      <w:marRight w:val="0"/>
      <w:marTop w:val="0"/>
      <w:marBottom w:val="0"/>
      <w:divBdr>
        <w:top w:val="none" w:sz="0" w:space="0" w:color="auto"/>
        <w:left w:val="none" w:sz="0" w:space="0" w:color="auto"/>
        <w:bottom w:val="none" w:sz="0" w:space="0" w:color="auto"/>
        <w:right w:val="none" w:sz="0" w:space="0" w:color="auto"/>
      </w:divBdr>
    </w:div>
    <w:div w:id="2058622775">
      <w:bodyDiv w:val="1"/>
      <w:marLeft w:val="0"/>
      <w:marRight w:val="0"/>
      <w:marTop w:val="0"/>
      <w:marBottom w:val="0"/>
      <w:divBdr>
        <w:top w:val="none" w:sz="0" w:space="0" w:color="auto"/>
        <w:left w:val="none" w:sz="0" w:space="0" w:color="auto"/>
        <w:bottom w:val="none" w:sz="0" w:space="0" w:color="auto"/>
        <w:right w:val="none" w:sz="0" w:space="0" w:color="auto"/>
      </w:divBdr>
    </w:div>
    <w:div w:id="2117169293">
      <w:bodyDiv w:val="1"/>
      <w:marLeft w:val="0"/>
      <w:marRight w:val="0"/>
      <w:marTop w:val="0"/>
      <w:marBottom w:val="0"/>
      <w:divBdr>
        <w:top w:val="none" w:sz="0" w:space="0" w:color="auto"/>
        <w:left w:val="none" w:sz="0" w:space="0" w:color="auto"/>
        <w:bottom w:val="none" w:sz="0" w:space="0" w:color="auto"/>
        <w:right w:val="none" w:sz="0" w:space="0" w:color="auto"/>
      </w:divBdr>
    </w:div>
    <w:div w:id="21330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javascript:__doPostBack('dlCiasCdCVM$_ctl1$Linkbutton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2CCA65-D572-4C6F-A590-66AE61457BD5}"/>
      </w:docPartPr>
      <w:docPartBody>
        <w:p w:rsidR="00072319" w:rsidRDefault="00BD700B">
          <w:r w:rsidRPr="006508A2">
            <w:rPr>
              <w:rStyle w:val="TextodoEspaoReservado"/>
            </w:rPr>
            <w:t>Click or tap here to enter text.</w:t>
          </w:r>
        </w:p>
      </w:docPartBody>
    </w:docPart>
    <w:docPart>
      <w:docPartPr>
        <w:name w:val="D682FD39E81D4BFD9AAD9374B88E4137"/>
        <w:category>
          <w:name w:val="General"/>
          <w:gallery w:val="placeholder"/>
        </w:category>
        <w:types>
          <w:type w:val="bbPlcHdr"/>
        </w:types>
        <w:behaviors>
          <w:behavior w:val="content"/>
        </w:behaviors>
        <w:guid w:val="{ACC4FD88-482E-4926-9713-0441B28BD7A7}"/>
      </w:docPartPr>
      <w:docPartBody>
        <w:p w:rsidR="00072319" w:rsidRDefault="00BD700B" w:rsidP="00BD700B">
          <w:pPr>
            <w:pStyle w:val="D682FD39E81D4BFD9AAD9374B88E4137"/>
          </w:pPr>
          <w:r w:rsidRPr="006508A2">
            <w:rPr>
              <w:rStyle w:val="TextodoEspaoReservado"/>
            </w:rPr>
            <w:t>Click or tap here to enter text.</w:t>
          </w:r>
        </w:p>
      </w:docPartBody>
    </w:docPart>
    <w:docPart>
      <w:docPartPr>
        <w:name w:val="27AA6C58177A4F99BD9ED444378A481B"/>
        <w:category>
          <w:name w:val="General"/>
          <w:gallery w:val="placeholder"/>
        </w:category>
        <w:types>
          <w:type w:val="bbPlcHdr"/>
        </w:types>
        <w:behaviors>
          <w:behavior w:val="content"/>
        </w:behaviors>
        <w:guid w:val="{EE212648-FCFE-41FE-99AD-0D66789C4C78}"/>
      </w:docPartPr>
      <w:docPartBody>
        <w:p w:rsidR="00072319" w:rsidRDefault="00BD700B" w:rsidP="00BD700B">
          <w:pPr>
            <w:pStyle w:val="27AA6C58177A4F99BD9ED444378A481B"/>
          </w:pPr>
          <w:r w:rsidRPr="006508A2">
            <w:rPr>
              <w:rStyle w:val="TextodoEspaoReservado"/>
            </w:rPr>
            <w:t>Click or tap here to enter text.</w:t>
          </w:r>
        </w:p>
      </w:docPartBody>
    </w:docPart>
    <w:docPart>
      <w:docPartPr>
        <w:name w:val="27437798B47746DBB77FC6590E1B8539"/>
        <w:category>
          <w:name w:val="General"/>
          <w:gallery w:val="placeholder"/>
        </w:category>
        <w:types>
          <w:type w:val="bbPlcHdr"/>
        </w:types>
        <w:behaviors>
          <w:behavior w:val="content"/>
        </w:behaviors>
        <w:guid w:val="{22948C39-5965-4E78-911F-54ABECDB2A80}"/>
      </w:docPartPr>
      <w:docPartBody>
        <w:p w:rsidR="00072319" w:rsidRDefault="00BD700B" w:rsidP="00BD700B">
          <w:pPr>
            <w:pStyle w:val="27437798B47746DBB77FC6590E1B8539"/>
          </w:pPr>
          <w:r w:rsidRPr="006508A2">
            <w:rPr>
              <w:rStyle w:val="TextodoEspaoReservado"/>
            </w:rPr>
            <w:t>Click or tap here to enter text.</w:t>
          </w:r>
        </w:p>
      </w:docPartBody>
    </w:docPart>
    <w:docPart>
      <w:docPartPr>
        <w:name w:val="156DAB54369341B59C3508DC1FB6A738"/>
        <w:category>
          <w:name w:val="General"/>
          <w:gallery w:val="placeholder"/>
        </w:category>
        <w:types>
          <w:type w:val="bbPlcHdr"/>
        </w:types>
        <w:behaviors>
          <w:behavior w:val="content"/>
        </w:behaviors>
        <w:guid w:val="{876F2873-DC6E-47F2-994F-483257BAA9BB}"/>
      </w:docPartPr>
      <w:docPartBody>
        <w:p w:rsidR="00072319" w:rsidRDefault="00BD700B" w:rsidP="00BD700B">
          <w:pPr>
            <w:pStyle w:val="156DAB54369341B59C3508DC1FB6A738"/>
          </w:pPr>
          <w:r w:rsidRPr="006508A2">
            <w:rPr>
              <w:rStyle w:val="TextodoEspaoReservado"/>
            </w:rPr>
            <w:t>Click or tap here to enter text.</w:t>
          </w:r>
        </w:p>
      </w:docPartBody>
    </w:docPart>
    <w:docPart>
      <w:docPartPr>
        <w:name w:val="013F7F3E0F9041508A8771B47ACF98D1"/>
        <w:category>
          <w:name w:val="General"/>
          <w:gallery w:val="placeholder"/>
        </w:category>
        <w:types>
          <w:type w:val="bbPlcHdr"/>
        </w:types>
        <w:behaviors>
          <w:behavior w:val="content"/>
        </w:behaviors>
        <w:guid w:val="{8CD32A93-6619-4707-A847-3F3FE33C2F8E}"/>
      </w:docPartPr>
      <w:docPartBody>
        <w:p w:rsidR="00072319" w:rsidRDefault="00BD700B" w:rsidP="00BD700B">
          <w:pPr>
            <w:pStyle w:val="013F7F3E0F9041508A8771B47ACF98D1"/>
          </w:pPr>
          <w:r w:rsidRPr="006508A2">
            <w:rPr>
              <w:rStyle w:val="TextodoEspaoReservado"/>
            </w:rPr>
            <w:t>Click or tap here to enter text.</w:t>
          </w:r>
        </w:p>
      </w:docPartBody>
    </w:docPart>
    <w:docPart>
      <w:docPartPr>
        <w:name w:val="413F81010DE649119360B9EB8CFEBC3E"/>
        <w:category>
          <w:name w:val="General"/>
          <w:gallery w:val="placeholder"/>
        </w:category>
        <w:types>
          <w:type w:val="bbPlcHdr"/>
        </w:types>
        <w:behaviors>
          <w:behavior w:val="content"/>
        </w:behaviors>
        <w:guid w:val="{36D81168-5A36-4108-BB4E-059B68539DB4}"/>
      </w:docPartPr>
      <w:docPartBody>
        <w:p w:rsidR="00072319" w:rsidRDefault="00BD700B" w:rsidP="00BD700B">
          <w:pPr>
            <w:pStyle w:val="413F81010DE649119360B9EB8CFEBC3E"/>
          </w:pPr>
          <w:r w:rsidRPr="006508A2">
            <w:rPr>
              <w:rStyle w:val="TextodoEspaoReservado"/>
            </w:rPr>
            <w:t>Click or tap here to enter text.</w:t>
          </w:r>
        </w:p>
      </w:docPartBody>
    </w:docPart>
    <w:docPart>
      <w:docPartPr>
        <w:name w:val="937E8FEC08264BA3A07F609C2C88105F"/>
        <w:category>
          <w:name w:val="General"/>
          <w:gallery w:val="placeholder"/>
        </w:category>
        <w:types>
          <w:type w:val="bbPlcHdr"/>
        </w:types>
        <w:behaviors>
          <w:behavior w:val="content"/>
        </w:behaviors>
        <w:guid w:val="{03D4F9CF-1702-44DC-BFF3-BC3C9C7DD0A8}"/>
      </w:docPartPr>
      <w:docPartBody>
        <w:p w:rsidR="00072319" w:rsidRDefault="00BD700B" w:rsidP="00BD700B">
          <w:pPr>
            <w:pStyle w:val="937E8FEC08264BA3A07F609C2C88105F"/>
          </w:pPr>
          <w:r w:rsidRPr="006508A2">
            <w:rPr>
              <w:rStyle w:val="TextodoEspaoReservado"/>
            </w:rPr>
            <w:t>Click or tap here to enter text.</w:t>
          </w:r>
        </w:p>
      </w:docPartBody>
    </w:docPart>
    <w:docPart>
      <w:docPartPr>
        <w:name w:val="9153AC99793B492F8059F0B2652F86EC"/>
        <w:category>
          <w:name w:val="General"/>
          <w:gallery w:val="placeholder"/>
        </w:category>
        <w:types>
          <w:type w:val="bbPlcHdr"/>
        </w:types>
        <w:behaviors>
          <w:behavior w:val="content"/>
        </w:behaviors>
        <w:guid w:val="{3CFC4678-778F-423C-965D-CB931A2B356E}"/>
      </w:docPartPr>
      <w:docPartBody>
        <w:p w:rsidR="00072319" w:rsidRDefault="00BD700B" w:rsidP="00BD700B">
          <w:pPr>
            <w:pStyle w:val="9153AC99793B492F8059F0B2652F86EC"/>
          </w:pPr>
          <w:r w:rsidRPr="006508A2">
            <w:rPr>
              <w:rStyle w:val="TextodoEspaoReservado"/>
            </w:rPr>
            <w:t>Click or tap here to enter text.</w:t>
          </w:r>
        </w:p>
      </w:docPartBody>
    </w:docPart>
    <w:docPart>
      <w:docPartPr>
        <w:name w:val="88F0A7144CBB4362BC104289FDA22FBB"/>
        <w:category>
          <w:name w:val="General"/>
          <w:gallery w:val="placeholder"/>
        </w:category>
        <w:types>
          <w:type w:val="bbPlcHdr"/>
        </w:types>
        <w:behaviors>
          <w:behavior w:val="content"/>
        </w:behaviors>
        <w:guid w:val="{BCFBCEBB-564D-4C41-B9B8-F3681F24F4B9}"/>
      </w:docPartPr>
      <w:docPartBody>
        <w:p w:rsidR="00072319" w:rsidRDefault="00BD700B" w:rsidP="00BD700B">
          <w:pPr>
            <w:pStyle w:val="88F0A7144CBB4362BC104289FDA22FBB"/>
          </w:pPr>
          <w:r w:rsidRPr="006508A2">
            <w:rPr>
              <w:rStyle w:val="TextodoEspaoReservado"/>
            </w:rPr>
            <w:t>Click or tap here to enter text.</w:t>
          </w:r>
        </w:p>
      </w:docPartBody>
    </w:docPart>
    <w:docPart>
      <w:docPartPr>
        <w:name w:val="523D9D091331462C9D679607038E6FDA"/>
        <w:category>
          <w:name w:val="General"/>
          <w:gallery w:val="placeholder"/>
        </w:category>
        <w:types>
          <w:type w:val="bbPlcHdr"/>
        </w:types>
        <w:behaviors>
          <w:behavior w:val="content"/>
        </w:behaviors>
        <w:guid w:val="{EAE058A9-DEF4-493D-8211-FB5FDC392A36}"/>
      </w:docPartPr>
      <w:docPartBody>
        <w:p w:rsidR="00072319" w:rsidRDefault="00BD700B" w:rsidP="00BD700B">
          <w:pPr>
            <w:pStyle w:val="523D9D091331462C9D679607038E6FDA"/>
          </w:pPr>
          <w:r w:rsidRPr="006508A2">
            <w:rPr>
              <w:rStyle w:val="TextodoEspaoReservado"/>
            </w:rPr>
            <w:t>Click or tap here to enter text.</w:t>
          </w:r>
        </w:p>
      </w:docPartBody>
    </w:docPart>
    <w:docPart>
      <w:docPartPr>
        <w:name w:val="E224154E52A241148143513F7D733787"/>
        <w:category>
          <w:name w:val="General"/>
          <w:gallery w:val="placeholder"/>
        </w:category>
        <w:types>
          <w:type w:val="bbPlcHdr"/>
        </w:types>
        <w:behaviors>
          <w:behavior w:val="content"/>
        </w:behaviors>
        <w:guid w:val="{C9230D6C-4017-4029-AFC5-E6E05B30D2AC}"/>
      </w:docPartPr>
      <w:docPartBody>
        <w:p w:rsidR="00072319" w:rsidRDefault="00BD700B" w:rsidP="00BD700B">
          <w:pPr>
            <w:pStyle w:val="E224154E52A241148143513F7D733787"/>
          </w:pPr>
          <w:r w:rsidRPr="006508A2">
            <w:rPr>
              <w:rStyle w:val="TextodoEspaoReservado"/>
            </w:rPr>
            <w:t>Click or tap here to enter text.</w:t>
          </w:r>
        </w:p>
      </w:docPartBody>
    </w:docPart>
    <w:docPart>
      <w:docPartPr>
        <w:name w:val="120E36387DA241A1A5C66B30B08D8177"/>
        <w:category>
          <w:name w:val="General"/>
          <w:gallery w:val="placeholder"/>
        </w:category>
        <w:types>
          <w:type w:val="bbPlcHdr"/>
        </w:types>
        <w:behaviors>
          <w:behavior w:val="content"/>
        </w:behaviors>
        <w:guid w:val="{E6E22338-627B-49C1-9E9E-D7CB14C20317}"/>
      </w:docPartPr>
      <w:docPartBody>
        <w:p w:rsidR="00072319" w:rsidRDefault="00BD700B" w:rsidP="00BD700B">
          <w:pPr>
            <w:pStyle w:val="120E36387DA241A1A5C66B30B08D8177"/>
          </w:pPr>
          <w:r w:rsidRPr="006508A2">
            <w:rPr>
              <w:rStyle w:val="TextodoEspaoReservado"/>
            </w:rPr>
            <w:t>Click or tap here to enter text.</w:t>
          </w:r>
        </w:p>
      </w:docPartBody>
    </w:docPart>
    <w:docPart>
      <w:docPartPr>
        <w:name w:val="E7D24FB885FC4B83BBB900766B8F24BB"/>
        <w:category>
          <w:name w:val="General"/>
          <w:gallery w:val="placeholder"/>
        </w:category>
        <w:types>
          <w:type w:val="bbPlcHdr"/>
        </w:types>
        <w:behaviors>
          <w:behavior w:val="content"/>
        </w:behaviors>
        <w:guid w:val="{4AC8C6FE-BF60-40F8-92A4-21F6F4DD0170}"/>
      </w:docPartPr>
      <w:docPartBody>
        <w:p w:rsidR="00072319" w:rsidRDefault="00BD700B" w:rsidP="00BD700B">
          <w:pPr>
            <w:pStyle w:val="E7D24FB885FC4B83BBB900766B8F24BB"/>
          </w:pPr>
          <w:r w:rsidRPr="006508A2">
            <w:rPr>
              <w:rStyle w:val="TextodoEspaoReservado"/>
            </w:rPr>
            <w:t>Click or tap here to enter text.</w:t>
          </w:r>
        </w:p>
      </w:docPartBody>
    </w:docPart>
    <w:docPart>
      <w:docPartPr>
        <w:name w:val="98DBB024F352495992F0FB32D3591E89"/>
        <w:category>
          <w:name w:val="General"/>
          <w:gallery w:val="placeholder"/>
        </w:category>
        <w:types>
          <w:type w:val="bbPlcHdr"/>
        </w:types>
        <w:behaviors>
          <w:behavior w:val="content"/>
        </w:behaviors>
        <w:guid w:val="{8AD02527-348D-48BD-8E53-74A2B368FB67}"/>
      </w:docPartPr>
      <w:docPartBody>
        <w:p w:rsidR="00072319" w:rsidRDefault="00BD700B" w:rsidP="00BD700B">
          <w:pPr>
            <w:pStyle w:val="98DBB024F352495992F0FB32D3591E89"/>
          </w:pPr>
          <w:r w:rsidRPr="006508A2">
            <w:rPr>
              <w:rStyle w:val="TextodoEspaoReservado"/>
            </w:rPr>
            <w:t>Click or tap here to enter text.</w:t>
          </w:r>
        </w:p>
      </w:docPartBody>
    </w:docPart>
    <w:docPart>
      <w:docPartPr>
        <w:name w:val="531B27DD6E974EFAAA7A2F59C0A95F12"/>
        <w:category>
          <w:name w:val="General"/>
          <w:gallery w:val="placeholder"/>
        </w:category>
        <w:types>
          <w:type w:val="bbPlcHdr"/>
        </w:types>
        <w:behaviors>
          <w:behavior w:val="content"/>
        </w:behaviors>
        <w:guid w:val="{DDEB7D4B-E183-4D79-85E0-FAF21344BB93}"/>
      </w:docPartPr>
      <w:docPartBody>
        <w:p w:rsidR="00072319" w:rsidRDefault="00BD700B" w:rsidP="00BD700B">
          <w:pPr>
            <w:pStyle w:val="531B27DD6E974EFAAA7A2F59C0A95F12"/>
          </w:pPr>
          <w:r w:rsidRPr="006508A2">
            <w:rPr>
              <w:rStyle w:val="TextodoEspaoReservado"/>
            </w:rPr>
            <w:t>Click or tap here to enter text.</w:t>
          </w:r>
        </w:p>
      </w:docPartBody>
    </w:docPart>
    <w:docPart>
      <w:docPartPr>
        <w:name w:val="D4274476FEED43E489AD8B99FEF8FE93"/>
        <w:category>
          <w:name w:val="General"/>
          <w:gallery w:val="placeholder"/>
        </w:category>
        <w:types>
          <w:type w:val="bbPlcHdr"/>
        </w:types>
        <w:behaviors>
          <w:behavior w:val="content"/>
        </w:behaviors>
        <w:guid w:val="{2C453CAC-E598-4CD0-9064-653DE3F465B7}"/>
      </w:docPartPr>
      <w:docPartBody>
        <w:p w:rsidR="00072319" w:rsidRDefault="00BD700B" w:rsidP="00BD700B">
          <w:pPr>
            <w:pStyle w:val="D4274476FEED43E489AD8B99FEF8FE93"/>
          </w:pPr>
          <w:r w:rsidRPr="006508A2">
            <w:rPr>
              <w:rStyle w:val="TextodoEspaoReservado"/>
            </w:rPr>
            <w:t>Click or tap here to enter text.</w:t>
          </w:r>
        </w:p>
      </w:docPartBody>
    </w:docPart>
    <w:docPart>
      <w:docPartPr>
        <w:name w:val="81212499EDA8461294388974C61FB58E"/>
        <w:category>
          <w:name w:val="General"/>
          <w:gallery w:val="placeholder"/>
        </w:category>
        <w:types>
          <w:type w:val="bbPlcHdr"/>
        </w:types>
        <w:behaviors>
          <w:behavior w:val="content"/>
        </w:behaviors>
        <w:guid w:val="{29714D88-9D5C-44FF-B7C7-021DA380A786}"/>
      </w:docPartPr>
      <w:docPartBody>
        <w:p w:rsidR="00072319" w:rsidRDefault="00BD700B" w:rsidP="00BD700B">
          <w:pPr>
            <w:pStyle w:val="81212499EDA8461294388974C61FB58E"/>
          </w:pPr>
          <w:r w:rsidRPr="006508A2">
            <w:rPr>
              <w:rStyle w:val="TextodoEspaoReservado"/>
            </w:rPr>
            <w:t>Click or tap here to enter text.</w:t>
          </w:r>
        </w:p>
      </w:docPartBody>
    </w:docPart>
    <w:docPart>
      <w:docPartPr>
        <w:name w:val="6C52B85D2CFC43BC99C817DC950FE18A"/>
        <w:category>
          <w:name w:val="General"/>
          <w:gallery w:val="placeholder"/>
        </w:category>
        <w:types>
          <w:type w:val="bbPlcHdr"/>
        </w:types>
        <w:behaviors>
          <w:behavior w:val="content"/>
        </w:behaviors>
        <w:guid w:val="{D46E60DA-C13E-45F4-889A-DD394EE550BA}"/>
      </w:docPartPr>
      <w:docPartBody>
        <w:p w:rsidR="00072319" w:rsidRDefault="00BD700B" w:rsidP="00BD700B">
          <w:pPr>
            <w:pStyle w:val="6C52B85D2CFC43BC99C817DC950FE18A"/>
          </w:pPr>
          <w:r w:rsidRPr="006508A2">
            <w:rPr>
              <w:rStyle w:val="TextodoEspaoReservado"/>
            </w:rPr>
            <w:t>Click or tap here to enter text.</w:t>
          </w:r>
        </w:p>
      </w:docPartBody>
    </w:docPart>
    <w:docPart>
      <w:docPartPr>
        <w:name w:val="29BD4F36FE7A41319AE8FAFB9486FEDB"/>
        <w:category>
          <w:name w:val="General"/>
          <w:gallery w:val="placeholder"/>
        </w:category>
        <w:types>
          <w:type w:val="bbPlcHdr"/>
        </w:types>
        <w:behaviors>
          <w:behavior w:val="content"/>
        </w:behaviors>
        <w:guid w:val="{44AEDB2E-1217-45C2-B0ED-78A950A0D249}"/>
      </w:docPartPr>
      <w:docPartBody>
        <w:p w:rsidR="00072319" w:rsidRDefault="00BD700B" w:rsidP="00BD700B">
          <w:pPr>
            <w:pStyle w:val="29BD4F36FE7A41319AE8FAFB9486FEDB"/>
          </w:pPr>
          <w:r w:rsidRPr="006508A2">
            <w:rPr>
              <w:rStyle w:val="TextodoEspaoReservado"/>
            </w:rPr>
            <w:t>Click or tap here to enter text.</w:t>
          </w:r>
        </w:p>
      </w:docPartBody>
    </w:docPart>
    <w:docPart>
      <w:docPartPr>
        <w:name w:val="274D9FD0D6F149E1B7846EE37F40BF7E"/>
        <w:category>
          <w:name w:val="General"/>
          <w:gallery w:val="placeholder"/>
        </w:category>
        <w:types>
          <w:type w:val="bbPlcHdr"/>
        </w:types>
        <w:behaviors>
          <w:behavior w:val="content"/>
        </w:behaviors>
        <w:guid w:val="{F18ED614-6CB2-4FB9-83EB-39D21298536D}"/>
      </w:docPartPr>
      <w:docPartBody>
        <w:p w:rsidR="00072319" w:rsidRDefault="00BD700B" w:rsidP="00BD700B">
          <w:pPr>
            <w:pStyle w:val="274D9FD0D6F149E1B7846EE37F40BF7E"/>
          </w:pPr>
          <w:r w:rsidRPr="006508A2">
            <w:rPr>
              <w:rStyle w:val="TextodoEspaoReservado"/>
            </w:rPr>
            <w:t>Click or tap here to enter text.</w:t>
          </w:r>
        </w:p>
      </w:docPartBody>
    </w:docPart>
    <w:docPart>
      <w:docPartPr>
        <w:name w:val="D9D3016604734DE9B1BD659CB1976AE7"/>
        <w:category>
          <w:name w:val="General"/>
          <w:gallery w:val="placeholder"/>
        </w:category>
        <w:types>
          <w:type w:val="bbPlcHdr"/>
        </w:types>
        <w:behaviors>
          <w:behavior w:val="content"/>
        </w:behaviors>
        <w:guid w:val="{7F6E1135-9C7E-4FB7-9226-4641C7720FE3}"/>
      </w:docPartPr>
      <w:docPartBody>
        <w:p w:rsidR="00072319" w:rsidRDefault="00BD700B" w:rsidP="00BD700B">
          <w:pPr>
            <w:pStyle w:val="D9D3016604734DE9B1BD659CB1976AE7"/>
          </w:pPr>
          <w:r w:rsidRPr="006508A2">
            <w:rPr>
              <w:rStyle w:val="TextodoEspaoReservado"/>
            </w:rPr>
            <w:t>Click or tap here to enter text.</w:t>
          </w:r>
        </w:p>
      </w:docPartBody>
    </w:docPart>
    <w:docPart>
      <w:docPartPr>
        <w:name w:val="F768B1261E3740DD9AD37471FFBEA03A"/>
        <w:category>
          <w:name w:val="General"/>
          <w:gallery w:val="placeholder"/>
        </w:category>
        <w:types>
          <w:type w:val="bbPlcHdr"/>
        </w:types>
        <w:behaviors>
          <w:behavior w:val="content"/>
        </w:behaviors>
        <w:guid w:val="{E3048F48-73EC-4B9B-921E-A6DAA431D50F}"/>
      </w:docPartPr>
      <w:docPartBody>
        <w:p w:rsidR="00072319" w:rsidRDefault="00BD700B" w:rsidP="00BD700B">
          <w:pPr>
            <w:pStyle w:val="F768B1261E3740DD9AD37471FFBEA03A"/>
          </w:pPr>
          <w:r w:rsidRPr="006508A2">
            <w:rPr>
              <w:rStyle w:val="TextodoEspaoReservado"/>
            </w:rPr>
            <w:t>Click or tap here to enter text.</w:t>
          </w:r>
        </w:p>
      </w:docPartBody>
    </w:docPart>
    <w:docPart>
      <w:docPartPr>
        <w:name w:val="8F6AAF6709FD4E64A9B571758FCE7F60"/>
        <w:category>
          <w:name w:val="General"/>
          <w:gallery w:val="placeholder"/>
        </w:category>
        <w:types>
          <w:type w:val="bbPlcHdr"/>
        </w:types>
        <w:behaviors>
          <w:behavior w:val="content"/>
        </w:behaviors>
        <w:guid w:val="{AFB52F49-4D88-4619-A358-74F69C05CF9D}"/>
      </w:docPartPr>
      <w:docPartBody>
        <w:p w:rsidR="00072319" w:rsidRDefault="00BD700B" w:rsidP="00BD700B">
          <w:pPr>
            <w:pStyle w:val="8F6AAF6709FD4E64A9B571758FCE7F60"/>
          </w:pPr>
          <w:r w:rsidRPr="006508A2">
            <w:rPr>
              <w:rStyle w:val="TextodoEspaoReservado"/>
            </w:rPr>
            <w:t>Click or tap here to enter text.</w:t>
          </w:r>
        </w:p>
      </w:docPartBody>
    </w:docPart>
    <w:docPart>
      <w:docPartPr>
        <w:name w:val="D4EC0B36785F4A94885A2189EC705F51"/>
        <w:category>
          <w:name w:val="General"/>
          <w:gallery w:val="placeholder"/>
        </w:category>
        <w:types>
          <w:type w:val="bbPlcHdr"/>
        </w:types>
        <w:behaviors>
          <w:behavior w:val="content"/>
        </w:behaviors>
        <w:guid w:val="{C87E4AE5-A6BA-417D-BF1E-68A525C12506}"/>
      </w:docPartPr>
      <w:docPartBody>
        <w:p w:rsidR="00072319" w:rsidRDefault="00BD700B" w:rsidP="00BD700B">
          <w:pPr>
            <w:pStyle w:val="D4EC0B36785F4A94885A2189EC705F51"/>
          </w:pPr>
          <w:r w:rsidRPr="006508A2">
            <w:rPr>
              <w:rStyle w:val="TextodoEspaoReservado"/>
            </w:rPr>
            <w:t>Click or tap here to enter text.</w:t>
          </w:r>
        </w:p>
      </w:docPartBody>
    </w:docPart>
    <w:docPart>
      <w:docPartPr>
        <w:name w:val="C1BB2156881B472CB8C728C23E466141"/>
        <w:category>
          <w:name w:val="General"/>
          <w:gallery w:val="placeholder"/>
        </w:category>
        <w:types>
          <w:type w:val="bbPlcHdr"/>
        </w:types>
        <w:behaviors>
          <w:behavior w:val="content"/>
        </w:behaviors>
        <w:guid w:val="{42E72AB8-1BC7-467E-BC18-AEFA961DDBF1}"/>
      </w:docPartPr>
      <w:docPartBody>
        <w:p w:rsidR="00072319" w:rsidRDefault="00BD700B" w:rsidP="00BD700B">
          <w:pPr>
            <w:pStyle w:val="C1BB2156881B472CB8C728C23E466141"/>
          </w:pPr>
          <w:r w:rsidRPr="006508A2">
            <w:rPr>
              <w:rStyle w:val="TextodoEspaoReservado"/>
            </w:rPr>
            <w:t>Click or tap here to enter text.</w:t>
          </w:r>
        </w:p>
      </w:docPartBody>
    </w:docPart>
    <w:docPart>
      <w:docPartPr>
        <w:name w:val="6699B084B1A14ECD89EA3365FBB57523"/>
        <w:category>
          <w:name w:val="General"/>
          <w:gallery w:val="placeholder"/>
        </w:category>
        <w:types>
          <w:type w:val="bbPlcHdr"/>
        </w:types>
        <w:behaviors>
          <w:behavior w:val="content"/>
        </w:behaviors>
        <w:guid w:val="{93FD4980-40C5-413B-A743-9B71597C7065}"/>
      </w:docPartPr>
      <w:docPartBody>
        <w:p w:rsidR="00072319" w:rsidRDefault="00BD700B" w:rsidP="00BD700B">
          <w:pPr>
            <w:pStyle w:val="6699B084B1A14ECD89EA3365FBB57523"/>
          </w:pPr>
          <w:r w:rsidRPr="006508A2">
            <w:rPr>
              <w:rStyle w:val="TextodoEspaoReservado"/>
            </w:rPr>
            <w:t>Click or tap here to enter text.</w:t>
          </w:r>
        </w:p>
      </w:docPartBody>
    </w:docPart>
    <w:docPart>
      <w:docPartPr>
        <w:name w:val="9B275BA02D2D4B568ABD048C2F81EAEA"/>
        <w:category>
          <w:name w:val="General"/>
          <w:gallery w:val="placeholder"/>
        </w:category>
        <w:types>
          <w:type w:val="bbPlcHdr"/>
        </w:types>
        <w:behaviors>
          <w:behavior w:val="content"/>
        </w:behaviors>
        <w:guid w:val="{BD963028-65D5-49A5-A42C-2E95B0E10612}"/>
      </w:docPartPr>
      <w:docPartBody>
        <w:p w:rsidR="00072319" w:rsidRDefault="00BD700B" w:rsidP="00BD700B">
          <w:pPr>
            <w:pStyle w:val="9B275BA02D2D4B568ABD048C2F81EAEA"/>
          </w:pPr>
          <w:r w:rsidRPr="006508A2">
            <w:rPr>
              <w:rStyle w:val="TextodoEspaoReservado"/>
            </w:rPr>
            <w:t>Click or tap here to enter text.</w:t>
          </w:r>
        </w:p>
      </w:docPartBody>
    </w:docPart>
    <w:docPart>
      <w:docPartPr>
        <w:name w:val="B5E0D0723E9E4732923511BA179EAA9B"/>
        <w:category>
          <w:name w:val="General"/>
          <w:gallery w:val="placeholder"/>
        </w:category>
        <w:types>
          <w:type w:val="bbPlcHdr"/>
        </w:types>
        <w:behaviors>
          <w:behavior w:val="content"/>
        </w:behaviors>
        <w:guid w:val="{DB24A1C0-1469-4D93-A7E0-531AC69115CE}"/>
      </w:docPartPr>
      <w:docPartBody>
        <w:p w:rsidR="00072319" w:rsidRDefault="00BD700B" w:rsidP="00BD700B">
          <w:pPr>
            <w:pStyle w:val="B5E0D0723E9E4732923511BA179EAA9B"/>
          </w:pPr>
          <w:r w:rsidRPr="006508A2">
            <w:rPr>
              <w:rStyle w:val="TextodoEspaoReservado"/>
            </w:rPr>
            <w:t>Click or tap here to enter text.</w:t>
          </w:r>
        </w:p>
      </w:docPartBody>
    </w:docPart>
    <w:docPart>
      <w:docPartPr>
        <w:name w:val="86904415B65548E889B6190E59B3051A"/>
        <w:category>
          <w:name w:val="General"/>
          <w:gallery w:val="placeholder"/>
        </w:category>
        <w:types>
          <w:type w:val="bbPlcHdr"/>
        </w:types>
        <w:behaviors>
          <w:behavior w:val="content"/>
        </w:behaviors>
        <w:guid w:val="{D7F06141-DC0A-4FD7-B4B0-6194441F9A11}"/>
      </w:docPartPr>
      <w:docPartBody>
        <w:p w:rsidR="00072319" w:rsidRDefault="00BD700B" w:rsidP="00BD700B">
          <w:pPr>
            <w:pStyle w:val="86904415B65548E889B6190E59B3051A"/>
          </w:pPr>
          <w:r w:rsidRPr="006508A2">
            <w:rPr>
              <w:rStyle w:val="TextodoEspaoReservado"/>
            </w:rPr>
            <w:t>Click or tap here to enter text.</w:t>
          </w:r>
        </w:p>
      </w:docPartBody>
    </w:docPart>
    <w:docPart>
      <w:docPartPr>
        <w:name w:val="C9E8B819A46748DF8B00ED1451941A23"/>
        <w:category>
          <w:name w:val="General"/>
          <w:gallery w:val="placeholder"/>
        </w:category>
        <w:types>
          <w:type w:val="bbPlcHdr"/>
        </w:types>
        <w:behaviors>
          <w:behavior w:val="content"/>
        </w:behaviors>
        <w:guid w:val="{C8713E9F-90FF-40ED-AE7A-5F4F61A2EE16}"/>
      </w:docPartPr>
      <w:docPartBody>
        <w:p w:rsidR="00072319" w:rsidRDefault="00BD700B" w:rsidP="00BD700B">
          <w:pPr>
            <w:pStyle w:val="C9E8B819A46748DF8B00ED1451941A23"/>
          </w:pPr>
          <w:r w:rsidRPr="006508A2">
            <w:rPr>
              <w:rStyle w:val="TextodoEspaoReservado"/>
            </w:rPr>
            <w:t>Click or tap here to enter text.</w:t>
          </w:r>
        </w:p>
      </w:docPartBody>
    </w:docPart>
    <w:docPart>
      <w:docPartPr>
        <w:name w:val="55EF13B4046145DCA767EDA5CDB4AE22"/>
        <w:category>
          <w:name w:val="General"/>
          <w:gallery w:val="placeholder"/>
        </w:category>
        <w:types>
          <w:type w:val="bbPlcHdr"/>
        </w:types>
        <w:behaviors>
          <w:behavior w:val="content"/>
        </w:behaviors>
        <w:guid w:val="{A8DDCB22-B921-4806-B419-69F8060608B6}"/>
      </w:docPartPr>
      <w:docPartBody>
        <w:p w:rsidR="00072319" w:rsidRDefault="00BD700B" w:rsidP="00BD700B">
          <w:pPr>
            <w:pStyle w:val="55EF13B4046145DCA767EDA5CDB4AE22"/>
          </w:pPr>
          <w:r w:rsidRPr="006508A2">
            <w:rPr>
              <w:rStyle w:val="TextodoEspaoReservado"/>
            </w:rPr>
            <w:t>Click or tap here to enter text.</w:t>
          </w:r>
        </w:p>
      </w:docPartBody>
    </w:docPart>
    <w:docPart>
      <w:docPartPr>
        <w:name w:val="0B72A075D0FB409495CC6E986EB8279F"/>
        <w:category>
          <w:name w:val="General"/>
          <w:gallery w:val="placeholder"/>
        </w:category>
        <w:types>
          <w:type w:val="bbPlcHdr"/>
        </w:types>
        <w:behaviors>
          <w:behavior w:val="content"/>
        </w:behaviors>
        <w:guid w:val="{C9B75855-3599-42C1-9E7C-2A52F234A19A}"/>
      </w:docPartPr>
      <w:docPartBody>
        <w:p w:rsidR="00072319" w:rsidRDefault="00BD700B" w:rsidP="00BD700B">
          <w:pPr>
            <w:pStyle w:val="0B72A075D0FB409495CC6E986EB8279F"/>
          </w:pPr>
          <w:r w:rsidRPr="006508A2">
            <w:rPr>
              <w:rStyle w:val="TextodoEspaoReservado"/>
            </w:rPr>
            <w:t>Click or tap here to enter text.</w:t>
          </w:r>
        </w:p>
      </w:docPartBody>
    </w:docPart>
    <w:docPart>
      <w:docPartPr>
        <w:name w:val="39FD30ADFC61417C82F2A94F6131202D"/>
        <w:category>
          <w:name w:val="General"/>
          <w:gallery w:val="placeholder"/>
        </w:category>
        <w:types>
          <w:type w:val="bbPlcHdr"/>
        </w:types>
        <w:behaviors>
          <w:behavior w:val="content"/>
        </w:behaviors>
        <w:guid w:val="{A95ACF80-AAE7-45C2-B9AE-6535A0F774BE}"/>
      </w:docPartPr>
      <w:docPartBody>
        <w:p w:rsidR="00072319" w:rsidRDefault="00BD700B" w:rsidP="00BD700B">
          <w:pPr>
            <w:pStyle w:val="39FD30ADFC61417C82F2A94F6131202D"/>
          </w:pPr>
          <w:r w:rsidRPr="006508A2">
            <w:rPr>
              <w:rStyle w:val="TextodoEspaoReservado"/>
            </w:rPr>
            <w:t>Click or tap here to enter text.</w:t>
          </w:r>
        </w:p>
      </w:docPartBody>
    </w:docPart>
    <w:docPart>
      <w:docPartPr>
        <w:name w:val="A31170F81BFB480BA55987889066DF5F"/>
        <w:category>
          <w:name w:val="General"/>
          <w:gallery w:val="placeholder"/>
        </w:category>
        <w:types>
          <w:type w:val="bbPlcHdr"/>
        </w:types>
        <w:behaviors>
          <w:behavior w:val="content"/>
        </w:behaviors>
        <w:guid w:val="{F4F1A083-B5D0-43EB-A2CA-D2CD08D42B64}"/>
      </w:docPartPr>
      <w:docPartBody>
        <w:p w:rsidR="00072319" w:rsidRDefault="00BD700B" w:rsidP="00BD700B">
          <w:pPr>
            <w:pStyle w:val="A31170F81BFB480BA55987889066DF5F"/>
          </w:pPr>
          <w:r w:rsidRPr="006508A2">
            <w:rPr>
              <w:rStyle w:val="TextodoEspaoReservado"/>
            </w:rPr>
            <w:t>Click or tap here to enter text.</w:t>
          </w:r>
        </w:p>
      </w:docPartBody>
    </w:docPart>
    <w:docPart>
      <w:docPartPr>
        <w:name w:val="9A30CC263BD64A6F9727054457815282"/>
        <w:category>
          <w:name w:val="General"/>
          <w:gallery w:val="placeholder"/>
        </w:category>
        <w:types>
          <w:type w:val="bbPlcHdr"/>
        </w:types>
        <w:behaviors>
          <w:behavior w:val="content"/>
        </w:behaviors>
        <w:guid w:val="{1659886B-D0EB-46C9-A759-E1863A276D4D}"/>
      </w:docPartPr>
      <w:docPartBody>
        <w:p w:rsidR="00072319" w:rsidRDefault="00BD700B" w:rsidP="00BD700B">
          <w:pPr>
            <w:pStyle w:val="9A30CC263BD64A6F9727054457815282"/>
          </w:pPr>
          <w:r w:rsidRPr="006508A2">
            <w:rPr>
              <w:rStyle w:val="TextodoEspaoReservado"/>
            </w:rPr>
            <w:t>Click or tap here to enter text.</w:t>
          </w:r>
        </w:p>
      </w:docPartBody>
    </w:docPart>
    <w:docPart>
      <w:docPartPr>
        <w:name w:val="E3EF4EF9A931402498585C92B3866AF1"/>
        <w:category>
          <w:name w:val="General"/>
          <w:gallery w:val="placeholder"/>
        </w:category>
        <w:types>
          <w:type w:val="bbPlcHdr"/>
        </w:types>
        <w:behaviors>
          <w:behavior w:val="content"/>
        </w:behaviors>
        <w:guid w:val="{4361485D-BB26-48DB-A1FD-D8C2F2BBFD38}"/>
      </w:docPartPr>
      <w:docPartBody>
        <w:p w:rsidR="00072319" w:rsidRDefault="00BD700B" w:rsidP="00BD700B">
          <w:pPr>
            <w:pStyle w:val="E3EF4EF9A931402498585C92B3866AF1"/>
          </w:pPr>
          <w:r w:rsidRPr="006508A2">
            <w:rPr>
              <w:rStyle w:val="TextodoEspaoReservado"/>
            </w:rPr>
            <w:t>Click or tap here to enter text.</w:t>
          </w:r>
        </w:p>
      </w:docPartBody>
    </w:docPart>
    <w:docPart>
      <w:docPartPr>
        <w:name w:val="FF81E2A749FE458AAFDFB65D8FE840A5"/>
        <w:category>
          <w:name w:val="General"/>
          <w:gallery w:val="placeholder"/>
        </w:category>
        <w:types>
          <w:type w:val="bbPlcHdr"/>
        </w:types>
        <w:behaviors>
          <w:behavior w:val="content"/>
        </w:behaviors>
        <w:guid w:val="{A6D952F7-7737-45E3-A9EC-E2297AE98CB9}"/>
      </w:docPartPr>
      <w:docPartBody>
        <w:p w:rsidR="00072319" w:rsidRDefault="00BD700B" w:rsidP="00BD700B">
          <w:pPr>
            <w:pStyle w:val="FF81E2A749FE458AAFDFB65D8FE840A5"/>
          </w:pPr>
          <w:r w:rsidRPr="006508A2">
            <w:rPr>
              <w:rStyle w:val="TextodoEspaoReservado"/>
            </w:rPr>
            <w:t>Click or tap here to enter text.</w:t>
          </w:r>
        </w:p>
      </w:docPartBody>
    </w:docPart>
    <w:docPart>
      <w:docPartPr>
        <w:name w:val="1305A3EDCDB04B29A4BF8E1FD8CB1BDE"/>
        <w:category>
          <w:name w:val="General"/>
          <w:gallery w:val="placeholder"/>
        </w:category>
        <w:types>
          <w:type w:val="bbPlcHdr"/>
        </w:types>
        <w:behaviors>
          <w:behavior w:val="content"/>
        </w:behaviors>
        <w:guid w:val="{67BF0BA2-DAD1-4440-9915-7D12C2E33F98}"/>
      </w:docPartPr>
      <w:docPartBody>
        <w:p w:rsidR="00072319" w:rsidRDefault="00BD700B" w:rsidP="00BD700B">
          <w:pPr>
            <w:pStyle w:val="1305A3EDCDB04B29A4BF8E1FD8CB1BDE"/>
          </w:pPr>
          <w:r w:rsidRPr="006508A2">
            <w:rPr>
              <w:rStyle w:val="TextodoEspaoReservado"/>
            </w:rPr>
            <w:t>Click or tap here to enter text.</w:t>
          </w:r>
        </w:p>
      </w:docPartBody>
    </w:docPart>
    <w:docPart>
      <w:docPartPr>
        <w:name w:val="ADCE6EB0F5C741F4A283CB7BE7E6C5D9"/>
        <w:category>
          <w:name w:val="General"/>
          <w:gallery w:val="placeholder"/>
        </w:category>
        <w:types>
          <w:type w:val="bbPlcHdr"/>
        </w:types>
        <w:behaviors>
          <w:behavior w:val="content"/>
        </w:behaviors>
        <w:guid w:val="{EC96B119-59FF-41F7-BCF6-1B8DF4CB32F5}"/>
      </w:docPartPr>
      <w:docPartBody>
        <w:p w:rsidR="00072319" w:rsidRDefault="00BD700B" w:rsidP="00BD700B">
          <w:pPr>
            <w:pStyle w:val="ADCE6EB0F5C741F4A283CB7BE7E6C5D9"/>
          </w:pPr>
          <w:r w:rsidRPr="006508A2">
            <w:rPr>
              <w:rStyle w:val="TextodoEspaoReservado"/>
            </w:rPr>
            <w:t>Click or tap here to enter text.</w:t>
          </w:r>
        </w:p>
      </w:docPartBody>
    </w:docPart>
    <w:docPart>
      <w:docPartPr>
        <w:name w:val="2FA84969BFD9401296697A80D0F2E2DF"/>
        <w:category>
          <w:name w:val="General"/>
          <w:gallery w:val="placeholder"/>
        </w:category>
        <w:types>
          <w:type w:val="bbPlcHdr"/>
        </w:types>
        <w:behaviors>
          <w:behavior w:val="content"/>
        </w:behaviors>
        <w:guid w:val="{4A32CFFE-0B92-46B2-9C10-292F2A9BAED7}"/>
      </w:docPartPr>
      <w:docPartBody>
        <w:p w:rsidR="00072319" w:rsidRDefault="00BD700B" w:rsidP="00BD700B">
          <w:pPr>
            <w:pStyle w:val="2FA84969BFD9401296697A80D0F2E2DF"/>
          </w:pPr>
          <w:r w:rsidRPr="006508A2">
            <w:rPr>
              <w:rStyle w:val="TextodoEspaoReservado"/>
            </w:rPr>
            <w:t>Click or tap here to enter text.</w:t>
          </w:r>
        </w:p>
      </w:docPartBody>
    </w:docPart>
    <w:docPart>
      <w:docPartPr>
        <w:name w:val="3001E685FEEF41DABB661441A04DCC73"/>
        <w:category>
          <w:name w:val="General"/>
          <w:gallery w:val="placeholder"/>
        </w:category>
        <w:types>
          <w:type w:val="bbPlcHdr"/>
        </w:types>
        <w:behaviors>
          <w:behavior w:val="content"/>
        </w:behaviors>
        <w:guid w:val="{CD356922-BD14-44B3-AA65-89B6C118E547}"/>
      </w:docPartPr>
      <w:docPartBody>
        <w:p w:rsidR="00072319" w:rsidRDefault="00BD700B" w:rsidP="00BD700B">
          <w:pPr>
            <w:pStyle w:val="3001E685FEEF41DABB661441A04DCC73"/>
          </w:pPr>
          <w:r w:rsidRPr="006508A2">
            <w:rPr>
              <w:rStyle w:val="TextodoEspaoReservado"/>
            </w:rPr>
            <w:t>Click or tap here to enter text.</w:t>
          </w:r>
        </w:p>
      </w:docPartBody>
    </w:docPart>
    <w:docPart>
      <w:docPartPr>
        <w:name w:val="371AE17A1E2B4D99AE9121A0B92D5566"/>
        <w:category>
          <w:name w:val="General"/>
          <w:gallery w:val="placeholder"/>
        </w:category>
        <w:types>
          <w:type w:val="bbPlcHdr"/>
        </w:types>
        <w:behaviors>
          <w:behavior w:val="content"/>
        </w:behaviors>
        <w:guid w:val="{ADBC103D-034A-4D87-BBCC-254ED40E5FE2}"/>
      </w:docPartPr>
      <w:docPartBody>
        <w:p w:rsidR="00072319" w:rsidRDefault="00BD700B" w:rsidP="00BD700B">
          <w:pPr>
            <w:pStyle w:val="371AE17A1E2B4D99AE9121A0B92D5566"/>
          </w:pPr>
          <w:r w:rsidRPr="006508A2">
            <w:rPr>
              <w:rStyle w:val="TextodoEspaoReservado"/>
            </w:rPr>
            <w:t>Click or tap here to enter text.</w:t>
          </w:r>
        </w:p>
      </w:docPartBody>
    </w:docPart>
    <w:docPart>
      <w:docPartPr>
        <w:name w:val="E8CDDABE53EC4211807C46CBC16343BF"/>
        <w:category>
          <w:name w:val="General"/>
          <w:gallery w:val="placeholder"/>
        </w:category>
        <w:types>
          <w:type w:val="bbPlcHdr"/>
        </w:types>
        <w:behaviors>
          <w:behavior w:val="content"/>
        </w:behaviors>
        <w:guid w:val="{07D6E662-3926-47D1-8B39-E2CEDC22942D}"/>
      </w:docPartPr>
      <w:docPartBody>
        <w:p w:rsidR="00072319" w:rsidRDefault="00BD700B" w:rsidP="00BD700B">
          <w:pPr>
            <w:pStyle w:val="E8CDDABE53EC4211807C46CBC16343BF"/>
          </w:pPr>
          <w:r w:rsidRPr="006508A2">
            <w:rPr>
              <w:rStyle w:val="TextodoEspaoReservado"/>
            </w:rPr>
            <w:t>Click or tap here to enter text.</w:t>
          </w:r>
        </w:p>
      </w:docPartBody>
    </w:docPart>
    <w:docPart>
      <w:docPartPr>
        <w:name w:val="DD33FD59F61143D2A9C165B1A13284DD"/>
        <w:category>
          <w:name w:val="Geral"/>
          <w:gallery w:val="placeholder"/>
        </w:category>
        <w:types>
          <w:type w:val="bbPlcHdr"/>
        </w:types>
        <w:behaviors>
          <w:behavior w:val="content"/>
        </w:behaviors>
        <w:guid w:val="{1E5E3A79-3D68-43C3-A3B9-E334AA6C4FBB}"/>
      </w:docPartPr>
      <w:docPartBody>
        <w:p w:rsidR="00F870D9" w:rsidRDefault="00902E08" w:rsidP="00902E08">
          <w:pPr>
            <w:pStyle w:val="DD33FD59F61143D2A9C165B1A13284DD"/>
          </w:pPr>
          <w:r w:rsidRPr="006508A2">
            <w:rPr>
              <w:rStyle w:val="TextodoEspaoReservado"/>
            </w:rPr>
            <w:t>Click or tap here to enter text.</w:t>
          </w:r>
        </w:p>
      </w:docPartBody>
    </w:docPart>
    <w:docPart>
      <w:docPartPr>
        <w:name w:val="CB83C09C13AD432F8D2D13BA903C886A"/>
        <w:category>
          <w:name w:val="Geral"/>
          <w:gallery w:val="placeholder"/>
        </w:category>
        <w:types>
          <w:type w:val="bbPlcHdr"/>
        </w:types>
        <w:behaviors>
          <w:behavior w:val="content"/>
        </w:behaviors>
        <w:guid w:val="{EFFD5851-CA1B-4C72-9B2A-4FD6A7209931}"/>
      </w:docPartPr>
      <w:docPartBody>
        <w:p w:rsidR="00F870D9" w:rsidRDefault="00902E08" w:rsidP="00902E08">
          <w:pPr>
            <w:pStyle w:val="CB83C09C13AD432F8D2D13BA903C886A"/>
          </w:pPr>
          <w:r w:rsidRPr="006508A2">
            <w:rPr>
              <w:rStyle w:val="TextodoEspaoReservado"/>
            </w:rPr>
            <w:t>Click or tap here to enter text.</w:t>
          </w:r>
        </w:p>
      </w:docPartBody>
    </w:docPart>
    <w:docPart>
      <w:docPartPr>
        <w:name w:val="A4E14219435B4E8F9E0011DEC8C9D311"/>
        <w:category>
          <w:name w:val="Geral"/>
          <w:gallery w:val="placeholder"/>
        </w:category>
        <w:types>
          <w:type w:val="bbPlcHdr"/>
        </w:types>
        <w:behaviors>
          <w:behavior w:val="content"/>
        </w:behaviors>
        <w:guid w:val="{1A363802-FA97-4BE7-830F-1E38F76B558F}"/>
      </w:docPartPr>
      <w:docPartBody>
        <w:p w:rsidR="00C8061B" w:rsidRDefault="00832681" w:rsidP="00832681">
          <w:pPr>
            <w:pStyle w:val="A4E14219435B4E8F9E0011DEC8C9D311"/>
          </w:pPr>
          <w:r w:rsidRPr="006508A2">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0B"/>
    <w:rsid w:val="00072319"/>
    <w:rsid w:val="00076B40"/>
    <w:rsid w:val="000E0A87"/>
    <w:rsid w:val="000E34EF"/>
    <w:rsid w:val="00117A3D"/>
    <w:rsid w:val="002066B6"/>
    <w:rsid w:val="00255FB7"/>
    <w:rsid w:val="002615DE"/>
    <w:rsid w:val="00261FF5"/>
    <w:rsid w:val="0033678F"/>
    <w:rsid w:val="0044504F"/>
    <w:rsid w:val="0044547D"/>
    <w:rsid w:val="004601EB"/>
    <w:rsid w:val="00460242"/>
    <w:rsid w:val="00480413"/>
    <w:rsid w:val="00491100"/>
    <w:rsid w:val="004B72F6"/>
    <w:rsid w:val="004E1EAA"/>
    <w:rsid w:val="005129B7"/>
    <w:rsid w:val="00593BC0"/>
    <w:rsid w:val="006560C7"/>
    <w:rsid w:val="00676B07"/>
    <w:rsid w:val="0068104D"/>
    <w:rsid w:val="006F1759"/>
    <w:rsid w:val="007030D7"/>
    <w:rsid w:val="007421CD"/>
    <w:rsid w:val="00783C49"/>
    <w:rsid w:val="007B1301"/>
    <w:rsid w:val="007F0865"/>
    <w:rsid w:val="00832681"/>
    <w:rsid w:val="008469CC"/>
    <w:rsid w:val="0088199A"/>
    <w:rsid w:val="0089728C"/>
    <w:rsid w:val="008A2152"/>
    <w:rsid w:val="008C68E3"/>
    <w:rsid w:val="008F1025"/>
    <w:rsid w:val="00902E08"/>
    <w:rsid w:val="00932A52"/>
    <w:rsid w:val="00953E9E"/>
    <w:rsid w:val="0099715C"/>
    <w:rsid w:val="009A5426"/>
    <w:rsid w:val="009D6826"/>
    <w:rsid w:val="009E1F73"/>
    <w:rsid w:val="009F5580"/>
    <w:rsid w:val="00B06A30"/>
    <w:rsid w:val="00B2635E"/>
    <w:rsid w:val="00B313D5"/>
    <w:rsid w:val="00BB5C9C"/>
    <w:rsid w:val="00BD700B"/>
    <w:rsid w:val="00C157A5"/>
    <w:rsid w:val="00C25F4D"/>
    <w:rsid w:val="00C8061B"/>
    <w:rsid w:val="00CB475F"/>
    <w:rsid w:val="00D1379B"/>
    <w:rsid w:val="00D47933"/>
    <w:rsid w:val="00DB1B22"/>
    <w:rsid w:val="00DC73C4"/>
    <w:rsid w:val="00E41B11"/>
    <w:rsid w:val="00E45F9C"/>
    <w:rsid w:val="00EA72B1"/>
    <w:rsid w:val="00EA7474"/>
    <w:rsid w:val="00F42721"/>
    <w:rsid w:val="00F87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32681"/>
    <w:rPr>
      <w:color w:val="808080"/>
    </w:rPr>
  </w:style>
  <w:style w:type="paragraph" w:customStyle="1" w:styleId="D682FD39E81D4BFD9AAD9374B88E4137">
    <w:name w:val="D682FD39E81D4BFD9AAD9374B88E4137"/>
    <w:rsid w:val="00BD700B"/>
  </w:style>
  <w:style w:type="paragraph" w:customStyle="1" w:styleId="27AA6C58177A4F99BD9ED444378A481B">
    <w:name w:val="27AA6C58177A4F99BD9ED444378A481B"/>
    <w:rsid w:val="00BD700B"/>
  </w:style>
  <w:style w:type="paragraph" w:customStyle="1" w:styleId="27437798B47746DBB77FC6590E1B8539">
    <w:name w:val="27437798B47746DBB77FC6590E1B8539"/>
    <w:rsid w:val="00BD700B"/>
  </w:style>
  <w:style w:type="paragraph" w:customStyle="1" w:styleId="156DAB54369341B59C3508DC1FB6A738">
    <w:name w:val="156DAB54369341B59C3508DC1FB6A738"/>
    <w:rsid w:val="00BD700B"/>
  </w:style>
  <w:style w:type="paragraph" w:customStyle="1" w:styleId="013F7F3E0F9041508A8771B47ACF98D1">
    <w:name w:val="013F7F3E0F9041508A8771B47ACF98D1"/>
    <w:rsid w:val="00BD700B"/>
  </w:style>
  <w:style w:type="paragraph" w:customStyle="1" w:styleId="413F81010DE649119360B9EB8CFEBC3E">
    <w:name w:val="413F81010DE649119360B9EB8CFEBC3E"/>
    <w:rsid w:val="00BD700B"/>
  </w:style>
  <w:style w:type="paragraph" w:customStyle="1" w:styleId="937E8FEC08264BA3A07F609C2C88105F">
    <w:name w:val="937E8FEC08264BA3A07F609C2C88105F"/>
    <w:rsid w:val="00BD700B"/>
  </w:style>
  <w:style w:type="paragraph" w:customStyle="1" w:styleId="9153AC99793B492F8059F0B2652F86EC">
    <w:name w:val="9153AC99793B492F8059F0B2652F86EC"/>
    <w:rsid w:val="00BD700B"/>
  </w:style>
  <w:style w:type="paragraph" w:customStyle="1" w:styleId="88F0A7144CBB4362BC104289FDA22FBB">
    <w:name w:val="88F0A7144CBB4362BC104289FDA22FBB"/>
    <w:rsid w:val="00BD700B"/>
  </w:style>
  <w:style w:type="paragraph" w:customStyle="1" w:styleId="523D9D091331462C9D679607038E6FDA">
    <w:name w:val="523D9D091331462C9D679607038E6FDA"/>
    <w:rsid w:val="00BD700B"/>
  </w:style>
  <w:style w:type="paragraph" w:customStyle="1" w:styleId="E224154E52A241148143513F7D733787">
    <w:name w:val="E224154E52A241148143513F7D733787"/>
    <w:rsid w:val="00BD700B"/>
  </w:style>
  <w:style w:type="paragraph" w:customStyle="1" w:styleId="120E36387DA241A1A5C66B30B08D8177">
    <w:name w:val="120E36387DA241A1A5C66B30B08D8177"/>
    <w:rsid w:val="00BD700B"/>
  </w:style>
  <w:style w:type="paragraph" w:customStyle="1" w:styleId="E7D24FB885FC4B83BBB900766B8F24BB">
    <w:name w:val="E7D24FB885FC4B83BBB900766B8F24BB"/>
    <w:rsid w:val="00BD700B"/>
  </w:style>
  <w:style w:type="paragraph" w:customStyle="1" w:styleId="98DBB024F352495992F0FB32D3591E89">
    <w:name w:val="98DBB024F352495992F0FB32D3591E89"/>
    <w:rsid w:val="00BD700B"/>
  </w:style>
  <w:style w:type="paragraph" w:customStyle="1" w:styleId="531B27DD6E974EFAAA7A2F59C0A95F12">
    <w:name w:val="531B27DD6E974EFAAA7A2F59C0A95F12"/>
    <w:rsid w:val="00BD700B"/>
  </w:style>
  <w:style w:type="paragraph" w:customStyle="1" w:styleId="D4274476FEED43E489AD8B99FEF8FE93">
    <w:name w:val="D4274476FEED43E489AD8B99FEF8FE93"/>
    <w:rsid w:val="00BD700B"/>
  </w:style>
  <w:style w:type="paragraph" w:customStyle="1" w:styleId="81212499EDA8461294388974C61FB58E">
    <w:name w:val="81212499EDA8461294388974C61FB58E"/>
    <w:rsid w:val="00BD700B"/>
  </w:style>
  <w:style w:type="paragraph" w:customStyle="1" w:styleId="6C52B85D2CFC43BC99C817DC950FE18A">
    <w:name w:val="6C52B85D2CFC43BC99C817DC950FE18A"/>
    <w:rsid w:val="00BD700B"/>
  </w:style>
  <w:style w:type="paragraph" w:customStyle="1" w:styleId="29BD4F36FE7A41319AE8FAFB9486FEDB">
    <w:name w:val="29BD4F36FE7A41319AE8FAFB9486FEDB"/>
    <w:rsid w:val="00BD700B"/>
  </w:style>
  <w:style w:type="paragraph" w:customStyle="1" w:styleId="274D9FD0D6F149E1B7846EE37F40BF7E">
    <w:name w:val="274D9FD0D6F149E1B7846EE37F40BF7E"/>
    <w:rsid w:val="00BD700B"/>
  </w:style>
  <w:style w:type="paragraph" w:customStyle="1" w:styleId="D9D3016604734DE9B1BD659CB1976AE7">
    <w:name w:val="D9D3016604734DE9B1BD659CB1976AE7"/>
    <w:rsid w:val="00BD700B"/>
  </w:style>
  <w:style w:type="paragraph" w:customStyle="1" w:styleId="F768B1261E3740DD9AD37471FFBEA03A">
    <w:name w:val="F768B1261E3740DD9AD37471FFBEA03A"/>
    <w:rsid w:val="00BD700B"/>
  </w:style>
  <w:style w:type="paragraph" w:customStyle="1" w:styleId="8F6AAF6709FD4E64A9B571758FCE7F60">
    <w:name w:val="8F6AAF6709FD4E64A9B571758FCE7F60"/>
    <w:rsid w:val="00BD700B"/>
  </w:style>
  <w:style w:type="paragraph" w:customStyle="1" w:styleId="D4EC0B36785F4A94885A2189EC705F51">
    <w:name w:val="D4EC0B36785F4A94885A2189EC705F51"/>
    <w:rsid w:val="00BD700B"/>
  </w:style>
  <w:style w:type="paragraph" w:customStyle="1" w:styleId="C1BB2156881B472CB8C728C23E466141">
    <w:name w:val="C1BB2156881B472CB8C728C23E466141"/>
    <w:rsid w:val="00BD700B"/>
  </w:style>
  <w:style w:type="paragraph" w:customStyle="1" w:styleId="6699B084B1A14ECD89EA3365FBB57523">
    <w:name w:val="6699B084B1A14ECD89EA3365FBB57523"/>
    <w:rsid w:val="00BD700B"/>
  </w:style>
  <w:style w:type="paragraph" w:customStyle="1" w:styleId="9B275BA02D2D4B568ABD048C2F81EAEA">
    <w:name w:val="9B275BA02D2D4B568ABD048C2F81EAEA"/>
    <w:rsid w:val="00BD700B"/>
  </w:style>
  <w:style w:type="paragraph" w:customStyle="1" w:styleId="B5E0D0723E9E4732923511BA179EAA9B">
    <w:name w:val="B5E0D0723E9E4732923511BA179EAA9B"/>
    <w:rsid w:val="00BD700B"/>
  </w:style>
  <w:style w:type="paragraph" w:customStyle="1" w:styleId="86904415B65548E889B6190E59B3051A">
    <w:name w:val="86904415B65548E889B6190E59B3051A"/>
    <w:rsid w:val="00BD700B"/>
  </w:style>
  <w:style w:type="paragraph" w:customStyle="1" w:styleId="C9E8B819A46748DF8B00ED1451941A23">
    <w:name w:val="C9E8B819A46748DF8B00ED1451941A23"/>
    <w:rsid w:val="00BD700B"/>
  </w:style>
  <w:style w:type="paragraph" w:customStyle="1" w:styleId="55EF13B4046145DCA767EDA5CDB4AE22">
    <w:name w:val="55EF13B4046145DCA767EDA5CDB4AE22"/>
    <w:rsid w:val="00BD700B"/>
  </w:style>
  <w:style w:type="paragraph" w:customStyle="1" w:styleId="0B72A075D0FB409495CC6E986EB8279F">
    <w:name w:val="0B72A075D0FB409495CC6E986EB8279F"/>
    <w:rsid w:val="00BD700B"/>
  </w:style>
  <w:style w:type="paragraph" w:customStyle="1" w:styleId="39FD30ADFC61417C82F2A94F6131202D">
    <w:name w:val="39FD30ADFC61417C82F2A94F6131202D"/>
    <w:rsid w:val="00BD700B"/>
  </w:style>
  <w:style w:type="paragraph" w:customStyle="1" w:styleId="A31170F81BFB480BA55987889066DF5F">
    <w:name w:val="A31170F81BFB480BA55987889066DF5F"/>
    <w:rsid w:val="00BD700B"/>
  </w:style>
  <w:style w:type="paragraph" w:customStyle="1" w:styleId="9A30CC263BD64A6F9727054457815282">
    <w:name w:val="9A30CC263BD64A6F9727054457815282"/>
    <w:rsid w:val="00BD700B"/>
  </w:style>
  <w:style w:type="paragraph" w:customStyle="1" w:styleId="E3EF4EF9A931402498585C92B3866AF1">
    <w:name w:val="E3EF4EF9A931402498585C92B3866AF1"/>
    <w:rsid w:val="00BD700B"/>
  </w:style>
  <w:style w:type="paragraph" w:customStyle="1" w:styleId="FF81E2A749FE458AAFDFB65D8FE840A5">
    <w:name w:val="FF81E2A749FE458AAFDFB65D8FE840A5"/>
    <w:rsid w:val="00BD700B"/>
  </w:style>
  <w:style w:type="paragraph" w:customStyle="1" w:styleId="1305A3EDCDB04B29A4BF8E1FD8CB1BDE">
    <w:name w:val="1305A3EDCDB04B29A4BF8E1FD8CB1BDE"/>
    <w:rsid w:val="00BD700B"/>
  </w:style>
  <w:style w:type="paragraph" w:customStyle="1" w:styleId="ADCE6EB0F5C741F4A283CB7BE7E6C5D9">
    <w:name w:val="ADCE6EB0F5C741F4A283CB7BE7E6C5D9"/>
    <w:rsid w:val="00BD700B"/>
  </w:style>
  <w:style w:type="paragraph" w:customStyle="1" w:styleId="2FA84969BFD9401296697A80D0F2E2DF">
    <w:name w:val="2FA84969BFD9401296697A80D0F2E2DF"/>
    <w:rsid w:val="00BD700B"/>
  </w:style>
  <w:style w:type="paragraph" w:customStyle="1" w:styleId="3001E685FEEF41DABB661441A04DCC73">
    <w:name w:val="3001E685FEEF41DABB661441A04DCC73"/>
    <w:rsid w:val="00BD700B"/>
  </w:style>
  <w:style w:type="paragraph" w:customStyle="1" w:styleId="371AE17A1E2B4D99AE9121A0B92D5566">
    <w:name w:val="371AE17A1E2B4D99AE9121A0B92D5566"/>
    <w:rsid w:val="00BD700B"/>
  </w:style>
  <w:style w:type="paragraph" w:customStyle="1" w:styleId="E8CDDABE53EC4211807C46CBC16343BF">
    <w:name w:val="E8CDDABE53EC4211807C46CBC16343BF"/>
    <w:rsid w:val="00BD700B"/>
  </w:style>
  <w:style w:type="paragraph" w:customStyle="1" w:styleId="EF20FECAF7B6495682C54CDDFF8603F6">
    <w:name w:val="EF20FECAF7B6495682C54CDDFF8603F6"/>
    <w:rsid w:val="00BD700B"/>
  </w:style>
  <w:style w:type="paragraph" w:customStyle="1" w:styleId="DF418BE8FA6D484F86A37AFF47AC49ED">
    <w:name w:val="DF418BE8FA6D484F86A37AFF47AC49ED"/>
    <w:rsid w:val="00902E08"/>
    <w:pPr>
      <w:spacing w:line="278" w:lineRule="auto"/>
    </w:pPr>
    <w:rPr>
      <w:kern w:val="2"/>
      <w:sz w:val="24"/>
      <w:szCs w:val="24"/>
      <w14:ligatures w14:val="standardContextual"/>
    </w:rPr>
  </w:style>
  <w:style w:type="paragraph" w:customStyle="1" w:styleId="8F4418826A58484AAA1A788B32B874EB">
    <w:name w:val="8F4418826A58484AAA1A788B32B874EB"/>
    <w:rsid w:val="00902E08"/>
    <w:pPr>
      <w:spacing w:line="278" w:lineRule="auto"/>
    </w:pPr>
    <w:rPr>
      <w:kern w:val="2"/>
      <w:sz w:val="24"/>
      <w:szCs w:val="24"/>
      <w14:ligatures w14:val="standardContextual"/>
    </w:rPr>
  </w:style>
  <w:style w:type="paragraph" w:customStyle="1" w:styleId="566B99C200DF4930B12EC4A6337F6DCE">
    <w:name w:val="566B99C200DF4930B12EC4A6337F6DCE"/>
    <w:rsid w:val="00902E08"/>
    <w:pPr>
      <w:spacing w:line="278" w:lineRule="auto"/>
    </w:pPr>
    <w:rPr>
      <w:kern w:val="2"/>
      <w:sz w:val="24"/>
      <w:szCs w:val="24"/>
      <w14:ligatures w14:val="standardContextual"/>
    </w:rPr>
  </w:style>
  <w:style w:type="paragraph" w:customStyle="1" w:styleId="F290D3C8007E4640BB63724C74237E57">
    <w:name w:val="F290D3C8007E4640BB63724C74237E57"/>
    <w:rsid w:val="00902E08"/>
    <w:pPr>
      <w:spacing w:line="278" w:lineRule="auto"/>
    </w:pPr>
    <w:rPr>
      <w:kern w:val="2"/>
      <w:sz w:val="24"/>
      <w:szCs w:val="24"/>
      <w14:ligatures w14:val="standardContextual"/>
    </w:rPr>
  </w:style>
  <w:style w:type="paragraph" w:customStyle="1" w:styleId="658FB8C4960640B395DD0E17EEA196B5">
    <w:name w:val="658FB8C4960640B395DD0E17EEA196B5"/>
    <w:rsid w:val="00902E08"/>
    <w:pPr>
      <w:spacing w:line="278" w:lineRule="auto"/>
    </w:pPr>
    <w:rPr>
      <w:kern w:val="2"/>
      <w:sz w:val="24"/>
      <w:szCs w:val="24"/>
      <w14:ligatures w14:val="standardContextual"/>
    </w:rPr>
  </w:style>
  <w:style w:type="paragraph" w:customStyle="1" w:styleId="05EFE348A7DE4EA0ACD9BD88BBBADA49">
    <w:name w:val="05EFE348A7DE4EA0ACD9BD88BBBADA49"/>
    <w:rsid w:val="00902E08"/>
    <w:pPr>
      <w:spacing w:line="278" w:lineRule="auto"/>
    </w:pPr>
    <w:rPr>
      <w:kern w:val="2"/>
      <w:sz w:val="24"/>
      <w:szCs w:val="24"/>
      <w14:ligatures w14:val="standardContextual"/>
    </w:rPr>
  </w:style>
  <w:style w:type="paragraph" w:customStyle="1" w:styleId="0C682B17AE2D4FDD9A50AABAC0CE77A2">
    <w:name w:val="0C682B17AE2D4FDD9A50AABAC0CE77A2"/>
    <w:rsid w:val="00902E08"/>
    <w:pPr>
      <w:spacing w:line="278" w:lineRule="auto"/>
    </w:pPr>
    <w:rPr>
      <w:kern w:val="2"/>
      <w:sz w:val="24"/>
      <w:szCs w:val="24"/>
      <w14:ligatures w14:val="standardContextual"/>
    </w:rPr>
  </w:style>
  <w:style w:type="paragraph" w:customStyle="1" w:styleId="70EB77DC0FB84A239FE5564E9223B7C8">
    <w:name w:val="70EB77DC0FB84A239FE5564E9223B7C8"/>
    <w:rsid w:val="00902E08"/>
    <w:pPr>
      <w:spacing w:line="278" w:lineRule="auto"/>
    </w:pPr>
    <w:rPr>
      <w:kern w:val="2"/>
      <w:sz w:val="24"/>
      <w:szCs w:val="24"/>
      <w14:ligatures w14:val="standardContextual"/>
    </w:rPr>
  </w:style>
  <w:style w:type="paragraph" w:customStyle="1" w:styleId="C173B4B8AD314929B7DEFE779E04686F">
    <w:name w:val="C173B4B8AD314929B7DEFE779E04686F"/>
    <w:rsid w:val="00902E08"/>
    <w:pPr>
      <w:spacing w:line="278" w:lineRule="auto"/>
    </w:pPr>
    <w:rPr>
      <w:kern w:val="2"/>
      <w:sz w:val="24"/>
      <w:szCs w:val="24"/>
      <w14:ligatures w14:val="standardContextual"/>
    </w:rPr>
  </w:style>
  <w:style w:type="paragraph" w:customStyle="1" w:styleId="DD33FD59F61143D2A9C165B1A13284DD">
    <w:name w:val="DD33FD59F61143D2A9C165B1A13284DD"/>
    <w:rsid w:val="00902E08"/>
    <w:pPr>
      <w:spacing w:line="278" w:lineRule="auto"/>
    </w:pPr>
    <w:rPr>
      <w:kern w:val="2"/>
      <w:sz w:val="24"/>
      <w:szCs w:val="24"/>
      <w14:ligatures w14:val="standardContextual"/>
    </w:rPr>
  </w:style>
  <w:style w:type="paragraph" w:customStyle="1" w:styleId="CB83C09C13AD432F8D2D13BA903C886A">
    <w:name w:val="CB83C09C13AD432F8D2D13BA903C886A"/>
    <w:rsid w:val="00902E08"/>
    <w:pPr>
      <w:spacing w:line="278" w:lineRule="auto"/>
    </w:pPr>
    <w:rPr>
      <w:kern w:val="2"/>
      <w:sz w:val="24"/>
      <w:szCs w:val="24"/>
      <w14:ligatures w14:val="standardContextual"/>
    </w:rPr>
  </w:style>
  <w:style w:type="paragraph" w:customStyle="1" w:styleId="A4E14219435B4E8F9E0011DEC8C9D311">
    <w:name w:val="A4E14219435B4E8F9E0011DEC8C9D311"/>
    <w:rsid w:val="00832681"/>
    <w:pPr>
      <w:spacing w:line="278" w:lineRule="auto"/>
    </w:pPr>
    <w:rPr>
      <w:kern w:val="2"/>
      <w:sz w:val="24"/>
      <w:szCs w:val="24"/>
      <w14:ligatures w14:val="standardContextual"/>
    </w:rPr>
  </w:style>
  <w:style w:type="paragraph" w:customStyle="1" w:styleId="3B38D3B111AA4A44843DA5DD1E92443F">
    <w:name w:val="3B38D3B111AA4A44843DA5DD1E92443F"/>
    <w:rsid w:val="008326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7B66EB235C146BCC3FDDF2BAE780D" ma:contentTypeVersion="0" ma:contentTypeDescription="Create a new document." ma:contentTypeScope="" ma:versionID="dbaaf6e3f709b448f9844571e8eeeb90">
  <xsd:schema xmlns:xsd="http://www.w3.org/2001/XMLSchema" xmlns:xs="http://www.w3.org/2001/XMLSchema" xmlns:p="http://schemas.microsoft.com/office/2006/metadata/properties" xmlns:ns2="9bd4b9cc-8746-41d1-b5cc-e8920a0bba5d" targetNamespace="http://schemas.microsoft.com/office/2006/metadata/properties" ma:root="true" ma:fieldsID="1028c77f41c59718115a773b77ef412d"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TEXT!117101533.5</documentid>
  <senderid>RJH</senderid>
  <senderemail>RPASSOS@MACHADOMEYER.COM.BR</senderemail>
  <lastmodified>2026-04-08T18:21:00.0000000-03:00</lastmodified>
  <database>TEXT</database>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57ZY53RMA37K-34-35414</_dlc_DocId>
    <_dlc_DocIdUrl xmlns="9bd4b9cc-8746-41d1-b5cc-e8920a0bba5d">
      <Url>http://intranet/restrictedarea/Legal/brasil/_layouts/15/DocIdRedir.aspx?ID=57ZY53RMA37K-34-35414</Url>
      <Description>57ZY53RMA37K-34-35414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7160E-D977-437B-93D6-1DF79262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8D4B6-145D-4F4E-80F7-FE22FD76A7C3}">
  <ds:schemaRefs>
    <ds:schemaRef ds:uri="http://www.imanage.com/work/xmlschema"/>
  </ds:schemaRefs>
</ds:datastoreItem>
</file>

<file path=customXml/itemProps3.xml><?xml version="1.0" encoding="utf-8"?>
<ds:datastoreItem xmlns:ds="http://schemas.openxmlformats.org/officeDocument/2006/customXml" ds:itemID="{CD8359B0-B328-4BAF-9968-917FCFA1F244}">
  <ds:schemaRefs>
    <ds:schemaRef ds:uri="http://schemas.microsoft.com/sharepoint/events"/>
  </ds:schemaRefs>
</ds:datastoreItem>
</file>

<file path=customXml/itemProps4.xml><?xml version="1.0" encoding="utf-8"?>
<ds:datastoreItem xmlns:ds="http://schemas.openxmlformats.org/officeDocument/2006/customXml" ds:itemID="{5DE36287-42D2-4CA6-9C52-2CDE3AC03AB6}">
  <ds:schemaRefs>
    <ds:schemaRef ds:uri="http://schemas.microsoft.com/office/2006/metadata/longProperties"/>
  </ds:schemaRefs>
</ds:datastoreItem>
</file>

<file path=customXml/itemProps5.xml><?xml version="1.0" encoding="utf-8"?>
<ds:datastoreItem xmlns:ds="http://schemas.openxmlformats.org/officeDocument/2006/customXml" ds:itemID="{3FA2AD0F-D17F-40C2-8DEF-ADD94D627463}">
  <ds:schemaRefs>
    <ds:schemaRef ds:uri="http://schemas.microsoft.com/office/2006/metadata/properties"/>
    <ds:schemaRef ds:uri="http://schemas.microsoft.com/office/infopath/2007/PartnerControls"/>
    <ds:schemaRef ds:uri="9bd4b9cc-8746-41d1-b5cc-e8920a0bba5d"/>
  </ds:schemaRefs>
</ds:datastoreItem>
</file>

<file path=customXml/itemProps6.xml><?xml version="1.0" encoding="utf-8"?>
<ds:datastoreItem xmlns:ds="http://schemas.openxmlformats.org/officeDocument/2006/customXml" ds:itemID="{09912AA1-D52E-48AB-AB1A-61FFADDB2E71}">
  <ds:schemaRefs>
    <ds:schemaRef ds:uri="http://schemas.openxmlformats.org/officeDocument/2006/bibliography"/>
  </ds:schemaRefs>
</ds:datastoreItem>
</file>

<file path=customXml/itemProps7.xml><?xml version="1.0" encoding="utf-8"?>
<ds:datastoreItem xmlns:ds="http://schemas.openxmlformats.org/officeDocument/2006/customXml" ds:itemID="{B9603CBF-B1C2-4BA1-84E8-A68C94ED2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8608</Words>
  <Characters>48552</Characters>
  <Application>Microsoft Office Word</Application>
  <DocSecurity>0</DocSecurity>
  <Lines>933</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Lefosse Advogados</Company>
  <LinksUpToDate>false</LinksUpToDate>
  <CharactersWithSpaces>56934</CharactersWithSpaces>
  <SharedDoc>false</SharedDoc>
  <HLinks>
    <vt:vector size="84" baseType="variant">
      <vt:variant>
        <vt:i4>1048583</vt:i4>
      </vt:variant>
      <vt:variant>
        <vt:i4>51</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48</vt:i4>
      </vt:variant>
      <vt:variant>
        <vt:i4>0</vt:i4>
      </vt:variant>
      <vt:variant>
        <vt:i4>5</vt:i4>
      </vt:variant>
      <vt:variant>
        <vt:lpwstr>http://br.credit-suisse.com/ofertas</vt:lpwstr>
      </vt:variant>
      <vt:variant>
        <vt:lpwstr/>
      </vt:variant>
      <vt:variant>
        <vt:i4>65542</vt:i4>
      </vt:variant>
      <vt:variant>
        <vt:i4>45</vt:i4>
      </vt:variant>
      <vt:variant>
        <vt:i4>0</vt:i4>
      </vt:variant>
      <vt:variant>
        <vt:i4>5</vt:i4>
      </vt:variant>
      <vt:variant>
        <vt:lpwstr>https://www.btgpactual.com/home/InvestmentBank.aspx/InvestmentBanking/MercadoCapitais</vt:lpwstr>
      </vt:variant>
      <vt:variant>
        <vt:lpwstr/>
      </vt:variant>
      <vt:variant>
        <vt:i4>633143341</vt:i4>
      </vt:variant>
      <vt:variant>
        <vt:i4>42</vt:i4>
      </vt:variant>
      <vt:variant>
        <vt:i4>0</vt:i4>
      </vt:variant>
      <vt:variant>
        <vt:i4>5</vt:i4>
      </vt:variant>
      <vt:variant>
        <vt:lpwstr>https://www.jpmorgan.com/pages/jpmorgan/brazil/pt/business/prospectos/[●</vt:lpwstr>
      </vt:variant>
      <vt:variant>
        <vt:lpwstr/>
      </vt:variant>
      <vt:variant>
        <vt:i4>6684709</vt:i4>
      </vt:variant>
      <vt:variant>
        <vt:i4>39</vt:i4>
      </vt:variant>
      <vt:variant>
        <vt:i4>0</vt:i4>
      </vt:variant>
      <vt:variant>
        <vt:i4>5</vt:i4>
      </vt:variant>
      <vt:variant>
        <vt:lpwstr>http://www.bradescobbi.com.br/</vt:lpwstr>
      </vt:variant>
      <vt:variant>
        <vt:lpwstr/>
      </vt:variant>
      <vt:variant>
        <vt:i4>3276848</vt:i4>
      </vt:variant>
      <vt:variant>
        <vt:i4>30</vt:i4>
      </vt:variant>
      <vt:variant>
        <vt:i4>0</vt:i4>
      </vt:variant>
      <vt:variant>
        <vt:i4>5</vt:i4>
      </vt:variant>
      <vt:variant>
        <vt:lpwstr>http://www.tupy.com.br/</vt:lpwstr>
      </vt:variant>
      <vt:variant>
        <vt:lpwstr/>
      </vt:variant>
      <vt:variant>
        <vt:i4>3276848</vt:i4>
      </vt:variant>
      <vt:variant>
        <vt:i4>27</vt:i4>
      </vt:variant>
      <vt:variant>
        <vt:i4>0</vt:i4>
      </vt:variant>
      <vt:variant>
        <vt:i4>5</vt:i4>
      </vt:variant>
      <vt:variant>
        <vt:lpwstr>http://www.tupy.com.br/</vt:lpwstr>
      </vt:variant>
      <vt:variant>
        <vt:lpwstr/>
      </vt:variant>
      <vt:variant>
        <vt:i4>1048583</vt:i4>
      </vt:variant>
      <vt:variant>
        <vt:i4>24</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21</vt:i4>
      </vt:variant>
      <vt:variant>
        <vt:i4>0</vt:i4>
      </vt:variant>
      <vt:variant>
        <vt:i4>5</vt:i4>
      </vt:variant>
      <vt:variant>
        <vt:lpwstr>http://br.credit-suisse.com/ofertas</vt:lpwstr>
      </vt:variant>
      <vt:variant>
        <vt:lpwstr/>
      </vt:variant>
      <vt:variant>
        <vt:i4>65542</vt:i4>
      </vt:variant>
      <vt:variant>
        <vt:i4>18</vt:i4>
      </vt:variant>
      <vt:variant>
        <vt:i4>0</vt:i4>
      </vt:variant>
      <vt:variant>
        <vt:i4>5</vt:i4>
      </vt:variant>
      <vt:variant>
        <vt:lpwstr>https://www.btgpactual.com/home/InvestmentBank.aspx/InvestmentBanking/MercadoCapitais</vt:lpwstr>
      </vt:variant>
      <vt:variant>
        <vt:lpwstr/>
      </vt:variant>
      <vt:variant>
        <vt:i4>633143341</vt:i4>
      </vt:variant>
      <vt:variant>
        <vt:i4>15</vt:i4>
      </vt:variant>
      <vt:variant>
        <vt:i4>0</vt:i4>
      </vt:variant>
      <vt:variant>
        <vt:i4>5</vt:i4>
      </vt:variant>
      <vt:variant>
        <vt:lpwstr>https://www.jpmorgan.com/pages/jpmorgan/brazil/pt/business/prospectos/[●</vt:lpwstr>
      </vt:variant>
      <vt:variant>
        <vt:lpwstr/>
      </vt:variant>
      <vt:variant>
        <vt:i4>6684709</vt:i4>
      </vt:variant>
      <vt:variant>
        <vt:i4>12</vt:i4>
      </vt:variant>
      <vt:variant>
        <vt:i4>0</vt:i4>
      </vt:variant>
      <vt:variant>
        <vt:i4>5</vt:i4>
      </vt:variant>
      <vt:variant>
        <vt:lpwstr>http://www.bradescobbi.com.br/</vt:lpwstr>
      </vt:variant>
      <vt:variant>
        <vt:lpwstr/>
      </vt:variant>
      <vt:variant>
        <vt:i4>3276848</vt:i4>
      </vt:variant>
      <vt:variant>
        <vt:i4>3</vt:i4>
      </vt:variant>
      <vt:variant>
        <vt:i4>0</vt:i4>
      </vt:variant>
      <vt:variant>
        <vt:i4>5</vt:i4>
      </vt:variant>
      <vt:variant>
        <vt:lpwstr>http://www.tupy.com.br/</vt:lpwstr>
      </vt:variant>
      <vt:variant>
        <vt:lpwstr/>
      </vt:variant>
      <vt:variant>
        <vt:i4>3276848</vt:i4>
      </vt:variant>
      <vt:variant>
        <vt:i4>0</vt:i4>
      </vt:variant>
      <vt:variant>
        <vt:i4>0</vt:i4>
      </vt:variant>
      <vt:variant>
        <vt:i4>5</vt:i4>
      </vt:variant>
      <vt:variant>
        <vt:lpwstr>http://www.tupy.com.br/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Longhi</dc:creator>
  <cp:lastModifiedBy>Dario Pinto | Power Financial</cp:lastModifiedBy>
  <cp:revision>9</cp:revision>
  <cp:lastPrinted>2025-06-30T18:05:00Z</cp:lastPrinted>
  <dcterms:created xsi:type="dcterms:W3CDTF">2026-04-08T21:21:00Z</dcterms:created>
  <dcterms:modified xsi:type="dcterms:W3CDTF">2026-04-08T22:02:00Z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09001dc888dc65f8</vt:lpwstr>
  </property>
  <property fmtid="{D5CDD505-2E9C-101B-9397-08002B2CF9AE}" pid="3" name="Document Number">
    <vt:lpwstr>A13252679</vt:lpwstr>
  </property>
  <property fmtid="{D5CDD505-2E9C-101B-9397-08002B2CF9AE}" pid="4" name="Version">
    <vt:lpwstr>0.4</vt:lpwstr>
  </property>
  <property fmtid="{D5CDD505-2E9C-101B-9397-08002B2CF9AE}" pid="5" name="Last Modified">
    <vt:lpwstr>26 Apr 2011</vt:lpwstr>
  </property>
  <property fmtid="{D5CDD505-2E9C-101B-9397-08002B2CF9AE}" pid="6" name="Matter Number">
    <vt:lpwstr>L-186353</vt:lpwstr>
  </property>
  <property fmtid="{D5CDD505-2E9C-101B-9397-08002B2CF9AE}" pid="7" name="Client Code">
    <vt:lpwstr>10061780</vt:lpwstr>
  </property>
  <property fmtid="{D5CDD505-2E9C-101B-9397-08002B2CF9AE}" pid="8" name="Mode">
    <vt:lpwstr>SendAs</vt:lpwstr>
  </property>
  <property fmtid="{D5CDD505-2E9C-101B-9397-08002B2CF9AE}" pid="9" name="DEDocumentLocation">
    <vt:lpwstr>H:\Documentum\__Viewed\09001dc888dc65f8\Pedido de Reserva.doc</vt:lpwstr>
  </property>
  <property fmtid="{D5CDD505-2E9C-101B-9397-08002B2CF9AE}" pid="10" name="Cliente">
    <vt:lpwstr>857;#Bradesco:Banco Bradesco BBI S.A.|9b71f342-8edc-4cdc-a105-a7720e864f32</vt:lpwstr>
  </property>
  <property fmtid="{D5CDD505-2E9C-101B-9397-08002B2CF9AE}" pid="11" name="_dlc_DocId">
    <vt:lpwstr>LDOC-3-147138</vt:lpwstr>
  </property>
  <property fmtid="{D5CDD505-2E9C-101B-9397-08002B2CF9AE}" pid="12" name="_dlc_DocIdItemGuid">
    <vt:lpwstr>47c24d45-efb1-46b6-b5f7-743a84bd0b2c</vt:lpwstr>
  </property>
  <property fmtid="{D5CDD505-2E9C-101B-9397-08002B2CF9AE}" pid="13" name="_dlc_DocIdUrl">
    <vt:lpwstr>http://sharepoint/_layouts/15/DocIdRedir.aspx?ID=LDOC-3-147138, LDOC-3-147138</vt:lpwstr>
  </property>
  <property fmtid="{D5CDD505-2E9C-101B-9397-08002B2CF9AE}" pid="14" name="DLCPolicyLabelValue">
    <vt:lpwstr>LDOC-3-147138/0.1</vt:lpwstr>
  </property>
  <property fmtid="{D5CDD505-2E9C-101B-9397-08002B2CF9AE}" pid="15" name="IDUnico">
    <vt:lpwstr>LDOC-3-207766</vt:lpwstr>
  </property>
  <property fmtid="{D5CDD505-2E9C-101B-9397-08002B2CF9AE}" pid="16" name="VersaoDocumento">
    <vt:lpwstr>0.5</vt:lpwstr>
  </property>
  <property fmtid="{D5CDD505-2E9C-101B-9397-08002B2CF9AE}" pid="17" name="Keywords1">
    <vt:lpwstr/>
  </property>
  <property fmtid="{D5CDD505-2E9C-101B-9397-08002B2CF9AE}" pid="18" name="AutorDocumento">
    <vt:lpwstr/>
  </property>
  <property fmtid="{D5CDD505-2E9C-101B-9397-08002B2CF9AE}" pid="19" name="ContentTypeId">
    <vt:lpwstr>0x01010091C7B66EB235C146BCC3FDDF2BAE780D</vt:lpwstr>
  </property>
  <property fmtid="{D5CDD505-2E9C-101B-9397-08002B2CF9AE}" pid="20" name="_docset_NoMedatataSyncRequired">
    <vt:lpwstr>False</vt:lpwstr>
  </property>
  <property fmtid="{D5CDD505-2E9C-101B-9397-08002B2CF9AE}" pid="21" name="iManageCod">
    <vt:lpwstr>Lefosse - 772961v1</vt:lpwstr>
  </property>
  <property fmtid="{D5CDD505-2E9C-101B-9397-08002B2CF9AE}" pid="22" name="iManageFooter">
    <vt:lpwstr>TEXT-117101533v2</vt:lpwstr>
  </property>
</Properties>
</file>