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95306" w14:textId="77777777" w:rsidR="00527457" w:rsidRPr="006117A7" w:rsidRDefault="00527457" w:rsidP="00527457">
      <w:pPr>
        <w:tabs>
          <w:tab w:val="center" w:pos="4252"/>
          <w:tab w:val="left" w:pos="7590"/>
        </w:tabs>
        <w:spacing w:after="0" w:line="240" w:lineRule="auto"/>
        <w:ind w:left="142"/>
        <w:jc w:val="center"/>
        <w:rPr>
          <w:b/>
          <w:caps/>
          <w:sz w:val="24"/>
          <w:szCs w:val="24"/>
        </w:rPr>
      </w:pPr>
      <w:r w:rsidRPr="006117A7">
        <w:rPr>
          <w:b/>
          <w:caps/>
          <w:sz w:val="24"/>
          <w:szCs w:val="24"/>
        </w:rPr>
        <w:t xml:space="preserve">Termo de </w:t>
      </w:r>
      <w:r>
        <w:rPr>
          <w:b/>
          <w:caps/>
          <w:sz w:val="24"/>
          <w:szCs w:val="24"/>
        </w:rPr>
        <w:t>credenciamento ao Programa de Formador de Mercado</w:t>
      </w:r>
    </w:p>
    <w:p w14:paraId="0DA2C8ED" w14:textId="77777777" w:rsidR="006C30D3" w:rsidRDefault="00CD4BFB" w:rsidP="00527457">
      <w:pPr>
        <w:tabs>
          <w:tab w:val="center" w:pos="4252"/>
          <w:tab w:val="left" w:pos="7590"/>
        </w:tabs>
        <w:spacing w:after="0" w:line="240" w:lineRule="auto"/>
        <w:ind w:left="142"/>
        <w:jc w:val="center"/>
        <w:rPr>
          <w:b/>
          <w:caps/>
          <w:sz w:val="24"/>
          <w:szCs w:val="24"/>
          <w:lang w:val="en-US"/>
        </w:rPr>
      </w:pPr>
      <w:r w:rsidRPr="006C30D3">
        <w:rPr>
          <w:b/>
          <w:caps/>
          <w:sz w:val="24"/>
          <w:szCs w:val="24"/>
          <w:lang w:val="en-US"/>
        </w:rPr>
        <w:t>para Ações, Units, BDRs, ETFs e Fundos de Investimentos</w:t>
      </w:r>
    </w:p>
    <w:p w14:paraId="1AE786CC" w14:textId="5AE13B0A" w:rsidR="00527457" w:rsidRPr="00C5315C" w:rsidRDefault="00527457" w:rsidP="00527457">
      <w:pPr>
        <w:tabs>
          <w:tab w:val="center" w:pos="4252"/>
          <w:tab w:val="left" w:pos="7590"/>
        </w:tabs>
        <w:spacing w:after="0" w:line="240" w:lineRule="auto"/>
        <w:ind w:left="142"/>
        <w:jc w:val="center"/>
        <w:rPr>
          <w:caps/>
          <w:sz w:val="24"/>
          <w:szCs w:val="24"/>
          <w:lang w:val="en-US"/>
        </w:rPr>
      </w:pPr>
      <w:r w:rsidRPr="00C5315C">
        <w:rPr>
          <w:i/>
          <w:caps/>
          <w:sz w:val="24"/>
          <w:szCs w:val="24"/>
          <w:lang w:val="en-US"/>
        </w:rPr>
        <w:t>instrument of Accreditation</w:t>
      </w:r>
      <w:r w:rsidRPr="00C5315C">
        <w:rPr>
          <w:rFonts w:eastAsia="Calibri" w:cs="Arial"/>
          <w:i/>
          <w:lang w:val="en-US"/>
        </w:rPr>
        <w:t xml:space="preserve"> </w:t>
      </w:r>
      <w:r w:rsidRPr="00C5315C">
        <w:rPr>
          <w:i/>
          <w:caps/>
          <w:sz w:val="24"/>
          <w:szCs w:val="24"/>
          <w:lang w:val="en-US"/>
        </w:rPr>
        <w:t xml:space="preserve">WITH the market maker program </w:t>
      </w:r>
      <w:proofErr w:type="gramStart"/>
      <w:r w:rsidRPr="00C5315C">
        <w:rPr>
          <w:i/>
          <w:caps/>
          <w:sz w:val="24"/>
          <w:szCs w:val="24"/>
          <w:lang w:val="en-US"/>
        </w:rPr>
        <w:t xml:space="preserve">for </w:t>
      </w:r>
      <w:r w:rsidR="000210B1" w:rsidRPr="00F97274">
        <w:rPr>
          <w:caps/>
          <w:sz w:val="24"/>
          <w:szCs w:val="24"/>
          <w:lang w:val="en-US"/>
        </w:rPr>
        <w:t xml:space="preserve"> stocks</w:t>
      </w:r>
      <w:proofErr w:type="gramEnd"/>
      <w:r w:rsidR="000210B1" w:rsidRPr="00F97274">
        <w:rPr>
          <w:caps/>
          <w:sz w:val="24"/>
          <w:szCs w:val="24"/>
          <w:lang w:val="en-US"/>
        </w:rPr>
        <w:t>, units, BDRs, ETFs and investment</w:t>
      </w:r>
      <w:r w:rsidR="000210B1">
        <w:rPr>
          <w:caps/>
          <w:sz w:val="24"/>
          <w:szCs w:val="24"/>
          <w:lang w:val="en-US"/>
        </w:rPr>
        <w:t xml:space="preserve"> funds</w:t>
      </w:r>
    </w:p>
    <w:p w14:paraId="3F2AEF77" w14:textId="77777777" w:rsidR="00527457" w:rsidRPr="00C5315C" w:rsidRDefault="00527457" w:rsidP="00527457">
      <w:pPr>
        <w:tabs>
          <w:tab w:val="center" w:pos="4252"/>
          <w:tab w:val="left" w:pos="7590"/>
        </w:tabs>
        <w:spacing w:after="0" w:line="240" w:lineRule="auto"/>
        <w:ind w:left="142"/>
        <w:jc w:val="center"/>
        <w:rPr>
          <w:b/>
          <w:caps/>
          <w:sz w:val="24"/>
          <w:szCs w:val="24"/>
          <w:lang w:val="en-US"/>
        </w:rPr>
      </w:pPr>
    </w:p>
    <w:tbl>
      <w:tblPr>
        <w:tblStyle w:val="Tabelacomgrade"/>
        <w:tblW w:w="8772" w:type="dxa"/>
        <w:jc w:val="center"/>
        <w:tblLayout w:type="fixed"/>
        <w:tblLook w:val="04A0" w:firstRow="1" w:lastRow="0" w:firstColumn="1" w:lastColumn="0" w:noHBand="0" w:noVBand="1"/>
      </w:tblPr>
      <w:tblGrid>
        <w:gridCol w:w="2835"/>
        <w:gridCol w:w="236"/>
        <w:gridCol w:w="8"/>
        <w:gridCol w:w="40"/>
        <w:gridCol w:w="259"/>
        <w:gridCol w:w="1143"/>
        <w:gridCol w:w="1433"/>
        <w:gridCol w:w="260"/>
        <w:gridCol w:w="9"/>
        <w:gridCol w:w="14"/>
        <w:gridCol w:w="225"/>
        <w:gridCol w:w="44"/>
        <w:gridCol w:w="1841"/>
        <w:gridCol w:w="376"/>
        <w:gridCol w:w="49"/>
      </w:tblGrid>
      <w:tr w:rsidR="00527457" w:rsidRPr="006117A7" w14:paraId="5B9E009B" w14:textId="77777777" w:rsidTr="003B12E5">
        <w:trPr>
          <w:trHeight w:val="301"/>
          <w:jc w:val="center"/>
        </w:trPr>
        <w:tc>
          <w:tcPr>
            <w:tcW w:w="6223" w:type="dxa"/>
            <w:gridSpan w:val="9"/>
            <w:tcBorders>
              <w:top w:val="nil"/>
              <w:left w:val="nil"/>
              <w:bottom w:val="nil"/>
              <w:right w:val="nil"/>
            </w:tcBorders>
            <w:shd w:val="clear" w:color="auto" w:fill="D9D9D9" w:themeFill="background1" w:themeFillShade="D9"/>
          </w:tcPr>
          <w:p w14:paraId="6D317A46" w14:textId="77777777" w:rsidR="00527457" w:rsidRPr="006117A7" w:rsidRDefault="00527457" w:rsidP="003B12E5">
            <w:pPr>
              <w:ind w:left="142"/>
              <w:jc w:val="both"/>
              <w:rPr>
                <w:sz w:val="24"/>
                <w:szCs w:val="24"/>
              </w:rPr>
            </w:pPr>
            <w:r w:rsidRPr="006117A7">
              <w:rPr>
                <w:rFonts w:cs="Arial"/>
                <w:b/>
                <w:sz w:val="24"/>
                <w:szCs w:val="24"/>
              </w:rPr>
              <w:t>Formador de Mercado</w:t>
            </w:r>
            <w:r>
              <w:rPr>
                <w:rFonts w:cs="Arial"/>
                <w:b/>
                <w:sz w:val="24"/>
                <w:szCs w:val="24"/>
              </w:rPr>
              <w:t xml:space="preserve"> </w:t>
            </w:r>
            <w:r w:rsidRPr="00C5315C">
              <w:rPr>
                <w:rFonts w:cs="Arial"/>
                <w:sz w:val="24"/>
                <w:szCs w:val="24"/>
              </w:rPr>
              <w:t xml:space="preserve">/ </w:t>
            </w:r>
            <w:r w:rsidRPr="00C5315C">
              <w:rPr>
                <w:rFonts w:cs="Arial"/>
                <w:i/>
                <w:sz w:val="24"/>
                <w:szCs w:val="24"/>
              </w:rPr>
              <w:t xml:space="preserve">Market </w:t>
            </w:r>
            <w:proofErr w:type="spellStart"/>
            <w:r w:rsidRPr="00C5315C">
              <w:rPr>
                <w:rFonts w:cs="Arial"/>
                <w:i/>
                <w:sz w:val="24"/>
                <w:szCs w:val="24"/>
              </w:rPr>
              <w:t>Maker</w:t>
            </w:r>
            <w:proofErr w:type="spellEnd"/>
          </w:p>
        </w:tc>
        <w:tc>
          <w:tcPr>
            <w:tcW w:w="283" w:type="dxa"/>
            <w:gridSpan w:val="3"/>
            <w:tcBorders>
              <w:top w:val="nil"/>
              <w:left w:val="nil"/>
              <w:bottom w:val="nil"/>
              <w:right w:val="nil"/>
            </w:tcBorders>
            <w:shd w:val="clear" w:color="auto" w:fill="D9D9D9" w:themeFill="background1" w:themeFillShade="D9"/>
          </w:tcPr>
          <w:p w14:paraId="1E2CCBAA" w14:textId="77777777" w:rsidR="00527457" w:rsidRPr="006117A7" w:rsidRDefault="00527457" w:rsidP="003B12E5">
            <w:pPr>
              <w:ind w:left="142"/>
              <w:rPr>
                <w:sz w:val="24"/>
                <w:szCs w:val="24"/>
              </w:rPr>
            </w:pPr>
          </w:p>
        </w:tc>
        <w:tc>
          <w:tcPr>
            <w:tcW w:w="2266" w:type="dxa"/>
            <w:gridSpan w:val="3"/>
            <w:tcBorders>
              <w:top w:val="nil"/>
              <w:left w:val="nil"/>
              <w:bottom w:val="nil"/>
              <w:right w:val="nil"/>
            </w:tcBorders>
            <w:shd w:val="clear" w:color="auto" w:fill="D9D9D9" w:themeFill="background1" w:themeFillShade="D9"/>
          </w:tcPr>
          <w:p w14:paraId="378DF287" w14:textId="77777777" w:rsidR="00527457" w:rsidRPr="006117A7" w:rsidRDefault="00527457" w:rsidP="003B12E5">
            <w:pPr>
              <w:ind w:left="142"/>
              <w:rPr>
                <w:sz w:val="24"/>
                <w:szCs w:val="24"/>
              </w:rPr>
            </w:pPr>
            <w:r w:rsidRPr="006117A7">
              <w:rPr>
                <w:rFonts w:cs="Arial"/>
                <w:b/>
                <w:sz w:val="24"/>
                <w:szCs w:val="24"/>
              </w:rPr>
              <w:t>CNPJ</w:t>
            </w:r>
          </w:p>
        </w:tc>
      </w:tr>
      <w:tr w:rsidR="00527457" w:rsidRPr="006117A7" w14:paraId="1391ACB2" w14:textId="77777777" w:rsidTr="003B12E5">
        <w:trPr>
          <w:trHeight w:val="286"/>
          <w:jc w:val="center"/>
        </w:trPr>
        <w:tc>
          <w:tcPr>
            <w:tcW w:w="6223" w:type="dxa"/>
            <w:gridSpan w:val="9"/>
            <w:tcBorders>
              <w:top w:val="nil"/>
              <w:left w:val="single" w:sz="4" w:space="0" w:color="auto"/>
              <w:bottom w:val="single" w:sz="4" w:space="0" w:color="auto"/>
              <w:right w:val="nil"/>
            </w:tcBorders>
          </w:tcPr>
          <w:p w14:paraId="578A12CC" w14:textId="77777777" w:rsidR="00527457" w:rsidRPr="006117A7" w:rsidRDefault="00527457" w:rsidP="003B12E5">
            <w:pPr>
              <w:ind w:left="142"/>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
        </w:tc>
        <w:tc>
          <w:tcPr>
            <w:tcW w:w="283" w:type="dxa"/>
            <w:gridSpan w:val="3"/>
            <w:tcBorders>
              <w:top w:val="nil"/>
              <w:left w:val="nil"/>
              <w:bottom w:val="nil"/>
              <w:right w:val="single" w:sz="4" w:space="0" w:color="auto"/>
            </w:tcBorders>
          </w:tcPr>
          <w:p w14:paraId="670009CD" w14:textId="77777777" w:rsidR="00527457" w:rsidRPr="006117A7" w:rsidRDefault="00527457" w:rsidP="003B12E5">
            <w:pPr>
              <w:ind w:left="142"/>
              <w:rPr>
                <w:sz w:val="24"/>
                <w:szCs w:val="24"/>
              </w:rPr>
            </w:pPr>
          </w:p>
        </w:tc>
        <w:tc>
          <w:tcPr>
            <w:tcW w:w="2266" w:type="dxa"/>
            <w:gridSpan w:val="3"/>
            <w:tcBorders>
              <w:top w:val="nil"/>
              <w:left w:val="single" w:sz="4" w:space="0" w:color="auto"/>
              <w:bottom w:val="single" w:sz="4" w:space="0" w:color="auto"/>
              <w:right w:val="nil"/>
            </w:tcBorders>
          </w:tcPr>
          <w:p w14:paraId="0784FAAE" w14:textId="77777777" w:rsidR="00527457" w:rsidRPr="006117A7" w:rsidRDefault="00527457" w:rsidP="003B12E5">
            <w:pPr>
              <w:ind w:left="142"/>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
        </w:tc>
      </w:tr>
      <w:tr w:rsidR="00527457" w:rsidRPr="006117A7" w14:paraId="532E662B" w14:textId="77777777" w:rsidTr="003B12E5">
        <w:trPr>
          <w:trHeight w:val="64"/>
          <w:jc w:val="center"/>
        </w:trPr>
        <w:tc>
          <w:tcPr>
            <w:tcW w:w="3079" w:type="dxa"/>
            <w:gridSpan w:val="3"/>
            <w:tcBorders>
              <w:top w:val="single" w:sz="4" w:space="0" w:color="auto"/>
              <w:left w:val="nil"/>
              <w:bottom w:val="nil"/>
              <w:right w:val="nil"/>
            </w:tcBorders>
            <w:shd w:val="clear" w:color="auto" w:fill="auto"/>
          </w:tcPr>
          <w:p w14:paraId="569AE714" w14:textId="77777777" w:rsidR="00527457" w:rsidRPr="006117A7" w:rsidRDefault="00527457" w:rsidP="003B12E5">
            <w:pPr>
              <w:ind w:left="142" w:firstLine="708"/>
              <w:jc w:val="both"/>
              <w:rPr>
                <w:rFonts w:cs="Arial"/>
                <w:b/>
                <w:sz w:val="24"/>
                <w:szCs w:val="24"/>
              </w:rPr>
            </w:pPr>
          </w:p>
        </w:tc>
        <w:tc>
          <w:tcPr>
            <w:tcW w:w="299" w:type="dxa"/>
            <w:gridSpan w:val="2"/>
            <w:tcBorders>
              <w:top w:val="single" w:sz="4" w:space="0" w:color="auto"/>
              <w:left w:val="nil"/>
              <w:bottom w:val="nil"/>
              <w:right w:val="nil"/>
            </w:tcBorders>
            <w:shd w:val="clear" w:color="auto" w:fill="auto"/>
          </w:tcPr>
          <w:p w14:paraId="0F9FCFDF" w14:textId="77777777" w:rsidR="00527457" w:rsidRPr="006117A7" w:rsidRDefault="00527457" w:rsidP="003B12E5">
            <w:pPr>
              <w:ind w:left="142"/>
              <w:jc w:val="both"/>
              <w:rPr>
                <w:rFonts w:cs="Arial"/>
                <w:i/>
                <w:sz w:val="24"/>
                <w:szCs w:val="24"/>
              </w:rPr>
            </w:pPr>
          </w:p>
        </w:tc>
        <w:tc>
          <w:tcPr>
            <w:tcW w:w="2836" w:type="dxa"/>
            <w:gridSpan w:val="3"/>
            <w:tcBorders>
              <w:top w:val="single" w:sz="4" w:space="0" w:color="auto"/>
              <w:left w:val="nil"/>
              <w:bottom w:val="nil"/>
              <w:right w:val="nil"/>
            </w:tcBorders>
            <w:shd w:val="clear" w:color="auto" w:fill="auto"/>
          </w:tcPr>
          <w:p w14:paraId="00F65D2E" w14:textId="77777777" w:rsidR="00527457" w:rsidRPr="006117A7" w:rsidRDefault="00527457" w:rsidP="003B12E5">
            <w:pPr>
              <w:ind w:left="142"/>
              <w:jc w:val="both"/>
              <w:rPr>
                <w:rFonts w:cs="Arial"/>
                <w:b/>
                <w:sz w:val="24"/>
                <w:szCs w:val="24"/>
              </w:rPr>
            </w:pPr>
          </w:p>
        </w:tc>
        <w:tc>
          <w:tcPr>
            <w:tcW w:w="248" w:type="dxa"/>
            <w:gridSpan w:val="3"/>
            <w:tcBorders>
              <w:top w:val="nil"/>
              <w:left w:val="nil"/>
              <w:bottom w:val="nil"/>
              <w:right w:val="nil"/>
            </w:tcBorders>
            <w:shd w:val="clear" w:color="auto" w:fill="auto"/>
          </w:tcPr>
          <w:p w14:paraId="066165E9" w14:textId="77777777" w:rsidR="00527457" w:rsidRPr="006117A7" w:rsidRDefault="00527457" w:rsidP="003B12E5">
            <w:pPr>
              <w:ind w:left="142"/>
              <w:rPr>
                <w:rFonts w:cs="Arial"/>
                <w:sz w:val="24"/>
                <w:szCs w:val="24"/>
              </w:rPr>
            </w:pPr>
          </w:p>
        </w:tc>
        <w:tc>
          <w:tcPr>
            <w:tcW w:w="2310" w:type="dxa"/>
            <w:gridSpan w:val="4"/>
            <w:tcBorders>
              <w:top w:val="single" w:sz="4" w:space="0" w:color="auto"/>
              <w:left w:val="nil"/>
              <w:bottom w:val="nil"/>
              <w:right w:val="nil"/>
            </w:tcBorders>
            <w:shd w:val="clear" w:color="auto" w:fill="auto"/>
          </w:tcPr>
          <w:p w14:paraId="618F57F6" w14:textId="77777777" w:rsidR="00527457" w:rsidRPr="006117A7" w:rsidRDefault="00527457" w:rsidP="003B12E5">
            <w:pPr>
              <w:ind w:left="142"/>
              <w:jc w:val="both"/>
              <w:rPr>
                <w:rFonts w:cs="Arial"/>
                <w:b/>
                <w:sz w:val="24"/>
                <w:szCs w:val="24"/>
              </w:rPr>
            </w:pPr>
          </w:p>
        </w:tc>
      </w:tr>
      <w:tr w:rsidR="00527457" w:rsidRPr="006117A7" w14:paraId="4466BE7C" w14:textId="77777777" w:rsidTr="003B12E5">
        <w:trPr>
          <w:trHeight w:val="301"/>
          <w:jc w:val="center"/>
        </w:trPr>
        <w:tc>
          <w:tcPr>
            <w:tcW w:w="6223" w:type="dxa"/>
            <w:gridSpan w:val="9"/>
            <w:tcBorders>
              <w:top w:val="nil"/>
              <w:left w:val="nil"/>
              <w:bottom w:val="nil"/>
              <w:right w:val="nil"/>
            </w:tcBorders>
            <w:shd w:val="clear" w:color="auto" w:fill="D9D9D9" w:themeFill="background1" w:themeFillShade="D9"/>
          </w:tcPr>
          <w:p w14:paraId="36126C7E" w14:textId="77777777" w:rsidR="00527457" w:rsidRPr="006117A7" w:rsidRDefault="00527457" w:rsidP="003B12E5">
            <w:pPr>
              <w:ind w:left="142"/>
              <w:rPr>
                <w:sz w:val="24"/>
                <w:szCs w:val="24"/>
              </w:rPr>
            </w:pPr>
            <w:r w:rsidRPr="006117A7">
              <w:rPr>
                <w:rFonts w:cs="Arial"/>
                <w:b/>
                <w:sz w:val="24"/>
                <w:szCs w:val="24"/>
              </w:rPr>
              <w:t>Intermediário</w:t>
            </w:r>
            <w:r>
              <w:rPr>
                <w:rFonts w:cs="Arial"/>
                <w:b/>
                <w:sz w:val="24"/>
                <w:szCs w:val="24"/>
              </w:rPr>
              <w:t xml:space="preserve"> / </w:t>
            </w:r>
            <w:proofErr w:type="spellStart"/>
            <w:r w:rsidRPr="00C5315C">
              <w:rPr>
                <w:rFonts w:cs="Arial"/>
                <w:i/>
                <w:sz w:val="24"/>
                <w:szCs w:val="24"/>
              </w:rPr>
              <w:t>Intermediary</w:t>
            </w:r>
            <w:proofErr w:type="spellEnd"/>
          </w:p>
        </w:tc>
        <w:tc>
          <w:tcPr>
            <w:tcW w:w="283" w:type="dxa"/>
            <w:gridSpan w:val="3"/>
            <w:tcBorders>
              <w:top w:val="nil"/>
              <w:left w:val="nil"/>
              <w:bottom w:val="nil"/>
              <w:right w:val="nil"/>
            </w:tcBorders>
            <w:shd w:val="clear" w:color="auto" w:fill="D9D9D9" w:themeFill="background1" w:themeFillShade="D9"/>
          </w:tcPr>
          <w:p w14:paraId="7BD8F4B0" w14:textId="77777777" w:rsidR="00527457" w:rsidRPr="006117A7" w:rsidRDefault="00527457" w:rsidP="003B12E5">
            <w:pPr>
              <w:ind w:left="142"/>
              <w:rPr>
                <w:sz w:val="24"/>
                <w:szCs w:val="24"/>
              </w:rPr>
            </w:pPr>
          </w:p>
        </w:tc>
        <w:tc>
          <w:tcPr>
            <w:tcW w:w="2266" w:type="dxa"/>
            <w:gridSpan w:val="3"/>
            <w:tcBorders>
              <w:top w:val="nil"/>
              <w:left w:val="nil"/>
              <w:bottom w:val="nil"/>
              <w:right w:val="nil"/>
            </w:tcBorders>
            <w:shd w:val="clear" w:color="auto" w:fill="D9D9D9" w:themeFill="background1" w:themeFillShade="D9"/>
          </w:tcPr>
          <w:p w14:paraId="4D2FF8C0" w14:textId="77777777" w:rsidR="00527457" w:rsidRPr="006117A7" w:rsidRDefault="00527457" w:rsidP="003B12E5">
            <w:pPr>
              <w:ind w:left="142"/>
              <w:rPr>
                <w:sz w:val="24"/>
                <w:szCs w:val="24"/>
              </w:rPr>
            </w:pPr>
            <w:r w:rsidRPr="006117A7">
              <w:rPr>
                <w:rFonts w:cs="Arial"/>
                <w:b/>
                <w:sz w:val="24"/>
                <w:szCs w:val="24"/>
              </w:rPr>
              <w:t>CNPJ</w:t>
            </w:r>
          </w:p>
        </w:tc>
      </w:tr>
      <w:tr w:rsidR="00527457" w:rsidRPr="006117A7" w14:paraId="143B57ED" w14:textId="77777777" w:rsidTr="003B12E5">
        <w:trPr>
          <w:trHeight w:val="286"/>
          <w:jc w:val="center"/>
        </w:trPr>
        <w:tc>
          <w:tcPr>
            <w:tcW w:w="6223" w:type="dxa"/>
            <w:gridSpan w:val="9"/>
            <w:tcBorders>
              <w:top w:val="nil"/>
              <w:left w:val="single" w:sz="4" w:space="0" w:color="auto"/>
              <w:bottom w:val="single" w:sz="4" w:space="0" w:color="auto"/>
              <w:right w:val="nil"/>
            </w:tcBorders>
          </w:tcPr>
          <w:p w14:paraId="34A661A1" w14:textId="77777777" w:rsidR="00527457" w:rsidRPr="006117A7" w:rsidRDefault="00527457" w:rsidP="003B12E5">
            <w:pPr>
              <w:ind w:left="142"/>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
        </w:tc>
        <w:tc>
          <w:tcPr>
            <w:tcW w:w="283" w:type="dxa"/>
            <w:gridSpan w:val="3"/>
            <w:tcBorders>
              <w:top w:val="nil"/>
              <w:left w:val="nil"/>
              <w:bottom w:val="nil"/>
              <w:right w:val="single" w:sz="4" w:space="0" w:color="auto"/>
            </w:tcBorders>
          </w:tcPr>
          <w:p w14:paraId="6DFC3B5F" w14:textId="77777777" w:rsidR="00527457" w:rsidRPr="006117A7" w:rsidRDefault="00527457" w:rsidP="003B12E5">
            <w:pPr>
              <w:ind w:left="142"/>
              <w:rPr>
                <w:sz w:val="24"/>
                <w:szCs w:val="24"/>
              </w:rPr>
            </w:pPr>
          </w:p>
        </w:tc>
        <w:tc>
          <w:tcPr>
            <w:tcW w:w="2266" w:type="dxa"/>
            <w:gridSpan w:val="3"/>
            <w:tcBorders>
              <w:top w:val="nil"/>
              <w:left w:val="single" w:sz="4" w:space="0" w:color="auto"/>
              <w:bottom w:val="single" w:sz="4" w:space="0" w:color="auto"/>
              <w:right w:val="nil"/>
            </w:tcBorders>
          </w:tcPr>
          <w:p w14:paraId="007E9C35" w14:textId="77777777" w:rsidR="00527457" w:rsidRPr="006117A7" w:rsidRDefault="00527457" w:rsidP="003B12E5">
            <w:pPr>
              <w:ind w:left="142"/>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
        </w:tc>
      </w:tr>
      <w:tr w:rsidR="00527457" w:rsidRPr="006117A7" w14:paraId="2F3C3494" w14:textId="77777777" w:rsidTr="003B12E5">
        <w:trPr>
          <w:trHeight w:val="64"/>
          <w:jc w:val="center"/>
        </w:trPr>
        <w:tc>
          <w:tcPr>
            <w:tcW w:w="3079" w:type="dxa"/>
            <w:gridSpan w:val="3"/>
            <w:tcBorders>
              <w:top w:val="single" w:sz="4" w:space="0" w:color="auto"/>
              <w:left w:val="nil"/>
              <w:bottom w:val="nil"/>
              <w:right w:val="nil"/>
            </w:tcBorders>
            <w:shd w:val="clear" w:color="auto" w:fill="auto"/>
          </w:tcPr>
          <w:p w14:paraId="43A8DB31" w14:textId="77777777" w:rsidR="00527457" w:rsidRPr="006117A7" w:rsidRDefault="00527457" w:rsidP="003B12E5">
            <w:pPr>
              <w:ind w:left="142" w:firstLine="708"/>
              <w:jc w:val="both"/>
              <w:rPr>
                <w:rFonts w:cs="Arial"/>
                <w:b/>
                <w:sz w:val="24"/>
                <w:szCs w:val="24"/>
              </w:rPr>
            </w:pPr>
          </w:p>
        </w:tc>
        <w:tc>
          <w:tcPr>
            <w:tcW w:w="299" w:type="dxa"/>
            <w:gridSpan w:val="2"/>
            <w:tcBorders>
              <w:top w:val="single" w:sz="4" w:space="0" w:color="auto"/>
              <w:left w:val="nil"/>
              <w:bottom w:val="nil"/>
              <w:right w:val="nil"/>
            </w:tcBorders>
            <w:shd w:val="clear" w:color="auto" w:fill="auto"/>
          </w:tcPr>
          <w:p w14:paraId="3FEDBFB4" w14:textId="77777777" w:rsidR="00527457" w:rsidRPr="006117A7" w:rsidRDefault="00527457" w:rsidP="003B12E5">
            <w:pPr>
              <w:ind w:left="142"/>
              <w:jc w:val="both"/>
              <w:rPr>
                <w:rFonts w:cs="Arial"/>
                <w:i/>
                <w:sz w:val="24"/>
                <w:szCs w:val="24"/>
              </w:rPr>
            </w:pPr>
          </w:p>
        </w:tc>
        <w:tc>
          <w:tcPr>
            <w:tcW w:w="2836" w:type="dxa"/>
            <w:gridSpan w:val="3"/>
            <w:tcBorders>
              <w:top w:val="single" w:sz="4" w:space="0" w:color="auto"/>
              <w:left w:val="nil"/>
              <w:bottom w:val="nil"/>
              <w:right w:val="nil"/>
            </w:tcBorders>
            <w:shd w:val="clear" w:color="auto" w:fill="auto"/>
          </w:tcPr>
          <w:p w14:paraId="1EE036E8" w14:textId="77777777" w:rsidR="00527457" w:rsidRPr="006117A7" w:rsidRDefault="00527457" w:rsidP="003B12E5">
            <w:pPr>
              <w:ind w:left="142"/>
              <w:jc w:val="both"/>
              <w:rPr>
                <w:rFonts w:cs="Arial"/>
                <w:b/>
                <w:sz w:val="24"/>
                <w:szCs w:val="24"/>
              </w:rPr>
            </w:pPr>
          </w:p>
        </w:tc>
        <w:tc>
          <w:tcPr>
            <w:tcW w:w="248" w:type="dxa"/>
            <w:gridSpan w:val="3"/>
            <w:tcBorders>
              <w:top w:val="nil"/>
              <w:left w:val="nil"/>
              <w:bottom w:val="nil"/>
              <w:right w:val="nil"/>
            </w:tcBorders>
            <w:shd w:val="clear" w:color="auto" w:fill="auto"/>
          </w:tcPr>
          <w:p w14:paraId="1AA725F2" w14:textId="77777777" w:rsidR="00527457" w:rsidRPr="006117A7" w:rsidRDefault="00527457" w:rsidP="003B12E5">
            <w:pPr>
              <w:ind w:left="142"/>
              <w:rPr>
                <w:rFonts w:cs="Arial"/>
                <w:sz w:val="24"/>
                <w:szCs w:val="24"/>
              </w:rPr>
            </w:pPr>
          </w:p>
        </w:tc>
        <w:tc>
          <w:tcPr>
            <w:tcW w:w="2310" w:type="dxa"/>
            <w:gridSpan w:val="4"/>
            <w:tcBorders>
              <w:top w:val="single" w:sz="4" w:space="0" w:color="auto"/>
              <w:left w:val="nil"/>
              <w:bottom w:val="nil"/>
              <w:right w:val="nil"/>
            </w:tcBorders>
            <w:shd w:val="clear" w:color="auto" w:fill="auto"/>
          </w:tcPr>
          <w:p w14:paraId="19676937" w14:textId="77777777" w:rsidR="00527457" w:rsidRPr="006117A7" w:rsidRDefault="00527457" w:rsidP="003B12E5">
            <w:pPr>
              <w:ind w:left="142"/>
              <w:jc w:val="both"/>
              <w:rPr>
                <w:rFonts w:cs="Arial"/>
                <w:b/>
                <w:sz w:val="24"/>
                <w:szCs w:val="24"/>
              </w:rPr>
            </w:pPr>
          </w:p>
        </w:tc>
      </w:tr>
      <w:tr w:rsidR="00527457" w:rsidRPr="006117A7" w14:paraId="471DE9B4" w14:textId="77777777" w:rsidTr="003B12E5">
        <w:trPr>
          <w:trHeight w:val="301"/>
          <w:jc w:val="center"/>
        </w:trPr>
        <w:tc>
          <w:tcPr>
            <w:tcW w:w="6223" w:type="dxa"/>
            <w:gridSpan w:val="9"/>
            <w:tcBorders>
              <w:top w:val="nil"/>
              <w:left w:val="nil"/>
              <w:bottom w:val="nil"/>
              <w:right w:val="nil"/>
            </w:tcBorders>
            <w:shd w:val="clear" w:color="auto" w:fill="D9D9D9" w:themeFill="background1" w:themeFillShade="D9"/>
          </w:tcPr>
          <w:p w14:paraId="33B9E430" w14:textId="77777777" w:rsidR="00527457" w:rsidRPr="006117A7" w:rsidRDefault="00527457" w:rsidP="003B12E5">
            <w:pPr>
              <w:ind w:left="142"/>
              <w:rPr>
                <w:sz w:val="24"/>
                <w:szCs w:val="24"/>
              </w:rPr>
            </w:pPr>
            <w:r>
              <w:rPr>
                <w:rFonts w:cs="Arial"/>
                <w:b/>
                <w:sz w:val="24"/>
                <w:szCs w:val="24"/>
              </w:rPr>
              <w:t xml:space="preserve">Membro de Compensação </w:t>
            </w:r>
            <w:r w:rsidRPr="00C5315C">
              <w:rPr>
                <w:rFonts w:cs="Arial"/>
                <w:sz w:val="24"/>
                <w:szCs w:val="24"/>
              </w:rPr>
              <w:t xml:space="preserve">/ </w:t>
            </w:r>
            <w:r w:rsidRPr="00C5315C">
              <w:rPr>
                <w:rFonts w:cs="Arial"/>
                <w:i/>
                <w:sz w:val="24"/>
                <w:szCs w:val="24"/>
              </w:rPr>
              <w:t xml:space="preserve">Clearing </w:t>
            </w:r>
            <w:proofErr w:type="spellStart"/>
            <w:r w:rsidRPr="00C5315C">
              <w:rPr>
                <w:rFonts w:cs="Arial"/>
                <w:i/>
                <w:sz w:val="24"/>
                <w:szCs w:val="24"/>
              </w:rPr>
              <w:t>Member</w:t>
            </w:r>
            <w:proofErr w:type="spellEnd"/>
          </w:p>
        </w:tc>
        <w:tc>
          <w:tcPr>
            <w:tcW w:w="283" w:type="dxa"/>
            <w:gridSpan w:val="3"/>
            <w:tcBorders>
              <w:top w:val="nil"/>
              <w:left w:val="nil"/>
              <w:bottom w:val="nil"/>
              <w:right w:val="nil"/>
            </w:tcBorders>
            <w:shd w:val="clear" w:color="auto" w:fill="D9D9D9" w:themeFill="background1" w:themeFillShade="D9"/>
          </w:tcPr>
          <w:p w14:paraId="7D73D7C8" w14:textId="77777777" w:rsidR="00527457" w:rsidRPr="006117A7" w:rsidRDefault="00527457" w:rsidP="003B12E5">
            <w:pPr>
              <w:ind w:left="142"/>
              <w:rPr>
                <w:sz w:val="24"/>
                <w:szCs w:val="24"/>
              </w:rPr>
            </w:pPr>
          </w:p>
        </w:tc>
        <w:tc>
          <w:tcPr>
            <w:tcW w:w="2266" w:type="dxa"/>
            <w:gridSpan w:val="3"/>
            <w:tcBorders>
              <w:top w:val="nil"/>
              <w:left w:val="nil"/>
              <w:bottom w:val="nil"/>
              <w:right w:val="nil"/>
            </w:tcBorders>
            <w:shd w:val="clear" w:color="auto" w:fill="D9D9D9" w:themeFill="background1" w:themeFillShade="D9"/>
          </w:tcPr>
          <w:p w14:paraId="602A0565" w14:textId="77777777" w:rsidR="00527457" w:rsidRPr="006117A7" w:rsidRDefault="00527457" w:rsidP="003B12E5">
            <w:pPr>
              <w:ind w:left="142"/>
              <w:rPr>
                <w:sz w:val="24"/>
                <w:szCs w:val="24"/>
              </w:rPr>
            </w:pPr>
            <w:r w:rsidRPr="006117A7">
              <w:rPr>
                <w:rFonts w:cs="Arial"/>
                <w:b/>
                <w:sz w:val="24"/>
                <w:szCs w:val="24"/>
              </w:rPr>
              <w:t>CNPJ</w:t>
            </w:r>
          </w:p>
        </w:tc>
      </w:tr>
      <w:tr w:rsidR="00527457" w:rsidRPr="006117A7" w14:paraId="1E972579" w14:textId="77777777" w:rsidTr="003B12E5">
        <w:trPr>
          <w:trHeight w:val="286"/>
          <w:jc w:val="center"/>
        </w:trPr>
        <w:tc>
          <w:tcPr>
            <w:tcW w:w="6223" w:type="dxa"/>
            <w:gridSpan w:val="9"/>
            <w:tcBorders>
              <w:top w:val="nil"/>
              <w:left w:val="single" w:sz="4" w:space="0" w:color="auto"/>
              <w:bottom w:val="single" w:sz="4" w:space="0" w:color="auto"/>
              <w:right w:val="nil"/>
            </w:tcBorders>
          </w:tcPr>
          <w:p w14:paraId="619B7B73" w14:textId="77777777" w:rsidR="00527457" w:rsidRPr="006117A7" w:rsidRDefault="00527457" w:rsidP="003B12E5">
            <w:pPr>
              <w:ind w:left="142"/>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
        </w:tc>
        <w:tc>
          <w:tcPr>
            <w:tcW w:w="283" w:type="dxa"/>
            <w:gridSpan w:val="3"/>
            <w:tcBorders>
              <w:top w:val="nil"/>
              <w:left w:val="nil"/>
              <w:bottom w:val="nil"/>
              <w:right w:val="single" w:sz="4" w:space="0" w:color="auto"/>
            </w:tcBorders>
          </w:tcPr>
          <w:p w14:paraId="24DBDB8C" w14:textId="77777777" w:rsidR="00527457" w:rsidRPr="006117A7" w:rsidRDefault="00527457" w:rsidP="003B12E5">
            <w:pPr>
              <w:ind w:left="142"/>
              <w:rPr>
                <w:sz w:val="24"/>
                <w:szCs w:val="24"/>
              </w:rPr>
            </w:pPr>
          </w:p>
        </w:tc>
        <w:tc>
          <w:tcPr>
            <w:tcW w:w="2266" w:type="dxa"/>
            <w:gridSpan w:val="3"/>
            <w:tcBorders>
              <w:top w:val="nil"/>
              <w:left w:val="single" w:sz="4" w:space="0" w:color="auto"/>
              <w:bottom w:val="single" w:sz="4" w:space="0" w:color="auto"/>
              <w:right w:val="nil"/>
            </w:tcBorders>
          </w:tcPr>
          <w:p w14:paraId="21824B80" w14:textId="77777777" w:rsidR="00527457" w:rsidRPr="006117A7" w:rsidRDefault="00527457" w:rsidP="003B12E5">
            <w:pPr>
              <w:ind w:left="142"/>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
        </w:tc>
      </w:tr>
      <w:tr w:rsidR="00527457" w:rsidRPr="006117A7" w14:paraId="01ED4AF1" w14:textId="77777777" w:rsidTr="003B1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trHeight w:val="265"/>
          <w:jc w:val="center"/>
        </w:trPr>
        <w:tc>
          <w:tcPr>
            <w:tcW w:w="4521" w:type="dxa"/>
            <w:gridSpan w:val="6"/>
            <w:shd w:val="clear" w:color="auto" w:fill="auto"/>
          </w:tcPr>
          <w:p w14:paraId="278560BC" w14:textId="77777777" w:rsidR="00527457" w:rsidRPr="006117A7" w:rsidRDefault="00527457" w:rsidP="003B12E5">
            <w:pPr>
              <w:spacing w:after="60" w:line="120" w:lineRule="atLeast"/>
              <w:ind w:left="142"/>
              <w:jc w:val="both"/>
              <w:rPr>
                <w:rFonts w:cs="Arial"/>
                <w:b/>
                <w:sz w:val="24"/>
                <w:szCs w:val="24"/>
              </w:rPr>
            </w:pPr>
          </w:p>
        </w:tc>
        <w:tc>
          <w:tcPr>
            <w:tcW w:w="3826" w:type="dxa"/>
            <w:gridSpan w:val="7"/>
            <w:shd w:val="clear" w:color="auto" w:fill="auto"/>
          </w:tcPr>
          <w:p w14:paraId="42DCD49A" w14:textId="77777777" w:rsidR="00527457" w:rsidRPr="006117A7" w:rsidRDefault="00527457" w:rsidP="003B12E5">
            <w:pPr>
              <w:spacing w:after="60" w:line="120" w:lineRule="atLeast"/>
              <w:ind w:left="142"/>
              <w:jc w:val="both"/>
              <w:rPr>
                <w:rFonts w:cs="Arial"/>
                <w:sz w:val="24"/>
                <w:szCs w:val="24"/>
              </w:rPr>
            </w:pPr>
          </w:p>
        </w:tc>
        <w:tc>
          <w:tcPr>
            <w:tcW w:w="376" w:type="dxa"/>
            <w:shd w:val="clear" w:color="auto" w:fill="auto"/>
          </w:tcPr>
          <w:p w14:paraId="2CD4FCA7" w14:textId="77777777" w:rsidR="00527457" w:rsidRPr="006117A7" w:rsidRDefault="00527457" w:rsidP="003B12E5">
            <w:pPr>
              <w:spacing w:after="60" w:line="120" w:lineRule="atLeast"/>
              <w:ind w:left="142"/>
              <w:jc w:val="center"/>
              <w:rPr>
                <w:rFonts w:cs="Arial"/>
                <w:b/>
                <w:sz w:val="24"/>
                <w:szCs w:val="24"/>
              </w:rPr>
            </w:pPr>
          </w:p>
        </w:tc>
      </w:tr>
      <w:tr w:rsidR="00527457" w:rsidRPr="006117A7" w14:paraId="7E997FDF" w14:textId="77777777" w:rsidTr="003B12E5">
        <w:trPr>
          <w:trHeight w:val="301"/>
          <w:jc w:val="center"/>
        </w:trPr>
        <w:tc>
          <w:tcPr>
            <w:tcW w:w="2835" w:type="dxa"/>
            <w:tcBorders>
              <w:top w:val="nil"/>
              <w:left w:val="nil"/>
              <w:bottom w:val="nil"/>
              <w:right w:val="nil"/>
            </w:tcBorders>
            <w:shd w:val="clear" w:color="auto" w:fill="D9D9D9" w:themeFill="background1" w:themeFillShade="D9"/>
          </w:tcPr>
          <w:p w14:paraId="0760C2D7" w14:textId="77777777" w:rsidR="00527457" w:rsidRPr="003D1156" w:rsidRDefault="00527457" w:rsidP="003B12E5">
            <w:pPr>
              <w:ind w:right="-389"/>
              <w:rPr>
                <w:rFonts w:cs="Arial"/>
                <w:b/>
                <w:sz w:val="24"/>
              </w:rPr>
            </w:pPr>
            <w:r w:rsidRPr="003D1156">
              <w:rPr>
                <w:rFonts w:cs="Arial"/>
                <w:b/>
                <w:sz w:val="24"/>
              </w:rPr>
              <w:t>Ofício Circular</w:t>
            </w:r>
          </w:p>
          <w:p w14:paraId="261F69EE" w14:textId="77777777" w:rsidR="00527457" w:rsidRPr="003D1156" w:rsidRDefault="00527457" w:rsidP="003B12E5">
            <w:pPr>
              <w:ind w:right="-389"/>
              <w:rPr>
                <w:sz w:val="24"/>
              </w:rPr>
            </w:pPr>
            <w:r w:rsidRPr="003D1156">
              <w:rPr>
                <w:rFonts w:cs="Arial"/>
                <w:i/>
                <w:sz w:val="24"/>
              </w:rPr>
              <w:t xml:space="preserve">Circular </w:t>
            </w:r>
            <w:proofErr w:type="spellStart"/>
            <w:r w:rsidRPr="003D1156">
              <w:rPr>
                <w:rFonts w:cs="Arial"/>
                <w:i/>
                <w:sz w:val="24"/>
              </w:rPr>
              <w:t>Letter</w:t>
            </w:r>
            <w:proofErr w:type="spellEnd"/>
          </w:p>
        </w:tc>
        <w:tc>
          <w:tcPr>
            <w:tcW w:w="236" w:type="dxa"/>
            <w:tcBorders>
              <w:top w:val="nil"/>
              <w:left w:val="nil"/>
              <w:bottom w:val="nil"/>
              <w:right w:val="nil"/>
            </w:tcBorders>
            <w:shd w:val="clear" w:color="auto" w:fill="D9D9D9" w:themeFill="background1" w:themeFillShade="D9"/>
          </w:tcPr>
          <w:p w14:paraId="1E2FA64C" w14:textId="77777777" w:rsidR="00527457" w:rsidRPr="006117A7" w:rsidRDefault="00527457" w:rsidP="003B12E5">
            <w:pPr>
              <w:ind w:left="142"/>
              <w:rPr>
                <w:sz w:val="24"/>
                <w:szCs w:val="24"/>
              </w:rPr>
            </w:pPr>
          </w:p>
        </w:tc>
        <w:tc>
          <w:tcPr>
            <w:tcW w:w="2883" w:type="dxa"/>
            <w:gridSpan w:val="5"/>
            <w:tcBorders>
              <w:top w:val="nil"/>
              <w:left w:val="nil"/>
              <w:bottom w:val="nil"/>
              <w:right w:val="nil"/>
            </w:tcBorders>
            <w:shd w:val="clear" w:color="auto" w:fill="D9D9D9" w:themeFill="background1" w:themeFillShade="D9"/>
          </w:tcPr>
          <w:p w14:paraId="250B69D8" w14:textId="77777777" w:rsidR="00527457" w:rsidRDefault="00527457" w:rsidP="003B12E5">
            <w:pPr>
              <w:ind w:left="142"/>
              <w:rPr>
                <w:b/>
                <w:sz w:val="24"/>
                <w:szCs w:val="24"/>
              </w:rPr>
            </w:pPr>
            <w:r w:rsidRPr="003A59B7">
              <w:rPr>
                <w:b/>
                <w:sz w:val="24"/>
                <w:szCs w:val="24"/>
              </w:rPr>
              <w:t>Início da Atuação</w:t>
            </w:r>
          </w:p>
          <w:p w14:paraId="41E85674" w14:textId="77777777" w:rsidR="00527457" w:rsidRPr="003D1156" w:rsidRDefault="00527457" w:rsidP="003B12E5">
            <w:pPr>
              <w:ind w:left="142"/>
              <w:rPr>
                <w:sz w:val="24"/>
                <w:szCs w:val="24"/>
              </w:rPr>
            </w:pPr>
            <w:r w:rsidRPr="003D1156">
              <w:rPr>
                <w:rFonts w:cs="Arial"/>
                <w:i/>
                <w:sz w:val="24"/>
                <w:szCs w:val="24"/>
              </w:rPr>
              <w:t xml:space="preserve">Start </w:t>
            </w:r>
            <w:proofErr w:type="spellStart"/>
            <w:r w:rsidRPr="003D1156">
              <w:rPr>
                <w:rFonts w:cs="Arial"/>
                <w:i/>
                <w:sz w:val="24"/>
                <w:szCs w:val="24"/>
              </w:rPr>
              <w:t>of</w:t>
            </w:r>
            <w:proofErr w:type="spellEnd"/>
            <w:r w:rsidRPr="003D1156">
              <w:rPr>
                <w:rFonts w:cs="Arial"/>
                <w:i/>
                <w:sz w:val="24"/>
                <w:szCs w:val="24"/>
              </w:rPr>
              <w:t xml:space="preserve"> </w:t>
            </w:r>
            <w:proofErr w:type="spellStart"/>
            <w:r w:rsidRPr="003D1156">
              <w:rPr>
                <w:rFonts w:cs="Arial"/>
                <w:i/>
                <w:sz w:val="24"/>
                <w:szCs w:val="24"/>
              </w:rPr>
              <w:t>Activity</w:t>
            </w:r>
            <w:proofErr w:type="spellEnd"/>
          </w:p>
        </w:tc>
        <w:tc>
          <w:tcPr>
            <w:tcW w:w="283" w:type="dxa"/>
            <w:gridSpan w:val="3"/>
            <w:tcBorders>
              <w:top w:val="nil"/>
              <w:left w:val="nil"/>
              <w:bottom w:val="nil"/>
              <w:right w:val="nil"/>
            </w:tcBorders>
            <w:shd w:val="clear" w:color="auto" w:fill="D9D9D9" w:themeFill="background1" w:themeFillShade="D9"/>
          </w:tcPr>
          <w:p w14:paraId="09496D35" w14:textId="77777777" w:rsidR="00527457" w:rsidRPr="006117A7" w:rsidRDefault="00527457" w:rsidP="003B12E5">
            <w:pPr>
              <w:ind w:left="142"/>
              <w:rPr>
                <w:sz w:val="24"/>
                <w:szCs w:val="24"/>
              </w:rPr>
            </w:pPr>
          </w:p>
        </w:tc>
        <w:tc>
          <w:tcPr>
            <w:tcW w:w="2535" w:type="dxa"/>
            <w:gridSpan w:val="5"/>
            <w:tcBorders>
              <w:top w:val="nil"/>
              <w:left w:val="nil"/>
              <w:bottom w:val="nil"/>
              <w:right w:val="nil"/>
            </w:tcBorders>
            <w:shd w:val="clear" w:color="auto" w:fill="D9D9D9" w:themeFill="background1" w:themeFillShade="D9"/>
          </w:tcPr>
          <w:p w14:paraId="60EF49F1" w14:textId="77777777" w:rsidR="00527457" w:rsidRDefault="00527457" w:rsidP="003B12E5">
            <w:pPr>
              <w:ind w:left="142"/>
              <w:rPr>
                <w:rFonts w:cs="Arial"/>
                <w:b/>
                <w:sz w:val="24"/>
                <w:szCs w:val="24"/>
              </w:rPr>
            </w:pPr>
            <w:r w:rsidRPr="006117A7">
              <w:rPr>
                <w:rFonts w:cs="Arial"/>
                <w:b/>
                <w:sz w:val="24"/>
                <w:szCs w:val="24"/>
              </w:rPr>
              <w:t>Término do Vínculo</w:t>
            </w:r>
          </w:p>
          <w:p w14:paraId="56F48B86" w14:textId="77777777" w:rsidR="00527457" w:rsidRPr="003D1156" w:rsidRDefault="00527457" w:rsidP="003B12E5">
            <w:pPr>
              <w:ind w:left="142"/>
              <w:rPr>
                <w:sz w:val="24"/>
                <w:szCs w:val="24"/>
              </w:rPr>
            </w:pPr>
            <w:proofErr w:type="spellStart"/>
            <w:r w:rsidRPr="003D1156">
              <w:rPr>
                <w:rFonts w:cs="Arial"/>
                <w:i/>
                <w:sz w:val="24"/>
                <w:szCs w:val="24"/>
              </w:rPr>
              <w:t>End</w:t>
            </w:r>
            <w:proofErr w:type="spellEnd"/>
            <w:r w:rsidRPr="003D1156">
              <w:rPr>
                <w:rFonts w:cs="Arial"/>
                <w:i/>
                <w:sz w:val="24"/>
                <w:szCs w:val="24"/>
              </w:rPr>
              <w:t xml:space="preserve"> </w:t>
            </w:r>
            <w:proofErr w:type="spellStart"/>
            <w:r w:rsidRPr="003D1156">
              <w:rPr>
                <w:rFonts w:cs="Arial"/>
                <w:i/>
                <w:sz w:val="24"/>
                <w:szCs w:val="24"/>
              </w:rPr>
              <w:t>of</w:t>
            </w:r>
            <w:proofErr w:type="spellEnd"/>
            <w:r w:rsidRPr="003D1156">
              <w:rPr>
                <w:rFonts w:cs="Arial"/>
                <w:i/>
                <w:sz w:val="24"/>
                <w:szCs w:val="24"/>
              </w:rPr>
              <w:t xml:space="preserve"> Link</w:t>
            </w:r>
          </w:p>
        </w:tc>
      </w:tr>
      <w:tr w:rsidR="00527457" w:rsidRPr="006117A7" w14:paraId="65608771" w14:textId="77777777" w:rsidTr="003B12E5">
        <w:trPr>
          <w:trHeight w:val="286"/>
          <w:jc w:val="center"/>
        </w:trPr>
        <w:tc>
          <w:tcPr>
            <w:tcW w:w="2835" w:type="dxa"/>
            <w:tcBorders>
              <w:top w:val="nil"/>
              <w:left w:val="single" w:sz="4" w:space="0" w:color="auto"/>
              <w:bottom w:val="single" w:sz="4" w:space="0" w:color="auto"/>
              <w:right w:val="nil"/>
            </w:tcBorders>
          </w:tcPr>
          <w:p w14:paraId="61CB994D" w14:textId="77777777" w:rsidR="00527457" w:rsidRPr="003D1156" w:rsidRDefault="00527457" w:rsidP="003B12E5">
            <w:pPr>
              <w:ind w:left="142"/>
              <w:rPr>
                <w:sz w:val="24"/>
                <w:szCs w:val="24"/>
              </w:rPr>
            </w:pPr>
            <w:r w:rsidRPr="003D1156">
              <w:rPr>
                <w:rFonts w:cs="Arial"/>
                <w:i/>
                <w:sz w:val="24"/>
                <w:szCs w:val="24"/>
              </w:rPr>
              <w:fldChar w:fldCharType="begin">
                <w:ffData>
                  <w:name w:val="Texto62"/>
                  <w:enabled/>
                  <w:calcOnExit w:val="0"/>
                  <w:textInput>
                    <w:maxLength w:val="73"/>
                  </w:textInput>
                </w:ffData>
              </w:fldChar>
            </w:r>
            <w:r w:rsidRPr="003D1156">
              <w:rPr>
                <w:rFonts w:cs="Arial"/>
                <w:i/>
                <w:sz w:val="24"/>
                <w:szCs w:val="24"/>
              </w:rPr>
              <w:instrText xml:space="preserve"> FORMTEXT </w:instrText>
            </w:r>
            <w:r w:rsidRPr="003D1156">
              <w:rPr>
                <w:rFonts w:cs="Arial"/>
                <w:i/>
                <w:sz w:val="24"/>
                <w:szCs w:val="24"/>
              </w:rPr>
            </w:r>
            <w:r w:rsidRPr="003D1156">
              <w:rPr>
                <w:rFonts w:cs="Arial"/>
                <w:i/>
                <w:sz w:val="24"/>
                <w:szCs w:val="24"/>
              </w:rPr>
              <w:fldChar w:fldCharType="separate"/>
            </w:r>
            <w:r w:rsidRPr="003D1156">
              <w:rPr>
                <w:rFonts w:cs="Arial"/>
                <w:i/>
                <w:sz w:val="24"/>
                <w:szCs w:val="24"/>
              </w:rPr>
              <w:t> </w:t>
            </w:r>
            <w:r w:rsidRPr="003D1156">
              <w:rPr>
                <w:rFonts w:cs="Arial"/>
                <w:i/>
                <w:sz w:val="24"/>
                <w:szCs w:val="24"/>
              </w:rPr>
              <w:t> </w:t>
            </w:r>
            <w:r w:rsidRPr="003D1156">
              <w:rPr>
                <w:rFonts w:cs="Arial"/>
                <w:i/>
                <w:sz w:val="24"/>
                <w:szCs w:val="24"/>
              </w:rPr>
              <w:t> </w:t>
            </w:r>
            <w:r w:rsidRPr="003D1156">
              <w:rPr>
                <w:rFonts w:cs="Arial"/>
                <w:i/>
                <w:sz w:val="24"/>
                <w:szCs w:val="24"/>
              </w:rPr>
              <w:t> </w:t>
            </w:r>
            <w:r w:rsidRPr="003D1156">
              <w:rPr>
                <w:rFonts w:cs="Arial"/>
                <w:i/>
                <w:sz w:val="24"/>
                <w:szCs w:val="24"/>
              </w:rPr>
              <w:t> </w:t>
            </w:r>
            <w:r w:rsidRPr="003D1156">
              <w:rPr>
                <w:rFonts w:cs="Arial"/>
                <w:i/>
                <w:sz w:val="24"/>
                <w:szCs w:val="24"/>
              </w:rPr>
              <w:fldChar w:fldCharType="end"/>
            </w:r>
          </w:p>
        </w:tc>
        <w:tc>
          <w:tcPr>
            <w:tcW w:w="284" w:type="dxa"/>
            <w:gridSpan w:val="3"/>
            <w:tcBorders>
              <w:top w:val="nil"/>
              <w:left w:val="nil"/>
              <w:bottom w:val="nil"/>
              <w:right w:val="nil"/>
            </w:tcBorders>
          </w:tcPr>
          <w:p w14:paraId="5AC51296" w14:textId="77777777" w:rsidR="00527457" w:rsidRPr="006117A7" w:rsidRDefault="00527457" w:rsidP="003B12E5">
            <w:pPr>
              <w:ind w:left="142"/>
              <w:rPr>
                <w:sz w:val="24"/>
                <w:szCs w:val="24"/>
              </w:rPr>
            </w:pPr>
          </w:p>
        </w:tc>
        <w:tc>
          <w:tcPr>
            <w:tcW w:w="2835" w:type="dxa"/>
            <w:gridSpan w:val="3"/>
            <w:tcBorders>
              <w:top w:val="nil"/>
              <w:left w:val="single" w:sz="4" w:space="0" w:color="auto"/>
              <w:bottom w:val="single" w:sz="4" w:space="0" w:color="auto"/>
              <w:right w:val="nil"/>
            </w:tcBorders>
          </w:tcPr>
          <w:p w14:paraId="5566E8BF" w14:textId="77777777" w:rsidR="00527457" w:rsidRPr="00795AA5" w:rsidRDefault="00527457" w:rsidP="003B12E5">
            <w:pPr>
              <w:ind w:left="142"/>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
        </w:tc>
        <w:tc>
          <w:tcPr>
            <w:tcW w:w="283" w:type="dxa"/>
            <w:gridSpan w:val="3"/>
            <w:tcBorders>
              <w:top w:val="nil"/>
              <w:left w:val="nil"/>
              <w:bottom w:val="nil"/>
              <w:right w:val="single" w:sz="4" w:space="0" w:color="auto"/>
            </w:tcBorders>
          </w:tcPr>
          <w:p w14:paraId="67FBC293" w14:textId="77777777" w:rsidR="00527457" w:rsidRPr="006117A7" w:rsidRDefault="00527457" w:rsidP="003B12E5">
            <w:pPr>
              <w:ind w:left="142"/>
              <w:rPr>
                <w:sz w:val="24"/>
                <w:szCs w:val="24"/>
              </w:rPr>
            </w:pPr>
          </w:p>
        </w:tc>
        <w:tc>
          <w:tcPr>
            <w:tcW w:w="2535" w:type="dxa"/>
            <w:gridSpan w:val="5"/>
            <w:tcBorders>
              <w:top w:val="nil"/>
              <w:left w:val="single" w:sz="4" w:space="0" w:color="auto"/>
              <w:bottom w:val="single" w:sz="4" w:space="0" w:color="auto"/>
              <w:right w:val="nil"/>
            </w:tcBorders>
          </w:tcPr>
          <w:p w14:paraId="40645D6A" w14:textId="77777777" w:rsidR="00527457" w:rsidRPr="006117A7" w:rsidRDefault="00527457" w:rsidP="003B12E5">
            <w:pPr>
              <w:ind w:left="142"/>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
        </w:tc>
      </w:tr>
    </w:tbl>
    <w:p w14:paraId="4338F562" w14:textId="4E67F8DD" w:rsidR="00527457" w:rsidRDefault="00527457" w:rsidP="00527457">
      <w:pPr>
        <w:spacing w:after="60" w:line="120" w:lineRule="atLeast"/>
        <w:ind w:left="142"/>
        <w:jc w:val="both"/>
        <w:rPr>
          <w:rFonts w:cs="Arial"/>
          <w:sz w:val="24"/>
          <w:szCs w:val="24"/>
        </w:rPr>
      </w:pPr>
    </w:p>
    <w:p w14:paraId="75C027CD" w14:textId="77777777" w:rsidR="00B30A27" w:rsidRDefault="00B30A27" w:rsidP="00B30A27">
      <w:pPr>
        <w:tabs>
          <w:tab w:val="left" w:pos="459"/>
        </w:tabs>
        <w:spacing w:after="0" w:line="240" w:lineRule="auto"/>
        <w:jc w:val="center"/>
        <w:rPr>
          <w:rFonts w:cs="Arial"/>
          <w:sz w:val="24"/>
          <w:szCs w:val="24"/>
        </w:rPr>
      </w:pPr>
    </w:p>
    <w:p w14:paraId="69E80C1E" w14:textId="77777777" w:rsidR="00287A0A" w:rsidRPr="009F3018" w:rsidRDefault="00287A0A" w:rsidP="00287A0A">
      <w:pPr>
        <w:spacing w:after="0" w:line="240" w:lineRule="auto"/>
        <w:jc w:val="both"/>
        <w:rPr>
          <w:sz w:val="14"/>
        </w:rPr>
      </w:pPr>
    </w:p>
    <w:tbl>
      <w:tblPr>
        <w:tblStyle w:val="Tabelacomgrade"/>
        <w:tblW w:w="9975" w:type="dxa"/>
        <w:jc w:val="center"/>
        <w:tblLook w:val="04A0" w:firstRow="1" w:lastRow="0" w:firstColumn="1" w:lastColumn="0" w:noHBand="0" w:noVBand="1"/>
      </w:tblPr>
      <w:tblGrid>
        <w:gridCol w:w="9975"/>
      </w:tblGrid>
      <w:tr w:rsidR="00287A0A" w:rsidRPr="00F97274" w14:paraId="56B00BD8" w14:textId="77777777" w:rsidTr="003B12E5">
        <w:trPr>
          <w:trHeight w:val="719"/>
          <w:jc w:val="center"/>
        </w:trPr>
        <w:tc>
          <w:tcPr>
            <w:tcW w:w="9975" w:type="dxa"/>
            <w:shd w:val="clear" w:color="auto" w:fill="D9D9D9" w:themeFill="background1" w:themeFillShade="D9"/>
          </w:tcPr>
          <w:p w14:paraId="0625CC92" w14:textId="77777777" w:rsidR="00287A0A" w:rsidRPr="006117A7" w:rsidRDefault="00287A0A" w:rsidP="003B12E5">
            <w:pPr>
              <w:tabs>
                <w:tab w:val="left" w:pos="3510"/>
              </w:tabs>
              <w:spacing w:after="60" w:line="120" w:lineRule="atLeast"/>
              <w:ind w:left="142"/>
              <w:jc w:val="both"/>
              <w:rPr>
                <w:rFonts w:cs="Arial"/>
                <w:b/>
                <w:caps/>
                <w:sz w:val="24"/>
                <w:szCs w:val="24"/>
              </w:rPr>
            </w:pPr>
            <w:r w:rsidRPr="006117A7">
              <w:rPr>
                <w:rFonts w:cs="Arial"/>
                <w:b/>
                <w:caps/>
                <w:sz w:val="24"/>
                <w:szCs w:val="24"/>
              </w:rPr>
              <w:t xml:space="preserve">Cláusulas Específicas </w:t>
            </w:r>
            <w:r w:rsidRPr="00CB2B0E">
              <w:rPr>
                <w:rFonts w:cs="Arial"/>
                <w:caps/>
                <w:sz w:val="24"/>
                <w:szCs w:val="24"/>
              </w:rPr>
              <w:t xml:space="preserve">/ </w:t>
            </w:r>
            <w:r w:rsidRPr="00CB2B0E">
              <w:rPr>
                <w:rFonts w:cs="Arial"/>
                <w:i/>
                <w:caps/>
                <w:sz w:val="24"/>
                <w:szCs w:val="24"/>
              </w:rPr>
              <w:t>SPECIFIC CLAUSES</w:t>
            </w:r>
          </w:p>
          <w:p w14:paraId="73259F34" w14:textId="3AF4E29E" w:rsidR="00287A0A" w:rsidRDefault="00287A0A" w:rsidP="003B12E5">
            <w:pPr>
              <w:spacing w:after="60" w:line="120" w:lineRule="atLeast"/>
              <w:ind w:left="142"/>
              <w:jc w:val="both"/>
              <w:rPr>
                <w:rFonts w:cs="Arial"/>
                <w:b/>
                <w:sz w:val="24"/>
                <w:szCs w:val="24"/>
              </w:rPr>
            </w:pPr>
            <w:r w:rsidRPr="006117A7">
              <w:rPr>
                <w:rFonts w:cs="Arial"/>
                <w:b/>
                <w:sz w:val="24"/>
                <w:szCs w:val="24"/>
              </w:rPr>
              <w:t xml:space="preserve">Atuação do Formador de Mercado no Programa de </w:t>
            </w:r>
            <w:r w:rsidR="000210B1" w:rsidRPr="000210B1">
              <w:rPr>
                <w:rFonts w:cs="Arial"/>
                <w:b/>
                <w:sz w:val="24"/>
                <w:szCs w:val="24"/>
              </w:rPr>
              <w:t xml:space="preserve">Ações, </w:t>
            </w:r>
            <w:proofErr w:type="spellStart"/>
            <w:r w:rsidR="000210B1" w:rsidRPr="000210B1">
              <w:rPr>
                <w:rFonts w:cs="Arial"/>
                <w:b/>
                <w:sz w:val="24"/>
                <w:szCs w:val="24"/>
              </w:rPr>
              <w:t>Units</w:t>
            </w:r>
            <w:proofErr w:type="spellEnd"/>
            <w:r w:rsidR="000210B1" w:rsidRPr="000210B1">
              <w:rPr>
                <w:rFonts w:cs="Arial"/>
                <w:b/>
                <w:sz w:val="24"/>
                <w:szCs w:val="24"/>
              </w:rPr>
              <w:t xml:space="preserve">, </w:t>
            </w:r>
            <w:proofErr w:type="spellStart"/>
            <w:r w:rsidR="000210B1" w:rsidRPr="000210B1">
              <w:rPr>
                <w:rFonts w:cs="Arial"/>
                <w:b/>
                <w:sz w:val="24"/>
                <w:szCs w:val="24"/>
              </w:rPr>
              <w:t>BDRs</w:t>
            </w:r>
            <w:proofErr w:type="spellEnd"/>
            <w:r w:rsidR="000210B1" w:rsidRPr="000210B1">
              <w:rPr>
                <w:rFonts w:cs="Arial"/>
                <w:b/>
                <w:sz w:val="24"/>
                <w:szCs w:val="24"/>
              </w:rPr>
              <w:t xml:space="preserve">, </w:t>
            </w:r>
            <w:proofErr w:type="spellStart"/>
            <w:r w:rsidR="000210B1" w:rsidRPr="000210B1">
              <w:rPr>
                <w:rFonts w:cs="Arial"/>
                <w:b/>
                <w:sz w:val="24"/>
                <w:szCs w:val="24"/>
              </w:rPr>
              <w:t>ETFs</w:t>
            </w:r>
            <w:proofErr w:type="spellEnd"/>
            <w:r w:rsidR="000210B1" w:rsidRPr="000210B1">
              <w:rPr>
                <w:rFonts w:cs="Arial"/>
                <w:b/>
                <w:sz w:val="24"/>
                <w:szCs w:val="24"/>
              </w:rPr>
              <w:t xml:space="preserve"> e Fundos de Investimentos</w:t>
            </w:r>
          </w:p>
          <w:p w14:paraId="05598781" w14:textId="1BDA7B9C" w:rsidR="00287A0A" w:rsidRPr="00CB2B0E" w:rsidRDefault="00287A0A" w:rsidP="003B12E5">
            <w:pPr>
              <w:spacing w:after="60" w:line="120" w:lineRule="atLeast"/>
              <w:ind w:left="142"/>
              <w:jc w:val="both"/>
              <w:rPr>
                <w:rFonts w:cs="Arial"/>
                <w:sz w:val="24"/>
                <w:szCs w:val="24"/>
                <w:lang w:val="en-US"/>
              </w:rPr>
            </w:pPr>
            <w:r w:rsidRPr="00CB2B0E">
              <w:rPr>
                <w:rFonts w:cs="Arial"/>
                <w:i/>
                <w:sz w:val="24"/>
                <w:szCs w:val="24"/>
                <w:lang w:val="en-US"/>
              </w:rPr>
              <w:t xml:space="preserve">Market Maker Activity in </w:t>
            </w:r>
            <w:r w:rsidR="000210B1">
              <w:rPr>
                <w:rFonts w:cs="Arial"/>
                <w:i/>
                <w:sz w:val="24"/>
                <w:szCs w:val="24"/>
                <w:lang w:val="en-US"/>
              </w:rPr>
              <w:t>S</w:t>
            </w:r>
            <w:r w:rsidR="000210B1" w:rsidRPr="00F97274">
              <w:rPr>
                <w:i/>
                <w:sz w:val="24"/>
                <w:szCs w:val="24"/>
                <w:lang w:val="en-US"/>
              </w:rPr>
              <w:t xml:space="preserve">tocks, </w:t>
            </w:r>
            <w:r w:rsidR="000210B1">
              <w:rPr>
                <w:i/>
                <w:sz w:val="24"/>
                <w:szCs w:val="24"/>
                <w:lang w:val="en-US"/>
              </w:rPr>
              <w:t>U</w:t>
            </w:r>
            <w:r w:rsidR="000210B1" w:rsidRPr="00F97274">
              <w:rPr>
                <w:i/>
                <w:sz w:val="24"/>
                <w:szCs w:val="24"/>
                <w:lang w:val="en-US"/>
              </w:rPr>
              <w:t xml:space="preserve">nits, BDRs, ETFs and </w:t>
            </w:r>
            <w:r w:rsidR="000210B1">
              <w:rPr>
                <w:i/>
                <w:sz w:val="24"/>
                <w:szCs w:val="24"/>
                <w:lang w:val="en-US"/>
              </w:rPr>
              <w:t>I</w:t>
            </w:r>
            <w:r w:rsidR="000210B1" w:rsidRPr="00F97274">
              <w:rPr>
                <w:i/>
                <w:sz w:val="24"/>
                <w:szCs w:val="24"/>
                <w:lang w:val="en-US"/>
              </w:rPr>
              <w:t>nvestment</w:t>
            </w:r>
            <w:r w:rsidR="000210B1">
              <w:rPr>
                <w:i/>
                <w:sz w:val="24"/>
                <w:szCs w:val="24"/>
                <w:lang w:val="en-US"/>
              </w:rPr>
              <w:t xml:space="preserve"> Funds </w:t>
            </w:r>
            <w:r w:rsidRPr="00CB2B0E">
              <w:rPr>
                <w:rFonts w:cs="Arial"/>
                <w:i/>
                <w:sz w:val="24"/>
                <w:szCs w:val="24"/>
                <w:lang w:val="en-US"/>
              </w:rPr>
              <w:t>Program</w:t>
            </w:r>
          </w:p>
        </w:tc>
      </w:tr>
    </w:tbl>
    <w:p w14:paraId="3AC34F36" w14:textId="77777777" w:rsidR="00287A0A" w:rsidRDefault="00287A0A" w:rsidP="00287A0A">
      <w:pPr>
        <w:pStyle w:val="PargrafodaLista"/>
        <w:tabs>
          <w:tab w:val="left" w:pos="567"/>
        </w:tabs>
        <w:spacing w:after="60" w:line="120" w:lineRule="atLeast"/>
        <w:ind w:left="142"/>
        <w:rPr>
          <w:rFonts w:asciiTheme="minorHAnsi" w:eastAsiaTheme="minorHAnsi" w:hAnsiTheme="minorHAnsi" w:cs="Arial"/>
          <w:b/>
          <w:lang w:val="en-US"/>
        </w:rPr>
      </w:pPr>
    </w:p>
    <w:p w14:paraId="71C29A1D" w14:textId="77777777" w:rsidR="00287A0A" w:rsidRPr="00CB2B0E" w:rsidRDefault="00287A0A" w:rsidP="00287A0A">
      <w:pPr>
        <w:pStyle w:val="PargrafodaLista"/>
        <w:tabs>
          <w:tab w:val="left" w:pos="567"/>
        </w:tabs>
        <w:spacing w:after="60" w:line="120" w:lineRule="atLeast"/>
        <w:ind w:left="142"/>
        <w:rPr>
          <w:rFonts w:asciiTheme="minorHAnsi" w:eastAsiaTheme="minorHAnsi" w:hAnsiTheme="minorHAnsi" w:cs="Arial"/>
          <w:b/>
          <w:lang w:val="en-US"/>
        </w:rPr>
      </w:pPr>
    </w:p>
    <w:tbl>
      <w:tblPr>
        <w:tblStyle w:val="Tabelacomgrade"/>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83"/>
        <w:gridCol w:w="4820"/>
      </w:tblGrid>
      <w:tr w:rsidR="00287A0A" w:rsidRPr="00F97274" w14:paraId="29290D5B" w14:textId="77777777" w:rsidTr="003B12E5">
        <w:trPr>
          <w:jc w:val="center"/>
        </w:trPr>
        <w:tc>
          <w:tcPr>
            <w:tcW w:w="5104" w:type="dxa"/>
          </w:tcPr>
          <w:p w14:paraId="519F4006" w14:textId="77777777" w:rsidR="00287A0A" w:rsidRPr="00A767E8" w:rsidRDefault="00287A0A" w:rsidP="003B12E5">
            <w:pPr>
              <w:pStyle w:val="PargrafodaLista"/>
              <w:numPr>
                <w:ilvl w:val="0"/>
                <w:numId w:val="1"/>
              </w:numPr>
              <w:tabs>
                <w:tab w:val="left" w:pos="567"/>
              </w:tabs>
              <w:spacing w:after="60" w:line="120" w:lineRule="atLeast"/>
              <w:ind w:left="142" w:firstLine="0"/>
              <w:rPr>
                <w:rFonts w:asciiTheme="minorHAnsi" w:eastAsiaTheme="minorHAnsi" w:hAnsiTheme="minorHAnsi" w:cstheme="minorHAnsi"/>
                <w:b/>
              </w:rPr>
            </w:pPr>
            <w:r w:rsidRPr="00A767E8">
              <w:rPr>
                <w:rFonts w:asciiTheme="minorHAnsi" w:eastAsiaTheme="minorHAnsi" w:hAnsiTheme="minorHAnsi" w:cstheme="minorHAnsi"/>
                <w:b/>
              </w:rPr>
              <w:t>Eventos Societários</w:t>
            </w:r>
          </w:p>
          <w:p w14:paraId="6567F8D3" w14:textId="5A6F3440" w:rsidR="00287A0A" w:rsidRPr="00A767E8" w:rsidRDefault="00287A0A" w:rsidP="003B12E5">
            <w:pPr>
              <w:pStyle w:val="PargrafodaLista"/>
              <w:numPr>
                <w:ilvl w:val="1"/>
                <w:numId w:val="1"/>
              </w:numPr>
              <w:tabs>
                <w:tab w:val="left" w:pos="567"/>
              </w:tabs>
              <w:spacing w:after="60" w:line="120" w:lineRule="atLeast"/>
              <w:ind w:left="142" w:hanging="11"/>
              <w:rPr>
                <w:rFonts w:asciiTheme="minorHAnsi" w:eastAsiaTheme="minorHAnsi" w:hAnsiTheme="minorHAnsi" w:cstheme="minorHAnsi"/>
              </w:rPr>
            </w:pPr>
            <w:r w:rsidRPr="00A767E8">
              <w:rPr>
                <w:rFonts w:asciiTheme="minorHAnsi" w:eastAsiaTheme="minorHAnsi" w:hAnsiTheme="minorHAnsi" w:cstheme="minorHAnsi"/>
              </w:rPr>
              <w:t xml:space="preserve">É obrigatória a atuação do Formador de Mercado até a quinta sessão de negociação anterior à data do leilão de Oferta Pública de Aquisição (OPA), realizada nos termos da </w:t>
            </w:r>
            <w:r w:rsidR="00C1688F">
              <w:rPr>
                <w:rFonts w:asciiTheme="minorHAnsi" w:eastAsiaTheme="minorHAnsi" w:hAnsiTheme="minorHAnsi" w:cstheme="minorHAnsi"/>
              </w:rPr>
              <w:t>Resolução</w:t>
            </w:r>
            <w:r w:rsidR="00C1688F" w:rsidRPr="00A767E8">
              <w:rPr>
                <w:rFonts w:asciiTheme="minorHAnsi" w:eastAsiaTheme="minorHAnsi" w:hAnsiTheme="minorHAnsi" w:cstheme="minorHAnsi"/>
              </w:rPr>
              <w:t xml:space="preserve"> </w:t>
            </w:r>
            <w:r w:rsidR="00166965">
              <w:rPr>
                <w:rFonts w:asciiTheme="minorHAnsi" w:eastAsiaTheme="minorHAnsi" w:hAnsiTheme="minorHAnsi" w:cstheme="minorHAnsi"/>
              </w:rPr>
              <w:t>CVM</w:t>
            </w:r>
            <w:r w:rsidR="005E3944">
              <w:rPr>
                <w:rFonts w:asciiTheme="minorHAnsi" w:eastAsiaTheme="minorHAnsi" w:hAnsiTheme="minorHAnsi" w:cstheme="minorHAnsi"/>
              </w:rPr>
              <w:t xml:space="preserve"> </w:t>
            </w:r>
            <w:r w:rsidRPr="00A767E8">
              <w:rPr>
                <w:rFonts w:asciiTheme="minorHAnsi" w:eastAsiaTheme="minorHAnsi" w:hAnsiTheme="minorHAnsi" w:cstheme="minorHAnsi"/>
              </w:rPr>
              <w:t>n°</w:t>
            </w:r>
            <w:r w:rsidR="00C1688F">
              <w:rPr>
                <w:rFonts w:asciiTheme="minorHAnsi" w:eastAsiaTheme="minorHAnsi" w:hAnsiTheme="minorHAnsi" w:cstheme="minorHAnsi"/>
              </w:rPr>
              <w:t xml:space="preserve"> 85</w:t>
            </w:r>
            <w:r w:rsidRPr="00A767E8">
              <w:rPr>
                <w:rFonts w:asciiTheme="minorHAnsi" w:eastAsiaTheme="minorHAnsi" w:hAnsiTheme="minorHAnsi" w:cstheme="minorHAnsi"/>
              </w:rPr>
              <w:t xml:space="preserve">, de </w:t>
            </w:r>
            <w:r w:rsidR="00C1688F">
              <w:rPr>
                <w:rFonts w:asciiTheme="minorHAnsi" w:eastAsiaTheme="minorHAnsi" w:hAnsiTheme="minorHAnsi" w:cstheme="minorHAnsi"/>
              </w:rPr>
              <w:t>31</w:t>
            </w:r>
            <w:r w:rsidR="00C1688F" w:rsidRPr="00A767E8">
              <w:rPr>
                <w:rFonts w:asciiTheme="minorHAnsi" w:eastAsiaTheme="minorHAnsi" w:hAnsiTheme="minorHAnsi" w:cstheme="minorHAnsi"/>
              </w:rPr>
              <w:t xml:space="preserve"> </w:t>
            </w:r>
            <w:r w:rsidRPr="00A767E8">
              <w:rPr>
                <w:rFonts w:asciiTheme="minorHAnsi" w:eastAsiaTheme="minorHAnsi" w:hAnsiTheme="minorHAnsi" w:cstheme="minorHAnsi"/>
              </w:rPr>
              <w:t xml:space="preserve">de março de </w:t>
            </w:r>
            <w:r w:rsidR="00C1688F">
              <w:rPr>
                <w:rFonts w:asciiTheme="minorHAnsi" w:eastAsiaTheme="minorHAnsi" w:hAnsiTheme="minorHAnsi" w:cstheme="minorHAnsi"/>
              </w:rPr>
              <w:t>2022</w:t>
            </w:r>
            <w:r w:rsidR="00D27A49">
              <w:rPr>
                <w:rFonts w:asciiTheme="minorHAnsi" w:eastAsiaTheme="minorHAnsi" w:hAnsiTheme="minorHAnsi" w:cstheme="minorHAnsi"/>
              </w:rPr>
              <w:t>,</w:t>
            </w:r>
            <w:r w:rsidR="00A07C87">
              <w:rPr>
                <w:rFonts w:asciiTheme="minorHAnsi" w:eastAsiaTheme="minorHAnsi" w:hAnsiTheme="minorHAnsi" w:cstheme="minorHAnsi"/>
              </w:rPr>
              <w:t xml:space="preserve"> ou de</w:t>
            </w:r>
            <w:r w:rsidR="00A07C87" w:rsidRPr="00D85F30">
              <w:rPr>
                <w:rFonts w:ascii="Source Sans Pro" w:eastAsiaTheme="minorHAnsi" w:hAnsi="Source Sans Pro" w:cstheme="minorBidi"/>
                <w:color w:val="050922"/>
                <w:sz w:val="22"/>
                <w:szCs w:val="22"/>
              </w:rPr>
              <w:t xml:space="preserve"> </w:t>
            </w:r>
            <w:r w:rsidR="00A07C87" w:rsidRPr="00D85F30">
              <w:rPr>
                <w:rFonts w:asciiTheme="minorHAnsi" w:eastAsiaTheme="minorHAnsi" w:hAnsiTheme="minorHAnsi" w:cstheme="minorHAnsi"/>
              </w:rPr>
              <w:t>Oferta Pública para Aquisição de Cotas</w:t>
            </w:r>
            <w:r w:rsidR="00A07C87">
              <w:rPr>
                <w:rFonts w:asciiTheme="minorHAnsi" w:eastAsiaTheme="minorHAnsi" w:hAnsiTheme="minorHAnsi" w:cstheme="minorHAnsi"/>
              </w:rPr>
              <w:t xml:space="preserve"> (OPAC), realizada nos termos da Resolução </w:t>
            </w:r>
            <w:r w:rsidR="00166965">
              <w:rPr>
                <w:rFonts w:asciiTheme="minorHAnsi" w:eastAsiaTheme="minorHAnsi" w:hAnsiTheme="minorHAnsi" w:cstheme="minorHAnsi"/>
              </w:rPr>
              <w:t>CVM</w:t>
            </w:r>
            <w:r w:rsidR="00A07C87" w:rsidRPr="00A767E8">
              <w:rPr>
                <w:rFonts w:asciiTheme="minorHAnsi" w:eastAsiaTheme="minorHAnsi" w:hAnsiTheme="minorHAnsi" w:cstheme="minorHAnsi"/>
              </w:rPr>
              <w:t xml:space="preserve"> </w:t>
            </w:r>
            <w:r w:rsidR="00A07C87">
              <w:rPr>
                <w:rFonts w:asciiTheme="minorHAnsi" w:eastAsiaTheme="minorHAnsi" w:hAnsiTheme="minorHAnsi" w:cstheme="minorHAnsi"/>
              </w:rPr>
              <w:t xml:space="preserve">nº 175, </w:t>
            </w:r>
            <w:r w:rsidR="00BC24F8">
              <w:rPr>
                <w:rFonts w:asciiTheme="minorHAnsi" w:eastAsiaTheme="minorHAnsi" w:hAnsiTheme="minorHAnsi" w:cstheme="minorHAnsi"/>
              </w:rPr>
              <w:t>de 23 de dezembro de 2022,</w:t>
            </w:r>
            <w:r w:rsidR="00D27A49">
              <w:rPr>
                <w:rFonts w:asciiTheme="minorHAnsi" w:eastAsiaTheme="minorHAnsi" w:hAnsiTheme="minorHAnsi" w:cstheme="minorHAnsi"/>
              </w:rPr>
              <w:t xml:space="preserve"> conforme disposto no Manual de Procedimentos Operacionais da B3</w:t>
            </w:r>
            <w:r w:rsidRPr="00A767E8">
              <w:rPr>
                <w:rFonts w:asciiTheme="minorHAnsi" w:eastAsiaTheme="minorHAnsi" w:hAnsiTheme="minorHAnsi" w:cstheme="minorHAnsi"/>
              </w:rPr>
              <w:t>. Após a realização do leilão da OPA</w:t>
            </w:r>
            <w:r w:rsidR="00F97274">
              <w:rPr>
                <w:rFonts w:asciiTheme="minorHAnsi" w:eastAsiaTheme="minorHAnsi" w:hAnsiTheme="minorHAnsi" w:cstheme="minorHAnsi"/>
              </w:rPr>
              <w:t xml:space="preserve"> ou OPAC</w:t>
            </w:r>
            <w:r w:rsidRPr="00A767E8">
              <w:rPr>
                <w:rFonts w:asciiTheme="minorHAnsi" w:eastAsiaTheme="minorHAnsi" w:hAnsiTheme="minorHAnsi" w:cstheme="minorHAnsi"/>
              </w:rPr>
              <w:t>, o Formador de Mercado deverá retomar o exercício de suas atividades.</w:t>
            </w:r>
          </w:p>
          <w:p w14:paraId="60C19DE7" w14:textId="77777777" w:rsidR="00287A0A" w:rsidRDefault="00287A0A" w:rsidP="003B12E5">
            <w:pPr>
              <w:pStyle w:val="PargrafodaLista"/>
              <w:tabs>
                <w:tab w:val="left" w:pos="567"/>
              </w:tabs>
              <w:spacing w:after="60" w:line="120" w:lineRule="atLeast"/>
              <w:ind w:left="142"/>
              <w:rPr>
                <w:rFonts w:asciiTheme="minorHAnsi" w:eastAsiaTheme="minorHAnsi" w:hAnsiTheme="minorHAnsi" w:cstheme="minorHAnsi"/>
              </w:rPr>
            </w:pPr>
          </w:p>
          <w:p w14:paraId="264EC30E" w14:textId="77777777" w:rsidR="008B1F32" w:rsidRPr="00A767E8" w:rsidRDefault="008B1F32" w:rsidP="003B12E5">
            <w:pPr>
              <w:pStyle w:val="PargrafodaLista"/>
              <w:tabs>
                <w:tab w:val="left" w:pos="567"/>
              </w:tabs>
              <w:spacing w:after="60" w:line="120" w:lineRule="atLeast"/>
              <w:ind w:left="142"/>
              <w:rPr>
                <w:rFonts w:asciiTheme="minorHAnsi" w:eastAsiaTheme="minorHAnsi" w:hAnsiTheme="minorHAnsi" w:cstheme="minorHAnsi"/>
              </w:rPr>
            </w:pPr>
          </w:p>
          <w:p w14:paraId="7ED38C4B" w14:textId="77777777" w:rsidR="00287A0A" w:rsidRPr="00A767E8" w:rsidRDefault="00287A0A" w:rsidP="003B12E5">
            <w:pPr>
              <w:pStyle w:val="PargrafodaLista"/>
              <w:numPr>
                <w:ilvl w:val="1"/>
                <w:numId w:val="1"/>
              </w:numPr>
              <w:tabs>
                <w:tab w:val="left" w:pos="567"/>
              </w:tabs>
              <w:spacing w:after="60" w:line="120" w:lineRule="atLeast"/>
              <w:ind w:left="142" w:hanging="11"/>
              <w:rPr>
                <w:rFonts w:asciiTheme="minorHAnsi" w:eastAsiaTheme="minorHAnsi" w:hAnsiTheme="minorHAnsi" w:cstheme="minorHAnsi"/>
              </w:rPr>
            </w:pPr>
            <w:r w:rsidRPr="00A767E8">
              <w:rPr>
                <w:rFonts w:asciiTheme="minorHAnsi" w:eastAsiaTheme="minorHAnsi" w:hAnsiTheme="minorHAnsi" w:cstheme="minorHAnsi"/>
              </w:rPr>
              <w:t xml:space="preserve">É vedado ao emissor das ações e/ou dos ativos subjacentes dos ativos objeto deste Programa, à sua sociedade controladora, controlada ou coligada atuarem como Formador </w:t>
            </w:r>
            <w:r w:rsidRPr="00A767E8">
              <w:rPr>
                <w:rFonts w:asciiTheme="minorHAnsi" w:eastAsiaTheme="minorHAnsi" w:hAnsiTheme="minorHAnsi" w:cstheme="minorHAnsi"/>
              </w:rPr>
              <w:lastRenderedPageBreak/>
              <w:t>de Mercado dos referidos ativos.</w:t>
            </w:r>
          </w:p>
          <w:p w14:paraId="14BA103C" w14:textId="77777777" w:rsidR="00287A0A" w:rsidRPr="00A767E8" w:rsidRDefault="00287A0A" w:rsidP="003B12E5">
            <w:pPr>
              <w:pStyle w:val="PargrafodaLista"/>
              <w:rPr>
                <w:rFonts w:asciiTheme="minorHAnsi" w:eastAsiaTheme="minorHAnsi" w:hAnsiTheme="minorHAnsi" w:cstheme="minorHAnsi"/>
              </w:rPr>
            </w:pPr>
          </w:p>
          <w:p w14:paraId="410D925B" w14:textId="77777777" w:rsidR="00287A0A" w:rsidRDefault="00287A0A" w:rsidP="003B12E5">
            <w:pPr>
              <w:pStyle w:val="PargrafodaLista"/>
              <w:spacing w:after="240"/>
              <w:rPr>
                <w:rFonts w:asciiTheme="minorHAnsi" w:eastAsiaTheme="minorHAnsi" w:hAnsiTheme="minorHAnsi" w:cstheme="minorHAnsi"/>
              </w:rPr>
            </w:pPr>
          </w:p>
          <w:p w14:paraId="032638BB" w14:textId="77777777" w:rsidR="00F97274" w:rsidRPr="00A767E8" w:rsidRDefault="00F97274" w:rsidP="003B12E5">
            <w:pPr>
              <w:pStyle w:val="PargrafodaLista"/>
              <w:spacing w:after="240"/>
              <w:rPr>
                <w:rFonts w:asciiTheme="minorHAnsi" w:eastAsiaTheme="minorHAnsi" w:hAnsiTheme="minorHAnsi" w:cstheme="minorHAnsi"/>
              </w:rPr>
            </w:pPr>
          </w:p>
          <w:p w14:paraId="40B48E9E" w14:textId="77777777" w:rsidR="00287A0A" w:rsidRPr="00A767E8" w:rsidRDefault="00287A0A" w:rsidP="003B12E5">
            <w:pPr>
              <w:pStyle w:val="PargrafodaLista"/>
              <w:numPr>
                <w:ilvl w:val="1"/>
                <w:numId w:val="1"/>
              </w:numPr>
              <w:tabs>
                <w:tab w:val="left" w:pos="567"/>
              </w:tabs>
              <w:spacing w:after="60" w:line="120" w:lineRule="atLeast"/>
              <w:ind w:left="142" w:hanging="11"/>
              <w:rPr>
                <w:rFonts w:asciiTheme="minorHAnsi" w:eastAsiaTheme="minorHAnsi" w:hAnsiTheme="minorHAnsi" w:cstheme="minorHAnsi"/>
              </w:rPr>
            </w:pPr>
            <w:r w:rsidRPr="00A767E8">
              <w:rPr>
                <w:rFonts w:asciiTheme="minorHAnsi" w:eastAsiaTheme="minorHAnsi" w:hAnsiTheme="minorHAnsi" w:cstheme="minorHAnsi"/>
              </w:rPr>
              <w:t>Caberá às Partes decidirem como se dará a prestação dos serviços descritos neste Termo de Credenciamento e no Contrato de Credenciamento para Atuação de Formador de Mercado (</w:t>
            </w:r>
            <w:r w:rsidRPr="00A767E8">
              <w:rPr>
                <w:rFonts w:asciiTheme="minorHAnsi" w:eastAsiaTheme="minorHAnsi" w:hAnsiTheme="minorHAnsi" w:cstheme="minorHAnsi"/>
                <w:b/>
              </w:rPr>
              <w:t>Contrato Master</w:t>
            </w:r>
            <w:r w:rsidRPr="00A767E8">
              <w:rPr>
                <w:rFonts w:asciiTheme="minorHAnsi" w:eastAsiaTheme="minorHAnsi" w:hAnsiTheme="minorHAnsi" w:cstheme="minorHAnsi"/>
              </w:rPr>
              <w:t>), caso o emissor das ações ou do ativo subjacente venha a sofrer pedido de recuperação judicial, formulação de plano de recuperação extrajudicial, intervenção, regime de administração especial temporária, liquidação extrajudicial ou falência.</w:t>
            </w:r>
          </w:p>
          <w:p w14:paraId="69D009E7" w14:textId="77777777" w:rsidR="00287A0A" w:rsidRPr="00A767E8" w:rsidRDefault="00287A0A" w:rsidP="003B12E5">
            <w:pPr>
              <w:pStyle w:val="PargrafodaLista"/>
              <w:tabs>
                <w:tab w:val="left" w:pos="0"/>
                <w:tab w:val="left" w:pos="567"/>
              </w:tabs>
              <w:spacing w:after="60" w:line="240" w:lineRule="atLeast"/>
              <w:ind w:left="142"/>
              <w:contextualSpacing/>
              <w:rPr>
                <w:rFonts w:asciiTheme="minorHAnsi" w:eastAsiaTheme="minorHAnsi" w:hAnsiTheme="minorHAnsi" w:cstheme="minorHAnsi"/>
              </w:rPr>
            </w:pPr>
          </w:p>
          <w:p w14:paraId="6D18E032" w14:textId="77777777" w:rsidR="00287A0A" w:rsidRPr="00A767E8" w:rsidRDefault="00287A0A" w:rsidP="003B12E5">
            <w:pPr>
              <w:pStyle w:val="PargrafodaLista"/>
              <w:tabs>
                <w:tab w:val="left" w:pos="0"/>
                <w:tab w:val="left" w:pos="567"/>
              </w:tabs>
              <w:spacing w:after="60" w:line="240" w:lineRule="atLeast"/>
              <w:ind w:left="142"/>
              <w:contextualSpacing/>
              <w:rPr>
                <w:rFonts w:asciiTheme="minorHAnsi" w:eastAsiaTheme="minorHAnsi" w:hAnsiTheme="minorHAnsi" w:cstheme="minorHAnsi"/>
              </w:rPr>
            </w:pPr>
          </w:p>
          <w:p w14:paraId="6E5DD2FA" w14:textId="77777777" w:rsidR="00287A0A" w:rsidRPr="00A767E8" w:rsidRDefault="00287A0A" w:rsidP="003B12E5">
            <w:pPr>
              <w:pStyle w:val="PargrafodaLista"/>
              <w:tabs>
                <w:tab w:val="left" w:pos="0"/>
                <w:tab w:val="left" w:pos="567"/>
              </w:tabs>
              <w:spacing w:after="60" w:line="240" w:lineRule="atLeast"/>
              <w:ind w:left="142"/>
              <w:contextualSpacing/>
              <w:rPr>
                <w:rFonts w:asciiTheme="minorHAnsi" w:eastAsiaTheme="minorHAnsi" w:hAnsiTheme="minorHAnsi" w:cstheme="minorHAnsi"/>
              </w:rPr>
            </w:pPr>
          </w:p>
          <w:p w14:paraId="2073A18E" w14:textId="77777777" w:rsidR="00287A0A" w:rsidRPr="00A767E8" w:rsidRDefault="00287A0A" w:rsidP="003B12E5">
            <w:pPr>
              <w:pStyle w:val="PargrafodaLista"/>
              <w:tabs>
                <w:tab w:val="left" w:pos="0"/>
                <w:tab w:val="left" w:pos="567"/>
              </w:tabs>
              <w:spacing w:after="60" w:line="240" w:lineRule="atLeast"/>
              <w:ind w:left="142"/>
              <w:contextualSpacing/>
              <w:rPr>
                <w:rFonts w:asciiTheme="minorHAnsi" w:eastAsiaTheme="minorHAnsi" w:hAnsiTheme="minorHAnsi" w:cstheme="minorHAnsi"/>
              </w:rPr>
            </w:pPr>
          </w:p>
          <w:p w14:paraId="0F098B3F" w14:textId="77777777" w:rsidR="00287A0A" w:rsidRPr="00A767E8" w:rsidRDefault="00287A0A" w:rsidP="003B12E5">
            <w:pPr>
              <w:pStyle w:val="PargrafodaLista"/>
              <w:numPr>
                <w:ilvl w:val="0"/>
                <w:numId w:val="1"/>
              </w:numPr>
              <w:tabs>
                <w:tab w:val="left" w:pos="0"/>
                <w:tab w:val="left" w:pos="567"/>
              </w:tabs>
              <w:spacing w:after="60" w:line="240" w:lineRule="atLeast"/>
              <w:ind w:left="142" w:hanging="11"/>
              <w:rPr>
                <w:rFonts w:asciiTheme="minorHAnsi" w:eastAsiaTheme="minorHAnsi" w:hAnsiTheme="minorHAnsi" w:cstheme="minorHAnsi"/>
                <w:b/>
              </w:rPr>
            </w:pPr>
            <w:r w:rsidRPr="00A767E8">
              <w:rPr>
                <w:rFonts w:asciiTheme="minorHAnsi" w:eastAsiaTheme="minorHAnsi" w:hAnsiTheme="minorHAnsi" w:cstheme="minorHAnsi"/>
                <w:b/>
              </w:rPr>
              <w:t>Requisitos para manutenção do credenciamento</w:t>
            </w:r>
          </w:p>
          <w:p w14:paraId="7C2FAE60" w14:textId="77777777" w:rsidR="00287A0A" w:rsidRPr="00A767E8" w:rsidRDefault="00287A0A" w:rsidP="003B12E5">
            <w:pPr>
              <w:pStyle w:val="PargrafodaLista"/>
              <w:numPr>
                <w:ilvl w:val="1"/>
                <w:numId w:val="1"/>
              </w:numPr>
              <w:tabs>
                <w:tab w:val="left" w:pos="0"/>
                <w:tab w:val="left" w:pos="567"/>
              </w:tabs>
              <w:spacing w:after="60" w:line="240" w:lineRule="atLeast"/>
              <w:ind w:left="142" w:firstLine="0"/>
              <w:rPr>
                <w:rFonts w:asciiTheme="minorHAnsi" w:eastAsiaTheme="minorHAnsi" w:hAnsiTheme="minorHAnsi" w:cstheme="minorHAnsi"/>
              </w:rPr>
            </w:pPr>
            <w:r w:rsidRPr="00A767E8">
              <w:rPr>
                <w:rFonts w:asciiTheme="minorHAnsi" w:eastAsiaTheme="minorHAnsi" w:hAnsiTheme="minorHAnsi" w:cstheme="minorHAnsi"/>
              </w:rPr>
              <w:t>Após decorridos 6 (seis) meses do Início da Atuação, a B3 poderá realizar a avaliação da performance do Formador de Mercado para comparação da quantidade por ele negociada, de cada ativo em que esteja credenciado em relação à quantidade total negociada com o mesmo ativo no período de sua atuação, de acordo com o procedimento de Avaliação de Performance descrito no Ofício Circular.</w:t>
            </w:r>
          </w:p>
          <w:p w14:paraId="4C418572" w14:textId="77777777" w:rsidR="00287A0A" w:rsidRPr="00A767E8" w:rsidRDefault="00287A0A" w:rsidP="003B12E5">
            <w:pPr>
              <w:pStyle w:val="PargrafodaLista"/>
              <w:tabs>
                <w:tab w:val="left" w:pos="0"/>
                <w:tab w:val="left" w:pos="567"/>
              </w:tabs>
              <w:spacing w:after="60" w:line="240" w:lineRule="atLeast"/>
              <w:ind w:left="142"/>
              <w:rPr>
                <w:rFonts w:asciiTheme="minorHAnsi" w:eastAsiaTheme="minorHAnsi" w:hAnsiTheme="minorHAnsi" w:cstheme="minorHAnsi"/>
              </w:rPr>
            </w:pPr>
          </w:p>
          <w:p w14:paraId="08A947E6" w14:textId="77777777" w:rsidR="00287A0A" w:rsidRPr="00A767E8" w:rsidRDefault="00287A0A" w:rsidP="003B12E5">
            <w:pPr>
              <w:pStyle w:val="PargrafodaLista"/>
              <w:numPr>
                <w:ilvl w:val="1"/>
                <w:numId w:val="1"/>
              </w:numPr>
              <w:tabs>
                <w:tab w:val="left" w:pos="0"/>
                <w:tab w:val="left" w:pos="567"/>
              </w:tabs>
              <w:spacing w:after="60" w:line="240" w:lineRule="atLeast"/>
              <w:ind w:left="142" w:firstLine="0"/>
              <w:rPr>
                <w:rFonts w:asciiTheme="minorHAnsi" w:eastAsiaTheme="minorHAnsi" w:hAnsiTheme="minorHAnsi" w:cstheme="minorHAnsi"/>
              </w:rPr>
            </w:pPr>
            <w:r w:rsidRPr="00A767E8">
              <w:rPr>
                <w:rFonts w:asciiTheme="minorHAnsi" w:eastAsiaTheme="minorHAnsi" w:hAnsiTheme="minorHAnsi" w:cstheme="minorHAnsi"/>
              </w:rPr>
              <w:t>Caso a participação do Formador de Mercado seja inferior a 5% da quantidade negociada total do ativo no período, a B3 poderá cancelar o seu credenciamento neste Programa.</w:t>
            </w:r>
          </w:p>
          <w:p w14:paraId="61380218" w14:textId="77777777" w:rsidR="00287A0A" w:rsidRPr="00A767E8" w:rsidRDefault="00287A0A" w:rsidP="003B12E5">
            <w:pPr>
              <w:pStyle w:val="PargrafodaLista"/>
              <w:ind w:left="142"/>
              <w:rPr>
                <w:rFonts w:asciiTheme="minorHAnsi" w:eastAsiaTheme="minorHAnsi" w:hAnsiTheme="minorHAnsi" w:cstheme="minorHAnsi"/>
              </w:rPr>
            </w:pPr>
          </w:p>
          <w:p w14:paraId="3CB52DC2" w14:textId="77777777" w:rsidR="00287A0A" w:rsidRPr="00A767E8" w:rsidRDefault="00287A0A" w:rsidP="003B12E5">
            <w:pPr>
              <w:pStyle w:val="PargrafodaLista"/>
              <w:ind w:left="142"/>
              <w:rPr>
                <w:rFonts w:asciiTheme="minorHAnsi" w:eastAsiaTheme="minorHAnsi" w:hAnsiTheme="minorHAnsi" w:cstheme="minorHAnsi"/>
              </w:rPr>
            </w:pPr>
          </w:p>
          <w:p w14:paraId="0DA9398E" w14:textId="77777777" w:rsidR="00287A0A" w:rsidRPr="00A767E8" w:rsidRDefault="00287A0A" w:rsidP="003B12E5">
            <w:pPr>
              <w:pStyle w:val="PargrafodaLista"/>
              <w:spacing w:after="240"/>
              <w:ind w:left="142"/>
              <w:rPr>
                <w:rFonts w:asciiTheme="minorHAnsi" w:eastAsiaTheme="minorHAnsi" w:hAnsiTheme="minorHAnsi" w:cstheme="minorHAnsi"/>
              </w:rPr>
            </w:pPr>
          </w:p>
          <w:p w14:paraId="3011BA67" w14:textId="77777777" w:rsidR="00287A0A" w:rsidRPr="00A767E8" w:rsidRDefault="00287A0A" w:rsidP="003B12E5">
            <w:pPr>
              <w:pStyle w:val="PargrafodaLista"/>
              <w:numPr>
                <w:ilvl w:val="0"/>
                <w:numId w:val="1"/>
              </w:numPr>
              <w:tabs>
                <w:tab w:val="left" w:pos="0"/>
                <w:tab w:val="left" w:pos="567"/>
              </w:tabs>
              <w:spacing w:after="60" w:line="240" w:lineRule="atLeast"/>
              <w:ind w:left="142" w:hanging="11"/>
              <w:rPr>
                <w:rFonts w:asciiTheme="minorHAnsi" w:eastAsiaTheme="minorHAnsi" w:hAnsiTheme="minorHAnsi" w:cstheme="minorHAnsi"/>
                <w:b/>
              </w:rPr>
            </w:pPr>
            <w:r w:rsidRPr="00A767E8">
              <w:rPr>
                <w:rFonts w:asciiTheme="minorHAnsi" w:eastAsiaTheme="minorHAnsi" w:hAnsiTheme="minorHAnsi" w:cstheme="minorHAnsi"/>
                <w:b/>
              </w:rPr>
              <w:t>Disposições Finais</w:t>
            </w:r>
          </w:p>
          <w:p w14:paraId="3328D5A3" w14:textId="77777777" w:rsidR="00287A0A" w:rsidRPr="00A767E8" w:rsidRDefault="00287A0A" w:rsidP="003B12E5">
            <w:pPr>
              <w:pStyle w:val="PargrafodaLista"/>
              <w:numPr>
                <w:ilvl w:val="1"/>
                <w:numId w:val="1"/>
              </w:numPr>
              <w:tabs>
                <w:tab w:val="left" w:pos="567"/>
              </w:tabs>
              <w:spacing w:after="60" w:line="120" w:lineRule="atLeast"/>
              <w:ind w:left="142" w:hanging="11"/>
              <w:rPr>
                <w:rFonts w:asciiTheme="minorHAnsi" w:eastAsiaTheme="minorHAnsi" w:hAnsiTheme="minorHAnsi" w:cstheme="minorHAnsi"/>
              </w:rPr>
            </w:pPr>
            <w:r w:rsidRPr="00A767E8">
              <w:rPr>
                <w:rFonts w:asciiTheme="minorHAnsi" w:eastAsiaTheme="minorHAnsi" w:hAnsiTheme="minorHAnsi" w:cstheme="minorHAnsi"/>
              </w:rPr>
              <w:t xml:space="preserve">Ficam, desde já, incorporadas ao presente Termo de Credenciamento, todas as cláusulas do Contrato Master, como se aqui estivessem integralmente transcritas, as quais o Formador de Mercado e o Intermediário, declaram </w:t>
            </w:r>
            <w:r w:rsidRPr="00A767E8">
              <w:rPr>
                <w:rFonts w:asciiTheme="minorHAnsi" w:eastAsiaTheme="minorHAnsi" w:hAnsiTheme="minorHAnsi" w:cstheme="minorHAnsi"/>
              </w:rPr>
              <w:lastRenderedPageBreak/>
              <w:t>expressamente conhecer e obrigarem-se a cumprir.</w:t>
            </w:r>
          </w:p>
          <w:p w14:paraId="4098AE59" w14:textId="77777777" w:rsidR="00287A0A" w:rsidRPr="00A767E8" w:rsidRDefault="00287A0A" w:rsidP="003B12E5">
            <w:pPr>
              <w:pStyle w:val="PargrafodaLista"/>
              <w:tabs>
                <w:tab w:val="left" w:pos="567"/>
              </w:tabs>
              <w:spacing w:after="60" w:line="120" w:lineRule="atLeast"/>
              <w:ind w:left="142"/>
              <w:rPr>
                <w:rFonts w:asciiTheme="minorHAnsi" w:eastAsiaTheme="minorHAnsi" w:hAnsiTheme="minorHAnsi" w:cstheme="minorHAnsi"/>
              </w:rPr>
            </w:pPr>
          </w:p>
          <w:p w14:paraId="3C6567E5" w14:textId="77777777" w:rsidR="00287A0A" w:rsidRPr="00A767E8" w:rsidRDefault="00287A0A" w:rsidP="003B12E5">
            <w:pPr>
              <w:pStyle w:val="PargrafodaLista"/>
              <w:numPr>
                <w:ilvl w:val="1"/>
                <w:numId w:val="1"/>
              </w:numPr>
              <w:tabs>
                <w:tab w:val="left" w:pos="567"/>
              </w:tabs>
              <w:spacing w:after="60" w:line="120" w:lineRule="atLeast"/>
              <w:ind w:left="142" w:hanging="11"/>
              <w:rPr>
                <w:rFonts w:asciiTheme="minorHAnsi" w:eastAsiaTheme="minorHAnsi" w:hAnsiTheme="minorHAnsi" w:cstheme="minorHAnsi"/>
              </w:rPr>
            </w:pPr>
            <w:r w:rsidRPr="00A767E8">
              <w:rPr>
                <w:rFonts w:asciiTheme="minorHAnsi" w:eastAsiaTheme="minorHAnsi" w:hAnsiTheme="minorHAnsi" w:cstheme="minorHAnsi"/>
              </w:rPr>
              <w:t xml:space="preserve">O Intermediário, mediante assinatura deste Termo de Credenciamento, declara estar ciente, concordar e aderir expressamente à todas as cláusulas, termos e condições do Contrato Master, conforme disposto na Cláusula 8 do Contrato Master, para sua atuação no Programa de Formador de Mercado de que trata o Ofício Circular. </w:t>
            </w:r>
          </w:p>
          <w:p w14:paraId="194F94AF" w14:textId="77777777" w:rsidR="00287A0A" w:rsidRPr="00A767E8" w:rsidRDefault="00287A0A" w:rsidP="003B12E5">
            <w:pPr>
              <w:pStyle w:val="PargrafodaLista"/>
              <w:spacing w:before="240"/>
              <w:rPr>
                <w:rFonts w:asciiTheme="minorHAnsi" w:eastAsiaTheme="minorHAnsi" w:hAnsiTheme="minorHAnsi" w:cstheme="minorHAnsi"/>
              </w:rPr>
            </w:pPr>
          </w:p>
          <w:p w14:paraId="1D07C4E9" w14:textId="4D4277CF" w:rsidR="00287A0A" w:rsidRPr="00A767E8" w:rsidRDefault="00287A0A" w:rsidP="003B12E5">
            <w:pPr>
              <w:pStyle w:val="PargrafodaLista"/>
              <w:numPr>
                <w:ilvl w:val="1"/>
                <w:numId w:val="1"/>
              </w:numPr>
              <w:tabs>
                <w:tab w:val="left" w:pos="567"/>
              </w:tabs>
              <w:spacing w:after="60" w:line="120" w:lineRule="atLeast"/>
              <w:ind w:left="142" w:hanging="11"/>
              <w:rPr>
                <w:rFonts w:asciiTheme="minorHAnsi" w:eastAsiaTheme="minorHAnsi" w:hAnsiTheme="minorHAnsi" w:cstheme="minorHAnsi"/>
              </w:rPr>
            </w:pPr>
            <w:r w:rsidRPr="00A767E8">
              <w:rPr>
                <w:rFonts w:asciiTheme="minorHAnsi" w:eastAsiaTheme="minorHAnsi" w:hAnsiTheme="minorHAnsi" w:cstheme="minorHAnsi"/>
              </w:rPr>
              <w:t>O Formador de Mercado: (i) declara e reconhece que a apresentação do presente Termo de Credenciamento constitui ato irrevogável e irretratável; (</w:t>
            </w:r>
            <w:proofErr w:type="spellStart"/>
            <w:r w:rsidRPr="00A767E8">
              <w:rPr>
                <w:rFonts w:asciiTheme="minorHAnsi" w:eastAsiaTheme="minorHAnsi" w:hAnsiTheme="minorHAnsi" w:cstheme="minorHAnsi"/>
              </w:rPr>
              <w:t>ii</w:t>
            </w:r>
            <w:proofErr w:type="spellEnd"/>
            <w:r w:rsidRPr="00A767E8">
              <w:rPr>
                <w:rFonts w:asciiTheme="minorHAnsi" w:eastAsiaTheme="minorHAnsi" w:hAnsiTheme="minorHAnsi" w:cstheme="minorHAnsi"/>
              </w:rPr>
              <w:t>) atesta que possui as autorizações regulatórias e os requisitos técnico-operacionais exigidos para o desempenho das atividades como Formador de Mercado; (</w:t>
            </w:r>
            <w:proofErr w:type="spellStart"/>
            <w:r w:rsidRPr="00A767E8">
              <w:rPr>
                <w:rFonts w:asciiTheme="minorHAnsi" w:eastAsiaTheme="minorHAnsi" w:hAnsiTheme="minorHAnsi" w:cstheme="minorHAnsi"/>
              </w:rPr>
              <w:t>iii</w:t>
            </w:r>
            <w:proofErr w:type="spellEnd"/>
            <w:r w:rsidRPr="00A767E8">
              <w:rPr>
                <w:rFonts w:asciiTheme="minorHAnsi" w:eastAsiaTheme="minorHAnsi" w:hAnsiTheme="minorHAnsi" w:cstheme="minorHAnsi"/>
              </w:rPr>
              <w:t>) se obriga cumprir todas as exigências previstas no Ofício Circular e na regulamentação aplicável</w:t>
            </w:r>
            <w:r w:rsidR="009B7C7C" w:rsidRPr="0035500E">
              <w:rPr>
                <w:rFonts w:asciiTheme="minorHAnsi" w:eastAsiaTheme="minorHAnsi" w:hAnsiTheme="minorHAnsi" w:cstheme="minorHAnsi"/>
              </w:rPr>
              <w:t xml:space="preserve">; </w:t>
            </w:r>
            <w:r w:rsidR="009B7C7C">
              <w:rPr>
                <w:rFonts w:asciiTheme="minorHAnsi" w:eastAsiaTheme="minorHAnsi" w:hAnsiTheme="minorHAnsi" w:cstheme="minorHAnsi"/>
              </w:rPr>
              <w:t>(</w:t>
            </w:r>
            <w:proofErr w:type="spellStart"/>
            <w:r w:rsidR="009B7C7C">
              <w:rPr>
                <w:rFonts w:asciiTheme="minorHAnsi" w:eastAsiaTheme="minorHAnsi" w:hAnsiTheme="minorHAnsi" w:cstheme="minorHAnsi"/>
              </w:rPr>
              <w:t>iv</w:t>
            </w:r>
            <w:proofErr w:type="spellEnd"/>
            <w:r w:rsidR="009B7C7C">
              <w:rPr>
                <w:rFonts w:asciiTheme="minorHAnsi" w:eastAsiaTheme="minorHAnsi" w:hAnsiTheme="minorHAnsi" w:cstheme="minorHAnsi"/>
              </w:rPr>
              <w:t xml:space="preserve">) </w:t>
            </w:r>
            <w:r w:rsidR="009B7C7C" w:rsidRPr="00662FE5">
              <w:rPr>
                <w:rFonts w:asciiTheme="minorHAnsi" w:eastAsiaTheme="minorHAnsi" w:hAnsiTheme="minorHAnsi" w:cstheme="minorHAnsi"/>
              </w:rPr>
              <w:t>declara e reconhece</w:t>
            </w:r>
            <w:r w:rsidR="009B7C7C" w:rsidRPr="0035500E">
              <w:rPr>
                <w:rFonts w:asciiTheme="minorHAnsi" w:hAnsiTheme="minorHAnsi" w:cstheme="minorHAnsi"/>
              </w:rPr>
              <w:t xml:space="preserve"> que</w:t>
            </w:r>
            <w:r w:rsidR="009B7C7C">
              <w:rPr>
                <w:rFonts w:asciiTheme="minorHAnsi" w:hAnsiTheme="minorHAnsi" w:cstheme="minorHAnsi"/>
              </w:rPr>
              <w:t xml:space="preserve"> (a)</w:t>
            </w:r>
            <w:r w:rsidR="009B7C7C" w:rsidRPr="0035500E">
              <w:rPr>
                <w:rFonts w:asciiTheme="minorHAnsi" w:hAnsiTheme="minorHAnsi" w:cstheme="minorHAnsi"/>
              </w:rPr>
              <w:t xml:space="preserve"> não houve nenhuma alteração material na </w:t>
            </w:r>
            <w:r w:rsidR="009B7C7C">
              <w:rPr>
                <w:rFonts w:asciiTheme="minorHAnsi" w:hAnsiTheme="minorHAnsi" w:cstheme="minorHAnsi"/>
              </w:rPr>
              <w:t>d</w:t>
            </w:r>
            <w:r w:rsidR="009B7C7C" w:rsidRPr="0035500E">
              <w:rPr>
                <w:rFonts w:asciiTheme="minorHAnsi" w:hAnsiTheme="minorHAnsi" w:cstheme="minorHAnsi"/>
              </w:rPr>
              <w:t xml:space="preserve">ocumentação </w:t>
            </w:r>
            <w:r w:rsidR="009B7C7C">
              <w:rPr>
                <w:rFonts w:asciiTheme="minorHAnsi" w:hAnsiTheme="minorHAnsi" w:cstheme="minorHAnsi"/>
              </w:rPr>
              <w:t>n</w:t>
            </w:r>
            <w:r w:rsidR="009B7C7C" w:rsidRPr="0035500E">
              <w:rPr>
                <w:rFonts w:asciiTheme="minorHAnsi" w:hAnsiTheme="minorHAnsi" w:cstheme="minorHAnsi"/>
              </w:rPr>
              <w:t xml:space="preserve">ecessária apresentada no processo de seleção de formador de mercado realizado pela B3 em data anterior à do </w:t>
            </w:r>
            <w:r w:rsidR="009B7C7C" w:rsidRPr="0035500E">
              <w:rPr>
                <w:rFonts w:asciiTheme="minorHAnsi" w:hAnsiTheme="minorHAnsi" w:cstheme="minorHAnsi"/>
                <w:bCs/>
              </w:rPr>
              <w:t>Ofício Circular</w:t>
            </w:r>
            <w:r w:rsidR="009B7C7C">
              <w:rPr>
                <w:rFonts w:asciiTheme="minorHAnsi" w:hAnsiTheme="minorHAnsi" w:cstheme="minorHAnsi"/>
                <w:bCs/>
              </w:rPr>
              <w:t xml:space="preserve"> (</w:t>
            </w:r>
            <w:r w:rsidR="009B7C7C" w:rsidRPr="0035500E">
              <w:rPr>
                <w:rFonts w:asciiTheme="minorHAnsi" w:hAnsiTheme="minorHAnsi" w:cstheme="minorHAnsi"/>
                <w:b/>
              </w:rPr>
              <w:t>Documentação Necessária</w:t>
            </w:r>
            <w:r w:rsidR="009B7C7C">
              <w:rPr>
                <w:rFonts w:asciiTheme="minorHAnsi" w:hAnsiTheme="minorHAnsi" w:cstheme="minorHAnsi"/>
                <w:bCs/>
              </w:rPr>
              <w:t>) ou (b) caso haja alteração material na Documentação Necessária, se compromete a enviar documentos comprobatórios das alterações junto à versão assinada do presente Termo de Credenciamento</w:t>
            </w:r>
            <w:r w:rsidR="009B7C7C" w:rsidRPr="0035500E">
              <w:rPr>
                <w:rFonts w:asciiTheme="minorHAnsi" w:hAnsiTheme="minorHAnsi" w:cstheme="minorHAnsi"/>
                <w:bCs/>
              </w:rPr>
              <w:t>.</w:t>
            </w:r>
            <w:r w:rsidR="009B7C7C" w:rsidRPr="00662FE5">
              <w:rPr>
                <w:rFonts w:asciiTheme="minorHAnsi" w:eastAsiaTheme="minorHAnsi" w:hAnsiTheme="minorHAnsi" w:cstheme="minorHAnsi"/>
              </w:rPr>
              <w:t xml:space="preserve">     </w:t>
            </w:r>
            <w:r w:rsidRPr="00A767E8">
              <w:rPr>
                <w:rFonts w:asciiTheme="minorHAnsi" w:eastAsiaTheme="minorHAnsi" w:hAnsiTheme="minorHAnsi" w:cstheme="minorHAnsi"/>
              </w:rPr>
              <w:t xml:space="preserve">    </w:t>
            </w:r>
          </w:p>
          <w:p w14:paraId="4E19CF1F" w14:textId="77777777" w:rsidR="00287A0A" w:rsidRPr="00A767E8" w:rsidRDefault="00287A0A" w:rsidP="003B12E5">
            <w:pPr>
              <w:pStyle w:val="PargrafodaLista"/>
              <w:tabs>
                <w:tab w:val="left" w:pos="426"/>
                <w:tab w:val="left" w:pos="1134"/>
              </w:tabs>
              <w:spacing w:after="60" w:line="120" w:lineRule="atLeast"/>
              <w:ind w:left="142"/>
              <w:rPr>
                <w:rFonts w:asciiTheme="minorHAnsi" w:eastAsiaTheme="minorHAnsi" w:hAnsiTheme="minorHAnsi" w:cstheme="minorHAnsi"/>
              </w:rPr>
            </w:pPr>
          </w:p>
          <w:p w14:paraId="005231B7" w14:textId="77777777" w:rsidR="00287A0A" w:rsidRDefault="00287A0A" w:rsidP="003B12E5">
            <w:pPr>
              <w:pStyle w:val="PargrafodaLista"/>
              <w:numPr>
                <w:ilvl w:val="1"/>
                <w:numId w:val="1"/>
              </w:numPr>
              <w:tabs>
                <w:tab w:val="left" w:pos="426"/>
                <w:tab w:val="left" w:pos="604"/>
              </w:tabs>
              <w:spacing w:after="60" w:line="120" w:lineRule="atLeast"/>
              <w:ind w:left="142" w:firstLine="0"/>
              <w:rPr>
                <w:rFonts w:asciiTheme="minorHAnsi" w:eastAsiaTheme="minorHAnsi" w:hAnsiTheme="minorHAnsi" w:cstheme="minorHAnsi"/>
              </w:rPr>
            </w:pPr>
            <w:r w:rsidRPr="00A767E8">
              <w:rPr>
                <w:rFonts w:asciiTheme="minorHAnsi" w:eastAsiaTheme="minorHAnsi" w:hAnsiTheme="minorHAnsi" w:cstheme="minorHAnsi"/>
              </w:rPr>
              <w:t>Este Termos de Credenciamento é parte integrante do Contrato, e vincula as Partes para todos os fins de direito.</w:t>
            </w:r>
          </w:p>
          <w:p w14:paraId="6C49E576" w14:textId="77777777" w:rsidR="00345926" w:rsidRPr="00345926" w:rsidRDefault="00345926" w:rsidP="00345926">
            <w:pPr>
              <w:pStyle w:val="PargrafodaLista"/>
              <w:rPr>
                <w:rFonts w:asciiTheme="minorHAnsi" w:eastAsiaTheme="minorHAnsi" w:hAnsiTheme="minorHAnsi" w:cstheme="minorHAnsi"/>
              </w:rPr>
            </w:pPr>
          </w:p>
          <w:p w14:paraId="2B1B097E" w14:textId="09FB1ED6" w:rsidR="00345926" w:rsidRDefault="00345926" w:rsidP="00345926">
            <w:pPr>
              <w:pStyle w:val="PargrafodaLista"/>
              <w:numPr>
                <w:ilvl w:val="1"/>
                <w:numId w:val="1"/>
              </w:numPr>
              <w:tabs>
                <w:tab w:val="left" w:pos="426"/>
                <w:tab w:val="left" w:pos="604"/>
              </w:tabs>
              <w:spacing w:after="60" w:line="120" w:lineRule="atLeast"/>
              <w:ind w:left="142" w:firstLine="0"/>
              <w:rPr>
                <w:rFonts w:asciiTheme="minorHAnsi" w:eastAsiaTheme="minorHAnsi" w:hAnsiTheme="minorHAnsi" w:cstheme="minorHAnsi"/>
              </w:rPr>
            </w:pPr>
            <w:r w:rsidRPr="003E2778">
              <w:rPr>
                <w:rFonts w:asciiTheme="minorHAnsi" w:eastAsiaTheme="minorHAnsi" w:hAnsiTheme="minorHAnsi" w:cstheme="minorHAnsi"/>
              </w:rPr>
              <w:t xml:space="preserve">O Formador de Mercado se compromete a enviar tabela em Excel (“Tabela de Ativos”), listando os ativos para os quais pretende se credenciar (“Ativos Selecionados”), conforme modelo </w:t>
            </w:r>
            <w:r>
              <w:rPr>
                <w:rFonts w:asciiTheme="minorHAnsi" w:eastAsiaTheme="minorHAnsi" w:hAnsiTheme="minorHAnsi" w:cstheme="minorHAnsi"/>
              </w:rPr>
              <w:t>abaixo</w:t>
            </w:r>
            <w:r w:rsidRPr="003E2778">
              <w:rPr>
                <w:rFonts w:asciiTheme="minorHAnsi" w:eastAsiaTheme="minorHAnsi" w:hAnsiTheme="minorHAnsi" w:cstheme="minorHAnsi"/>
              </w:rPr>
              <w:t>, anexada ao e-mail no qual encaminhará a versão digitalizada ou assinada de forma eletrônica do presente Termo de Credenciamento.</w:t>
            </w:r>
            <w:r>
              <w:rPr>
                <w:rFonts w:asciiTheme="minorHAnsi" w:eastAsiaTheme="minorHAnsi" w:hAnsiTheme="minorHAnsi" w:cstheme="minorHAnsi"/>
              </w:rPr>
              <w:t xml:space="preserve"> </w:t>
            </w:r>
          </w:p>
          <w:p w14:paraId="1ED6026A" w14:textId="77777777" w:rsidR="00AF0220" w:rsidRPr="00AF0220" w:rsidRDefault="00AF0220" w:rsidP="00AF0220">
            <w:pPr>
              <w:pStyle w:val="PargrafodaLista"/>
              <w:rPr>
                <w:rFonts w:asciiTheme="minorHAnsi" w:eastAsiaTheme="minorHAnsi" w:hAnsiTheme="minorHAnsi" w:cstheme="minorHAnsi"/>
              </w:rPr>
            </w:pPr>
          </w:p>
          <w:p w14:paraId="4F2BC61B" w14:textId="2C55A65C" w:rsidR="00345926" w:rsidRPr="00A767E8" w:rsidRDefault="00345926" w:rsidP="00345926">
            <w:pPr>
              <w:pStyle w:val="PargrafodaLista"/>
              <w:numPr>
                <w:ilvl w:val="1"/>
                <w:numId w:val="1"/>
              </w:numPr>
              <w:tabs>
                <w:tab w:val="left" w:pos="426"/>
                <w:tab w:val="left" w:pos="604"/>
              </w:tabs>
              <w:spacing w:after="60" w:line="120" w:lineRule="atLeast"/>
              <w:ind w:left="142" w:firstLine="0"/>
              <w:rPr>
                <w:rFonts w:asciiTheme="minorHAnsi" w:eastAsiaTheme="minorHAnsi" w:hAnsiTheme="minorHAnsi" w:cstheme="minorHAnsi"/>
              </w:rPr>
            </w:pPr>
            <w:r w:rsidRPr="003E2778">
              <w:rPr>
                <w:rFonts w:asciiTheme="minorHAnsi" w:eastAsiaTheme="minorHAnsi" w:hAnsiTheme="minorHAnsi" w:cstheme="minorHAnsi"/>
              </w:rPr>
              <w:lastRenderedPageBreak/>
              <w:t>O Formador de Mercado, ao Enviar a Tabela de Ativos conforme cláusula acima, manifesta interesse inequívoco em se credenciar para os Ativos Selecionados que indicar.</w:t>
            </w:r>
          </w:p>
        </w:tc>
        <w:tc>
          <w:tcPr>
            <w:tcW w:w="283" w:type="dxa"/>
          </w:tcPr>
          <w:p w14:paraId="5D5BDE96" w14:textId="77777777" w:rsidR="00287A0A" w:rsidRPr="00A767E8" w:rsidRDefault="00287A0A" w:rsidP="003B12E5">
            <w:pPr>
              <w:pStyle w:val="PargrafodaLista"/>
              <w:tabs>
                <w:tab w:val="left" w:pos="567"/>
              </w:tabs>
              <w:spacing w:after="60" w:line="120" w:lineRule="atLeast"/>
              <w:ind w:left="0"/>
              <w:rPr>
                <w:rFonts w:asciiTheme="minorHAnsi" w:eastAsiaTheme="minorHAnsi" w:hAnsiTheme="minorHAnsi" w:cstheme="minorHAnsi"/>
                <w:b/>
              </w:rPr>
            </w:pPr>
          </w:p>
        </w:tc>
        <w:tc>
          <w:tcPr>
            <w:tcW w:w="4820" w:type="dxa"/>
          </w:tcPr>
          <w:p w14:paraId="28770619" w14:textId="77777777" w:rsidR="00287A0A" w:rsidRPr="00A767E8" w:rsidRDefault="00287A0A" w:rsidP="00287A0A">
            <w:pPr>
              <w:pStyle w:val="PargrafodaLista"/>
              <w:numPr>
                <w:ilvl w:val="0"/>
                <w:numId w:val="5"/>
              </w:numPr>
              <w:tabs>
                <w:tab w:val="left" w:pos="495"/>
              </w:tabs>
              <w:spacing w:after="60" w:line="120" w:lineRule="atLeast"/>
              <w:ind w:left="39" w:firstLine="0"/>
              <w:rPr>
                <w:rFonts w:asciiTheme="minorHAnsi" w:eastAsiaTheme="minorHAnsi" w:hAnsiTheme="minorHAnsi" w:cstheme="minorHAnsi"/>
                <w:b/>
                <w:i/>
                <w:lang w:val="en-US"/>
              </w:rPr>
            </w:pPr>
            <w:r w:rsidRPr="00A767E8">
              <w:rPr>
                <w:rFonts w:asciiTheme="minorHAnsi" w:eastAsiaTheme="minorHAnsi" w:hAnsiTheme="minorHAnsi" w:cstheme="minorHAnsi"/>
                <w:b/>
                <w:i/>
              </w:rPr>
              <w:t xml:space="preserve"> </w:t>
            </w:r>
            <w:r w:rsidRPr="00A767E8">
              <w:rPr>
                <w:rFonts w:asciiTheme="minorHAnsi" w:eastAsiaTheme="minorHAnsi" w:hAnsiTheme="minorHAnsi" w:cstheme="minorHAnsi"/>
                <w:b/>
                <w:i/>
                <w:lang w:val="en-US"/>
              </w:rPr>
              <w:t>Corporate events</w:t>
            </w:r>
          </w:p>
          <w:p w14:paraId="7931AC3E" w14:textId="0032414D" w:rsidR="00287A0A" w:rsidRPr="00E22890" w:rsidRDefault="00287A0A" w:rsidP="00287A0A">
            <w:pPr>
              <w:pStyle w:val="PargrafodaLista"/>
              <w:numPr>
                <w:ilvl w:val="1"/>
                <w:numId w:val="5"/>
              </w:numPr>
              <w:tabs>
                <w:tab w:val="left" w:pos="567"/>
              </w:tabs>
              <w:spacing w:after="60" w:line="120" w:lineRule="atLeast"/>
              <w:ind w:left="0" w:firstLine="24"/>
              <w:rPr>
                <w:rFonts w:asciiTheme="minorHAnsi" w:eastAsiaTheme="minorHAnsi" w:hAnsiTheme="minorHAnsi" w:cstheme="minorHAnsi"/>
                <w:i/>
                <w:lang w:val="en-US"/>
              </w:rPr>
            </w:pPr>
            <w:r w:rsidRPr="00A767E8">
              <w:rPr>
                <w:rFonts w:asciiTheme="minorHAnsi" w:eastAsiaTheme="minorHAnsi" w:hAnsiTheme="minorHAnsi" w:cstheme="minorHAnsi"/>
                <w:i/>
                <w:lang w:val="en-US"/>
              </w:rPr>
              <w:t xml:space="preserve">Market Maker activity is mandatory in until the fifth trading session prior to the auction for any Public Tender Offer (PTO) held pursuant to CVM </w:t>
            </w:r>
            <w:r w:rsidR="00C1688F">
              <w:rPr>
                <w:rFonts w:asciiTheme="minorHAnsi" w:eastAsiaTheme="minorHAnsi" w:hAnsiTheme="minorHAnsi" w:cstheme="minorHAnsi"/>
                <w:i/>
                <w:lang w:val="en-US"/>
              </w:rPr>
              <w:t>Resolution</w:t>
            </w:r>
            <w:r w:rsidR="00C1688F" w:rsidRPr="00A767E8">
              <w:rPr>
                <w:rFonts w:asciiTheme="minorHAnsi" w:eastAsiaTheme="minorHAnsi" w:hAnsiTheme="minorHAnsi" w:cstheme="minorHAnsi"/>
                <w:i/>
                <w:lang w:val="en-US"/>
              </w:rPr>
              <w:t xml:space="preserve"> </w:t>
            </w:r>
            <w:r w:rsidR="00C1688F">
              <w:rPr>
                <w:rFonts w:asciiTheme="minorHAnsi" w:eastAsiaTheme="minorHAnsi" w:hAnsiTheme="minorHAnsi" w:cstheme="minorHAnsi"/>
                <w:i/>
                <w:lang w:val="en-US"/>
              </w:rPr>
              <w:t>85</w:t>
            </w:r>
            <w:r w:rsidRPr="00A767E8">
              <w:rPr>
                <w:rFonts w:asciiTheme="minorHAnsi" w:eastAsiaTheme="minorHAnsi" w:hAnsiTheme="minorHAnsi" w:cstheme="minorHAnsi"/>
                <w:i/>
                <w:lang w:val="en-US"/>
              </w:rPr>
              <w:t xml:space="preserve">, dated March </w:t>
            </w:r>
            <w:r w:rsidR="00C1688F">
              <w:rPr>
                <w:rFonts w:asciiTheme="minorHAnsi" w:eastAsiaTheme="minorHAnsi" w:hAnsiTheme="minorHAnsi" w:cstheme="minorHAnsi"/>
                <w:i/>
                <w:lang w:val="en-US"/>
              </w:rPr>
              <w:t>31</w:t>
            </w:r>
            <w:r w:rsidRPr="00A767E8">
              <w:rPr>
                <w:rFonts w:asciiTheme="minorHAnsi" w:eastAsiaTheme="minorHAnsi" w:hAnsiTheme="minorHAnsi" w:cstheme="minorHAnsi"/>
                <w:i/>
                <w:lang w:val="en-US"/>
              </w:rPr>
              <w:t xml:space="preserve">, </w:t>
            </w:r>
            <w:r w:rsidR="00C1688F">
              <w:rPr>
                <w:rFonts w:asciiTheme="minorHAnsi" w:eastAsiaTheme="minorHAnsi" w:hAnsiTheme="minorHAnsi" w:cstheme="minorHAnsi"/>
                <w:i/>
                <w:lang w:val="en-US"/>
              </w:rPr>
              <w:t>2022</w:t>
            </w:r>
            <w:r w:rsidR="00D27A49">
              <w:rPr>
                <w:rFonts w:asciiTheme="minorHAnsi" w:eastAsiaTheme="minorHAnsi" w:hAnsiTheme="minorHAnsi" w:cstheme="minorHAnsi"/>
                <w:i/>
                <w:lang w:val="en-US"/>
              </w:rPr>
              <w:t>,</w:t>
            </w:r>
            <w:r w:rsidR="00166965">
              <w:rPr>
                <w:rFonts w:asciiTheme="minorHAnsi" w:eastAsiaTheme="minorHAnsi" w:hAnsiTheme="minorHAnsi" w:cstheme="minorHAnsi"/>
                <w:i/>
                <w:lang w:val="en-US"/>
              </w:rPr>
              <w:t xml:space="preserve"> or for any </w:t>
            </w:r>
            <w:r w:rsidR="00166965" w:rsidRPr="00F97274">
              <w:rPr>
                <w:rFonts w:asciiTheme="minorHAnsi" w:eastAsiaTheme="minorHAnsi" w:hAnsiTheme="minorHAnsi" w:cstheme="minorHAnsi"/>
                <w:i/>
                <w:lang w:val="en-US"/>
              </w:rPr>
              <w:t>Public Tender Offer for Investment Fund Units</w:t>
            </w:r>
            <w:r w:rsidR="00166965">
              <w:rPr>
                <w:rFonts w:asciiTheme="minorHAnsi" w:eastAsiaTheme="minorHAnsi" w:hAnsiTheme="minorHAnsi" w:cstheme="minorHAnsi"/>
                <w:i/>
                <w:lang w:val="en-US"/>
              </w:rPr>
              <w:t xml:space="preserve"> (OPAC)</w:t>
            </w:r>
            <w:r w:rsidR="00166965" w:rsidRPr="00A767E8">
              <w:rPr>
                <w:rFonts w:asciiTheme="minorHAnsi" w:eastAsiaTheme="minorHAnsi" w:hAnsiTheme="minorHAnsi" w:cstheme="minorHAnsi"/>
                <w:i/>
                <w:lang w:val="en-US"/>
              </w:rPr>
              <w:t xml:space="preserve"> held pursuant to CVM</w:t>
            </w:r>
            <w:r w:rsidR="00166965">
              <w:rPr>
                <w:rFonts w:asciiTheme="minorHAnsi" w:eastAsiaTheme="minorHAnsi" w:hAnsiTheme="minorHAnsi" w:cstheme="minorHAnsi"/>
                <w:i/>
                <w:lang w:val="en-US"/>
              </w:rPr>
              <w:t xml:space="preserve"> Resolution 175, dated December 23, 2022, </w:t>
            </w:r>
            <w:r w:rsidR="00D27A49">
              <w:rPr>
                <w:rFonts w:asciiTheme="minorHAnsi" w:eastAsiaTheme="minorHAnsi" w:hAnsiTheme="minorHAnsi" w:cstheme="minorHAnsi"/>
                <w:i/>
                <w:lang w:val="en-US"/>
              </w:rPr>
              <w:t>as provided in the B3’S Trading Procedures Manual</w:t>
            </w:r>
            <w:r w:rsidRPr="00A767E8">
              <w:rPr>
                <w:rFonts w:asciiTheme="minorHAnsi" w:eastAsiaTheme="minorHAnsi" w:hAnsiTheme="minorHAnsi" w:cstheme="minorHAnsi"/>
                <w:i/>
                <w:lang w:val="en-US"/>
              </w:rPr>
              <w:t xml:space="preserve">. </w:t>
            </w:r>
            <w:r w:rsidRPr="00E22890">
              <w:rPr>
                <w:rFonts w:asciiTheme="minorHAnsi" w:eastAsiaTheme="minorHAnsi" w:hAnsiTheme="minorHAnsi" w:cstheme="minorHAnsi"/>
                <w:i/>
                <w:lang w:val="en-US"/>
              </w:rPr>
              <w:t>Market Maker shall continue his activities after the PTO</w:t>
            </w:r>
            <w:r w:rsidR="00166965" w:rsidRPr="00F97274">
              <w:rPr>
                <w:rFonts w:asciiTheme="minorHAnsi" w:eastAsiaTheme="minorHAnsi" w:hAnsiTheme="minorHAnsi" w:cstheme="minorBidi"/>
                <w:sz w:val="22"/>
                <w:szCs w:val="22"/>
                <w:lang w:val="en-US"/>
              </w:rPr>
              <w:t xml:space="preserve"> </w:t>
            </w:r>
            <w:r w:rsidR="00166965" w:rsidRPr="00F97274">
              <w:rPr>
                <w:rFonts w:asciiTheme="minorHAnsi" w:eastAsiaTheme="minorHAnsi" w:hAnsiTheme="minorHAnsi" w:cstheme="minorHAnsi"/>
                <w:i/>
                <w:lang w:val="en-US"/>
              </w:rPr>
              <w:t xml:space="preserve">or </w:t>
            </w:r>
            <w:r w:rsidR="00766C60">
              <w:rPr>
                <w:rFonts w:asciiTheme="minorHAnsi" w:eastAsiaTheme="minorHAnsi" w:hAnsiTheme="minorHAnsi" w:cstheme="minorHAnsi"/>
                <w:i/>
                <w:lang w:val="en-US"/>
              </w:rPr>
              <w:t xml:space="preserve">the </w:t>
            </w:r>
            <w:r w:rsidR="00166965" w:rsidRPr="00F97274">
              <w:rPr>
                <w:rFonts w:asciiTheme="minorHAnsi" w:eastAsiaTheme="minorHAnsi" w:hAnsiTheme="minorHAnsi" w:cstheme="minorHAnsi"/>
                <w:i/>
                <w:lang w:val="en-US"/>
              </w:rPr>
              <w:t>OPAC</w:t>
            </w:r>
            <w:r w:rsidRPr="00E22890">
              <w:rPr>
                <w:rFonts w:asciiTheme="minorHAnsi" w:eastAsiaTheme="minorHAnsi" w:hAnsiTheme="minorHAnsi" w:cstheme="minorHAnsi"/>
                <w:i/>
                <w:lang w:val="en-US"/>
              </w:rPr>
              <w:t xml:space="preserve"> has been held.</w:t>
            </w:r>
          </w:p>
          <w:p w14:paraId="01A9CB73" w14:textId="77777777" w:rsidR="00287A0A" w:rsidRPr="00E22890" w:rsidRDefault="00287A0A" w:rsidP="003B12E5">
            <w:pPr>
              <w:pStyle w:val="PargrafodaLista"/>
              <w:tabs>
                <w:tab w:val="left" w:pos="567"/>
              </w:tabs>
              <w:spacing w:line="120" w:lineRule="atLeast"/>
              <w:ind w:left="0" w:firstLine="24"/>
              <w:rPr>
                <w:rFonts w:asciiTheme="minorHAnsi" w:eastAsiaTheme="minorHAnsi" w:hAnsiTheme="minorHAnsi" w:cstheme="minorHAnsi"/>
                <w:lang w:val="en-US"/>
              </w:rPr>
            </w:pPr>
          </w:p>
          <w:p w14:paraId="69EEB73E" w14:textId="77777777" w:rsidR="00287A0A" w:rsidRPr="00E22890" w:rsidRDefault="00287A0A" w:rsidP="003B12E5">
            <w:pPr>
              <w:pStyle w:val="PargrafodaLista"/>
              <w:tabs>
                <w:tab w:val="left" w:pos="567"/>
              </w:tabs>
              <w:spacing w:line="120" w:lineRule="atLeast"/>
              <w:ind w:left="0" w:firstLine="24"/>
              <w:rPr>
                <w:rFonts w:asciiTheme="minorHAnsi" w:eastAsiaTheme="minorHAnsi" w:hAnsiTheme="minorHAnsi" w:cstheme="minorHAnsi"/>
                <w:lang w:val="en-US"/>
              </w:rPr>
            </w:pPr>
          </w:p>
          <w:p w14:paraId="05F8B5C5" w14:textId="77777777" w:rsidR="00287A0A" w:rsidRPr="00E22890" w:rsidRDefault="00287A0A" w:rsidP="003B12E5">
            <w:pPr>
              <w:pStyle w:val="PargrafodaLista"/>
              <w:tabs>
                <w:tab w:val="left" w:pos="567"/>
              </w:tabs>
              <w:spacing w:line="120" w:lineRule="atLeast"/>
              <w:ind w:left="0" w:firstLine="24"/>
              <w:rPr>
                <w:rFonts w:asciiTheme="minorHAnsi" w:eastAsiaTheme="minorHAnsi" w:hAnsiTheme="minorHAnsi" w:cstheme="minorHAnsi"/>
                <w:lang w:val="en-US"/>
              </w:rPr>
            </w:pPr>
          </w:p>
          <w:p w14:paraId="31620941" w14:textId="77777777" w:rsidR="00287A0A" w:rsidRPr="00A767E8" w:rsidRDefault="00287A0A" w:rsidP="00287A0A">
            <w:pPr>
              <w:pStyle w:val="PargrafodaLista1"/>
              <w:numPr>
                <w:ilvl w:val="1"/>
                <w:numId w:val="5"/>
              </w:numPr>
              <w:spacing w:after="0" w:line="240" w:lineRule="auto"/>
              <w:ind w:left="0" w:firstLine="24"/>
              <w:jc w:val="both"/>
              <w:rPr>
                <w:rFonts w:asciiTheme="minorHAnsi" w:eastAsiaTheme="minorHAnsi" w:hAnsiTheme="minorHAnsi" w:cstheme="minorHAnsi"/>
                <w:i/>
                <w:sz w:val="24"/>
                <w:szCs w:val="24"/>
                <w:lang w:val="en-US"/>
              </w:rPr>
            </w:pPr>
            <w:r w:rsidRPr="00A767E8">
              <w:rPr>
                <w:rFonts w:asciiTheme="minorHAnsi" w:eastAsiaTheme="minorHAnsi" w:hAnsiTheme="minorHAnsi" w:cstheme="minorHAnsi"/>
                <w:i/>
                <w:sz w:val="24"/>
                <w:szCs w:val="24"/>
                <w:lang w:val="en-US"/>
              </w:rPr>
              <w:t xml:space="preserve">Issuers of stocks or stocks underlying the securities in this Program, </w:t>
            </w:r>
            <w:proofErr w:type="gramStart"/>
            <w:r w:rsidRPr="00A767E8">
              <w:rPr>
                <w:rFonts w:asciiTheme="minorHAnsi" w:eastAsiaTheme="minorHAnsi" w:hAnsiTheme="minorHAnsi" w:cstheme="minorHAnsi"/>
                <w:i/>
                <w:sz w:val="24"/>
                <w:szCs w:val="24"/>
                <w:lang w:val="en-US"/>
              </w:rPr>
              <w:t>and also</w:t>
            </w:r>
            <w:proofErr w:type="gramEnd"/>
            <w:r w:rsidRPr="00A767E8">
              <w:rPr>
                <w:rFonts w:asciiTheme="minorHAnsi" w:eastAsiaTheme="minorHAnsi" w:hAnsiTheme="minorHAnsi" w:cstheme="minorHAnsi"/>
                <w:i/>
                <w:sz w:val="24"/>
                <w:szCs w:val="24"/>
                <w:lang w:val="en-US"/>
              </w:rPr>
              <w:t xml:space="preserve"> their parent companies, subsidiaries and affiliates may not </w:t>
            </w:r>
            <w:r w:rsidRPr="00A767E8">
              <w:rPr>
                <w:rFonts w:asciiTheme="minorHAnsi" w:eastAsiaTheme="minorHAnsi" w:hAnsiTheme="minorHAnsi" w:cstheme="minorHAnsi"/>
                <w:i/>
                <w:sz w:val="24"/>
                <w:szCs w:val="24"/>
                <w:lang w:val="en-US"/>
              </w:rPr>
              <w:lastRenderedPageBreak/>
              <w:t>act as Market Makers for the stocks and securities in this Program.</w:t>
            </w:r>
          </w:p>
          <w:p w14:paraId="1909CF6B" w14:textId="77777777" w:rsidR="00287A0A" w:rsidRPr="00A767E8" w:rsidRDefault="00287A0A" w:rsidP="003B12E5">
            <w:pPr>
              <w:pStyle w:val="PargrafodaLista"/>
              <w:rPr>
                <w:rFonts w:asciiTheme="minorHAnsi" w:eastAsiaTheme="minorHAnsi" w:hAnsiTheme="minorHAnsi" w:cstheme="minorHAnsi"/>
                <w:i/>
                <w:lang w:val="en-US"/>
              </w:rPr>
            </w:pPr>
          </w:p>
          <w:p w14:paraId="2866F651" w14:textId="77777777" w:rsidR="00287A0A" w:rsidRDefault="00287A0A" w:rsidP="003B12E5">
            <w:pPr>
              <w:pStyle w:val="PargrafodaLista"/>
              <w:rPr>
                <w:rFonts w:asciiTheme="minorHAnsi" w:eastAsiaTheme="minorHAnsi" w:hAnsiTheme="minorHAnsi" w:cstheme="minorHAnsi"/>
                <w:i/>
                <w:lang w:val="en-US"/>
              </w:rPr>
            </w:pPr>
          </w:p>
          <w:p w14:paraId="6FC033B4" w14:textId="77777777" w:rsidR="00F97274" w:rsidRPr="00A767E8" w:rsidRDefault="00F97274" w:rsidP="003B12E5">
            <w:pPr>
              <w:pStyle w:val="PargrafodaLista"/>
              <w:rPr>
                <w:rFonts w:asciiTheme="minorHAnsi" w:eastAsiaTheme="minorHAnsi" w:hAnsiTheme="minorHAnsi" w:cstheme="minorHAnsi"/>
                <w:i/>
                <w:lang w:val="en-US"/>
              </w:rPr>
            </w:pPr>
          </w:p>
          <w:p w14:paraId="11044EFB" w14:textId="77777777" w:rsidR="00287A0A" w:rsidRPr="00A767E8" w:rsidRDefault="00287A0A" w:rsidP="003B12E5">
            <w:pPr>
              <w:pStyle w:val="PargrafodaLista"/>
              <w:rPr>
                <w:rFonts w:asciiTheme="minorHAnsi" w:eastAsiaTheme="minorHAnsi" w:hAnsiTheme="minorHAnsi" w:cstheme="minorHAnsi"/>
                <w:i/>
                <w:lang w:val="en-US"/>
              </w:rPr>
            </w:pPr>
          </w:p>
          <w:p w14:paraId="6D56A695" w14:textId="77777777" w:rsidR="00287A0A" w:rsidRPr="00A767E8" w:rsidRDefault="00287A0A" w:rsidP="00287A0A">
            <w:pPr>
              <w:pStyle w:val="PargrafodaLista"/>
              <w:numPr>
                <w:ilvl w:val="1"/>
                <w:numId w:val="5"/>
              </w:numPr>
              <w:tabs>
                <w:tab w:val="left" w:pos="567"/>
              </w:tabs>
              <w:spacing w:after="60" w:line="120" w:lineRule="atLeast"/>
              <w:ind w:left="0" w:firstLine="24"/>
              <w:rPr>
                <w:rFonts w:asciiTheme="minorHAnsi" w:eastAsiaTheme="minorHAnsi" w:hAnsiTheme="minorHAnsi" w:cstheme="minorHAnsi"/>
                <w:i/>
                <w:lang w:val="en-US"/>
              </w:rPr>
            </w:pPr>
            <w:bookmarkStart w:id="0" w:name="_Hlk510104482"/>
            <w:r w:rsidRPr="00A767E8">
              <w:rPr>
                <w:rFonts w:asciiTheme="minorHAnsi" w:eastAsiaTheme="minorHAnsi" w:hAnsiTheme="minorHAnsi" w:cstheme="minorHAnsi"/>
                <w:i/>
                <w:lang w:val="en-US"/>
              </w:rPr>
              <w:t>The Parties will decide how the services described in this Instrument of Accreditation and in the Market Maker Activity Accreditation Agreement (</w:t>
            </w:r>
            <w:r w:rsidRPr="00A767E8">
              <w:rPr>
                <w:rFonts w:asciiTheme="minorHAnsi" w:eastAsiaTheme="minorHAnsi" w:hAnsiTheme="minorHAnsi" w:cstheme="minorHAnsi"/>
                <w:b/>
                <w:i/>
                <w:lang w:val="en-US"/>
              </w:rPr>
              <w:t>Master Agreement</w:t>
            </w:r>
            <w:r w:rsidRPr="00A767E8">
              <w:rPr>
                <w:rFonts w:asciiTheme="minorHAnsi" w:eastAsiaTheme="minorHAnsi" w:hAnsiTheme="minorHAnsi" w:cstheme="minorHAnsi"/>
                <w:i/>
                <w:lang w:val="en-US"/>
              </w:rPr>
              <w:t xml:space="preserve">) are to be delivered if the stock or the stock underlying security issuer is declared bankrupt, files for reorganization, goes into special temporary administration, liquidation or receivership, concludes a workout or court-supervised debt restructuring agreement, or is dissolved or wound up. </w:t>
            </w:r>
            <w:bookmarkEnd w:id="0"/>
          </w:p>
          <w:p w14:paraId="30419332" w14:textId="77777777" w:rsidR="00287A0A" w:rsidRPr="00A767E8" w:rsidRDefault="00287A0A" w:rsidP="003B12E5">
            <w:pPr>
              <w:pStyle w:val="PargrafodaLista1"/>
              <w:spacing w:after="0" w:line="240" w:lineRule="auto"/>
              <w:ind w:left="0"/>
              <w:jc w:val="both"/>
              <w:rPr>
                <w:rFonts w:asciiTheme="minorHAnsi" w:eastAsiaTheme="minorHAnsi" w:hAnsiTheme="minorHAnsi" w:cstheme="minorHAnsi"/>
                <w:i/>
                <w:sz w:val="24"/>
                <w:szCs w:val="24"/>
                <w:lang w:val="en-US"/>
              </w:rPr>
            </w:pPr>
          </w:p>
          <w:p w14:paraId="5EB8C2BF" w14:textId="77777777" w:rsidR="00287A0A" w:rsidRPr="00A767E8" w:rsidRDefault="00287A0A" w:rsidP="003B12E5">
            <w:pPr>
              <w:pStyle w:val="PargrafodaLista1"/>
              <w:spacing w:after="0" w:line="240" w:lineRule="auto"/>
              <w:ind w:left="0"/>
              <w:jc w:val="both"/>
              <w:rPr>
                <w:rFonts w:asciiTheme="minorHAnsi" w:eastAsiaTheme="minorHAnsi" w:hAnsiTheme="minorHAnsi" w:cstheme="minorHAnsi"/>
                <w:i/>
                <w:sz w:val="24"/>
                <w:szCs w:val="24"/>
                <w:lang w:val="en-US"/>
              </w:rPr>
            </w:pPr>
          </w:p>
          <w:p w14:paraId="71141491" w14:textId="77777777" w:rsidR="00287A0A" w:rsidRPr="00A767E8" w:rsidRDefault="00287A0A" w:rsidP="003B12E5">
            <w:pPr>
              <w:pStyle w:val="PargrafodaLista1"/>
              <w:spacing w:after="0" w:line="240" w:lineRule="auto"/>
              <w:ind w:left="0"/>
              <w:jc w:val="both"/>
              <w:rPr>
                <w:rFonts w:asciiTheme="minorHAnsi" w:eastAsiaTheme="minorHAnsi" w:hAnsiTheme="minorHAnsi" w:cstheme="minorHAnsi"/>
                <w:i/>
                <w:sz w:val="24"/>
                <w:szCs w:val="24"/>
                <w:lang w:val="en-US"/>
              </w:rPr>
            </w:pPr>
          </w:p>
          <w:p w14:paraId="2A65F032" w14:textId="77777777" w:rsidR="00287A0A" w:rsidRPr="00A767E8" w:rsidRDefault="00287A0A" w:rsidP="00287A0A">
            <w:pPr>
              <w:pStyle w:val="PargrafodaLista"/>
              <w:numPr>
                <w:ilvl w:val="0"/>
                <w:numId w:val="5"/>
              </w:numPr>
              <w:tabs>
                <w:tab w:val="left" w:pos="0"/>
              </w:tabs>
              <w:spacing w:after="60" w:line="240" w:lineRule="atLeast"/>
              <w:ind w:left="0" w:firstLine="24"/>
              <w:rPr>
                <w:rFonts w:asciiTheme="minorHAnsi" w:eastAsiaTheme="minorHAnsi" w:hAnsiTheme="minorHAnsi" w:cstheme="minorHAnsi"/>
                <w:b/>
                <w:i/>
                <w:lang w:val="en-US"/>
              </w:rPr>
            </w:pPr>
            <w:r w:rsidRPr="00A767E8">
              <w:rPr>
                <w:rFonts w:asciiTheme="minorHAnsi" w:eastAsiaTheme="minorHAnsi" w:hAnsiTheme="minorHAnsi" w:cstheme="minorHAnsi"/>
                <w:b/>
                <w:i/>
                <w:lang w:val="en-US"/>
              </w:rPr>
              <w:t>Requirements for accreditation maintenance</w:t>
            </w:r>
          </w:p>
          <w:p w14:paraId="23BC68D6" w14:textId="77777777" w:rsidR="00287A0A" w:rsidRPr="00A767E8" w:rsidRDefault="00287A0A" w:rsidP="00287A0A">
            <w:pPr>
              <w:pStyle w:val="PargrafodaLista"/>
              <w:numPr>
                <w:ilvl w:val="0"/>
                <w:numId w:val="6"/>
              </w:numPr>
              <w:tabs>
                <w:tab w:val="left" w:pos="0"/>
              </w:tabs>
              <w:spacing w:after="60" w:line="240" w:lineRule="atLeast"/>
              <w:ind w:firstLine="24"/>
              <w:rPr>
                <w:rFonts w:asciiTheme="minorHAnsi" w:eastAsiaTheme="minorHAnsi" w:hAnsiTheme="minorHAnsi" w:cstheme="minorHAnsi"/>
                <w:vanish/>
              </w:rPr>
            </w:pPr>
          </w:p>
          <w:p w14:paraId="0E0E95D7" w14:textId="77777777" w:rsidR="00287A0A" w:rsidRPr="00A767E8" w:rsidRDefault="00287A0A" w:rsidP="00287A0A">
            <w:pPr>
              <w:pStyle w:val="PargrafodaLista"/>
              <w:numPr>
                <w:ilvl w:val="0"/>
                <w:numId w:val="6"/>
              </w:numPr>
              <w:tabs>
                <w:tab w:val="left" w:pos="0"/>
              </w:tabs>
              <w:spacing w:after="60" w:line="240" w:lineRule="atLeast"/>
              <w:ind w:firstLine="24"/>
              <w:rPr>
                <w:rFonts w:asciiTheme="minorHAnsi" w:eastAsiaTheme="minorHAnsi" w:hAnsiTheme="minorHAnsi" w:cstheme="minorHAnsi"/>
                <w:vanish/>
              </w:rPr>
            </w:pPr>
          </w:p>
          <w:p w14:paraId="60970024" w14:textId="77777777" w:rsidR="00287A0A" w:rsidRPr="00A767E8" w:rsidRDefault="00287A0A" w:rsidP="00287A0A">
            <w:pPr>
              <w:pStyle w:val="PargrafodaLista"/>
              <w:numPr>
                <w:ilvl w:val="1"/>
                <w:numId w:val="6"/>
              </w:numPr>
              <w:tabs>
                <w:tab w:val="left" w:pos="0"/>
              </w:tabs>
              <w:spacing w:after="60" w:line="240" w:lineRule="atLeast"/>
              <w:ind w:left="0" w:firstLine="24"/>
              <w:rPr>
                <w:rFonts w:asciiTheme="minorHAnsi" w:hAnsiTheme="minorHAnsi" w:cstheme="minorHAnsi"/>
                <w:bCs/>
                <w:lang w:val="en-US"/>
              </w:rPr>
            </w:pPr>
            <w:r w:rsidRPr="00A767E8">
              <w:rPr>
                <w:rFonts w:asciiTheme="minorHAnsi" w:hAnsiTheme="minorHAnsi" w:cstheme="minorHAnsi"/>
                <w:bCs/>
                <w:lang w:val="en-US"/>
              </w:rPr>
              <w:t xml:space="preserve">B3 may assess each Market Maker’s performance six months after the start of its activity under this Program, comparing the quantity traded by it in each asset for which it is accredited with the total quantity of the same asset traded during its activity period, according to the Performance assessment procedure described int the Circular Letter. </w:t>
            </w:r>
          </w:p>
          <w:p w14:paraId="1BED5745" w14:textId="77777777" w:rsidR="00287A0A" w:rsidRPr="00A767E8" w:rsidRDefault="00287A0A" w:rsidP="003B12E5">
            <w:pPr>
              <w:pStyle w:val="PargrafodaLista"/>
              <w:rPr>
                <w:rFonts w:asciiTheme="minorHAnsi" w:hAnsiTheme="minorHAnsi" w:cstheme="minorHAnsi"/>
                <w:bCs/>
                <w:lang w:val="en-US"/>
              </w:rPr>
            </w:pPr>
          </w:p>
          <w:p w14:paraId="7B39C502" w14:textId="77777777" w:rsidR="00287A0A" w:rsidRPr="00A767E8" w:rsidRDefault="00287A0A" w:rsidP="003B12E5">
            <w:pPr>
              <w:pStyle w:val="PargrafodaLista"/>
              <w:rPr>
                <w:rFonts w:asciiTheme="minorHAnsi" w:hAnsiTheme="minorHAnsi" w:cstheme="minorHAnsi"/>
                <w:bCs/>
                <w:lang w:val="en-US"/>
              </w:rPr>
            </w:pPr>
          </w:p>
          <w:p w14:paraId="7247E0D9" w14:textId="77777777" w:rsidR="00287A0A" w:rsidRPr="00A767E8" w:rsidRDefault="00287A0A" w:rsidP="00287A0A">
            <w:pPr>
              <w:pStyle w:val="PargrafodaLista"/>
              <w:numPr>
                <w:ilvl w:val="1"/>
                <w:numId w:val="6"/>
              </w:numPr>
              <w:tabs>
                <w:tab w:val="left" w:pos="0"/>
              </w:tabs>
              <w:spacing w:after="60" w:line="240" w:lineRule="atLeast"/>
              <w:ind w:left="0" w:firstLine="24"/>
              <w:rPr>
                <w:rFonts w:asciiTheme="minorHAnsi" w:hAnsiTheme="minorHAnsi" w:cstheme="minorHAnsi"/>
                <w:bCs/>
                <w:lang w:val="en-US"/>
              </w:rPr>
            </w:pPr>
            <w:r w:rsidRPr="00A767E8">
              <w:rPr>
                <w:rFonts w:asciiTheme="minorHAnsi" w:hAnsiTheme="minorHAnsi" w:cstheme="minorHAnsi"/>
                <w:bCs/>
                <w:lang w:val="en-US"/>
              </w:rPr>
              <w:t>If a Market Maker’s share of the total quantity of the asset traded during the period is less than five per cent (5%)</w:t>
            </w:r>
            <w:r w:rsidRPr="00A767E8">
              <w:rPr>
                <w:rFonts w:asciiTheme="minorHAnsi" w:eastAsiaTheme="minorHAnsi" w:hAnsiTheme="minorHAnsi" w:cstheme="minorHAnsi"/>
                <w:lang w:val="en-US"/>
              </w:rPr>
              <w:t>, B3 may cancel the accreditation of the Market Maker on this Program.</w:t>
            </w:r>
          </w:p>
          <w:p w14:paraId="4A89E03D" w14:textId="77777777" w:rsidR="00287A0A" w:rsidRPr="00A767E8" w:rsidRDefault="00287A0A" w:rsidP="003B12E5">
            <w:pPr>
              <w:pStyle w:val="PargrafodaLista"/>
              <w:rPr>
                <w:rFonts w:asciiTheme="minorHAnsi" w:hAnsiTheme="minorHAnsi" w:cstheme="minorHAnsi"/>
                <w:bCs/>
                <w:lang w:val="en-US"/>
              </w:rPr>
            </w:pPr>
          </w:p>
          <w:p w14:paraId="266C644C" w14:textId="77777777" w:rsidR="00287A0A" w:rsidRPr="00A767E8" w:rsidRDefault="00287A0A" w:rsidP="003B12E5">
            <w:pPr>
              <w:pStyle w:val="PargrafodaLista"/>
              <w:spacing w:after="240"/>
              <w:rPr>
                <w:rFonts w:asciiTheme="minorHAnsi" w:hAnsiTheme="minorHAnsi" w:cstheme="minorHAnsi"/>
                <w:bCs/>
                <w:lang w:val="en-US"/>
              </w:rPr>
            </w:pPr>
          </w:p>
          <w:p w14:paraId="27506CCF" w14:textId="77777777" w:rsidR="00287A0A" w:rsidRPr="00A767E8" w:rsidRDefault="00287A0A" w:rsidP="00287A0A">
            <w:pPr>
              <w:pStyle w:val="PargrafodaLista"/>
              <w:numPr>
                <w:ilvl w:val="0"/>
                <w:numId w:val="5"/>
              </w:numPr>
              <w:tabs>
                <w:tab w:val="left" w:pos="0"/>
                <w:tab w:val="left" w:pos="567"/>
              </w:tabs>
              <w:spacing w:after="60" w:line="240" w:lineRule="atLeast"/>
              <w:ind w:left="0" w:firstLine="24"/>
              <w:rPr>
                <w:rFonts w:asciiTheme="minorHAnsi" w:eastAsiaTheme="minorHAnsi" w:hAnsiTheme="minorHAnsi" w:cstheme="minorHAnsi"/>
                <w:b/>
                <w:i/>
              </w:rPr>
            </w:pPr>
            <w:r w:rsidRPr="00A767E8">
              <w:rPr>
                <w:rFonts w:asciiTheme="minorHAnsi" w:eastAsiaTheme="minorHAnsi" w:hAnsiTheme="minorHAnsi" w:cstheme="minorHAnsi"/>
                <w:b/>
                <w:i/>
              </w:rPr>
              <w:t xml:space="preserve">Final </w:t>
            </w:r>
            <w:proofErr w:type="spellStart"/>
            <w:r w:rsidRPr="00A767E8">
              <w:rPr>
                <w:rFonts w:asciiTheme="minorHAnsi" w:eastAsiaTheme="minorHAnsi" w:hAnsiTheme="minorHAnsi" w:cstheme="minorHAnsi"/>
                <w:b/>
                <w:i/>
              </w:rPr>
              <w:t>Provisions</w:t>
            </w:r>
            <w:proofErr w:type="spellEnd"/>
          </w:p>
          <w:p w14:paraId="536B19B0" w14:textId="77777777" w:rsidR="00287A0A" w:rsidRPr="00A767E8" w:rsidRDefault="00287A0A" w:rsidP="00287A0A">
            <w:pPr>
              <w:pStyle w:val="PargrafodaLista"/>
              <w:numPr>
                <w:ilvl w:val="1"/>
                <w:numId w:val="5"/>
              </w:numPr>
              <w:tabs>
                <w:tab w:val="left" w:pos="567"/>
              </w:tabs>
              <w:spacing w:after="60" w:line="120" w:lineRule="atLeast"/>
              <w:ind w:left="0" w:firstLine="24"/>
              <w:rPr>
                <w:rFonts w:asciiTheme="minorHAnsi" w:eastAsiaTheme="minorHAnsi" w:hAnsiTheme="minorHAnsi" w:cstheme="minorHAnsi"/>
                <w:i/>
                <w:lang w:val="en-US"/>
              </w:rPr>
            </w:pPr>
            <w:r w:rsidRPr="00A767E8">
              <w:rPr>
                <w:rFonts w:asciiTheme="minorHAnsi" w:eastAsiaTheme="minorHAnsi" w:hAnsiTheme="minorHAnsi" w:cstheme="minorHAnsi"/>
                <w:i/>
                <w:lang w:val="en-US"/>
              </w:rPr>
              <w:t xml:space="preserve">This Instrument of Accreditation shall be construed as including all clauses of the Master Agreement as if they were fully transcribed herein. Market Maker and Intermediary expressly declare that they have read the </w:t>
            </w:r>
            <w:r w:rsidRPr="00A767E8">
              <w:rPr>
                <w:rFonts w:asciiTheme="minorHAnsi" w:eastAsiaTheme="minorHAnsi" w:hAnsiTheme="minorHAnsi" w:cstheme="minorHAnsi"/>
                <w:i/>
                <w:lang w:val="en-US"/>
              </w:rPr>
              <w:lastRenderedPageBreak/>
              <w:t>clauses and undertake to comply with them.</w:t>
            </w:r>
          </w:p>
          <w:p w14:paraId="4EC562A2" w14:textId="77777777" w:rsidR="00287A0A" w:rsidRPr="00A767E8" w:rsidRDefault="00287A0A" w:rsidP="003B12E5">
            <w:pPr>
              <w:tabs>
                <w:tab w:val="left" w:pos="567"/>
              </w:tabs>
              <w:spacing w:line="120" w:lineRule="atLeast"/>
              <w:rPr>
                <w:rFonts w:cstheme="minorHAnsi"/>
                <w:i/>
                <w:sz w:val="24"/>
                <w:szCs w:val="24"/>
                <w:lang w:val="en-US"/>
              </w:rPr>
            </w:pPr>
          </w:p>
          <w:p w14:paraId="0565B7B3" w14:textId="77777777" w:rsidR="00287A0A" w:rsidRPr="00A767E8" w:rsidRDefault="00287A0A" w:rsidP="003B12E5">
            <w:pPr>
              <w:tabs>
                <w:tab w:val="left" w:pos="567"/>
              </w:tabs>
              <w:spacing w:before="240" w:line="120" w:lineRule="atLeast"/>
              <w:rPr>
                <w:rFonts w:cstheme="minorHAnsi"/>
                <w:i/>
                <w:sz w:val="24"/>
                <w:szCs w:val="24"/>
                <w:lang w:val="en-US"/>
              </w:rPr>
            </w:pPr>
          </w:p>
          <w:p w14:paraId="2A44EF26" w14:textId="77777777" w:rsidR="00287A0A" w:rsidRPr="00A767E8" w:rsidRDefault="00287A0A" w:rsidP="00287A0A">
            <w:pPr>
              <w:pStyle w:val="PargrafodaLista"/>
              <w:numPr>
                <w:ilvl w:val="1"/>
                <w:numId w:val="5"/>
              </w:numPr>
              <w:tabs>
                <w:tab w:val="left" w:pos="567"/>
              </w:tabs>
              <w:spacing w:after="60" w:line="120" w:lineRule="atLeast"/>
              <w:ind w:left="0" w:firstLine="24"/>
              <w:rPr>
                <w:rFonts w:asciiTheme="minorHAnsi" w:eastAsiaTheme="minorHAnsi" w:hAnsiTheme="minorHAnsi" w:cstheme="minorHAnsi"/>
                <w:i/>
                <w:lang w:val="en-US"/>
              </w:rPr>
            </w:pPr>
            <w:r w:rsidRPr="00A767E8">
              <w:rPr>
                <w:rFonts w:asciiTheme="minorHAnsi" w:eastAsiaTheme="minorHAnsi" w:hAnsiTheme="minorHAnsi" w:cstheme="minorHAnsi"/>
                <w:i/>
                <w:lang w:val="en-US"/>
              </w:rPr>
              <w:t xml:space="preserve">Upon signing this Instrument of Accreditation, Intermediary declares that it is cognizant of the clauses, </w:t>
            </w:r>
            <w:proofErr w:type="gramStart"/>
            <w:r w:rsidRPr="00A767E8">
              <w:rPr>
                <w:rFonts w:asciiTheme="minorHAnsi" w:eastAsiaTheme="minorHAnsi" w:hAnsiTheme="minorHAnsi" w:cstheme="minorHAnsi"/>
                <w:i/>
                <w:lang w:val="en-US"/>
              </w:rPr>
              <w:t>terms</w:t>
            </w:r>
            <w:proofErr w:type="gramEnd"/>
            <w:r w:rsidRPr="00A767E8">
              <w:rPr>
                <w:rFonts w:asciiTheme="minorHAnsi" w:eastAsiaTheme="minorHAnsi" w:hAnsiTheme="minorHAnsi" w:cstheme="minorHAnsi"/>
                <w:i/>
                <w:lang w:val="en-US"/>
              </w:rPr>
              <w:t xml:space="preserve"> and conditions of the Master Agreement, as set forth in clause 8 of the Master Agreement, agrees to them, and undertakes to abide by them in its activities under the Market Maker Program addressed by the Circular Letter.</w:t>
            </w:r>
          </w:p>
          <w:p w14:paraId="31974339" w14:textId="77777777" w:rsidR="00287A0A" w:rsidRPr="00A767E8" w:rsidRDefault="00287A0A" w:rsidP="003B12E5">
            <w:pPr>
              <w:pStyle w:val="PargrafodaLista"/>
              <w:tabs>
                <w:tab w:val="left" w:pos="567"/>
              </w:tabs>
              <w:spacing w:before="240" w:line="120" w:lineRule="atLeast"/>
              <w:ind w:left="24"/>
              <w:rPr>
                <w:rFonts w:asciiTheme="minorHAnsi" w:eastAsiaTheme="minorHAnsi" w:hAnsiTheme="minorHAnsi" w:cstheme="minorHAnsi"/>
                <w:i/>
                <w:lang w:val="en-US"/>
              </w:rPr>
            </w:pPr>
          </w:p>
          <w:p w14:paraId="12FAA0F3" w14:textId="3F45D9BA" w:rsidR="00287A0A" w:rsidRPr="00A767E8" w:rsidRDefault="00287A0A" w:rsidP="00287A0A">
            <w:pPr>
              <w:pStyle w:val="PargrafodaLista"/>
              <w:numPr>
                <w:ilvl w:val="1"/>
                <w:numId w:val="5"/>
              </w:numPr>
              <w:tabs>
                <w:tab w:val="left" w:pos="567"/>
              </w:tabs>
              <w:spacing w:after="60" w:line="120" w:lineRule="atLeast"/>
              <w:ind w:left="0" w:firstLine="24"/>
              <w:rPr>
                <w:rFonts w:asciiTheme="minorHAnsi" w:eastAsiaTheme="minorHAnsi" w:hAnsiTheme="minorHAnsi" w:cstheme="minorHAnsi"/>
                <w:i/>
                <w:lang w:val="en-US"/>
              </w:rPr>
            </w:pPr>
            <w:r w:rsidRPr="00A767E8">
              <w:rPr>
                <w:rFonts w:asciiTheme="minorHAnsi" w:eastAsiaTheme="minorHAnsi" w:hAnsiTheme="minorHAnsi" w:cstheme="minorHAnsi"/>
                <w:i/>
                <w:lang w:val="en-US"/>
              </w:rPr>
              <w:t>Market Maker: (</w:t>
            </w:r>
            <w:proofErr w:type="spellStart"/>
            <w:r w:rsidRPr="00A767E8">
              <w:rPr>
                <w:rFonts w:asciiTheme="minorHAnsi" w:eastAsiaTheme="minorHAnsi" w:hAnsiTheme="minorHAnsi" w:cstheme="minorHAnsi"/>
                <w:i/>
                <w:lang w:val="en-US"/>
              </w:rPr>
              <w:t>i</w:t>
            </w:r>
            <w:proofErr w:type="spellEnd"/>
            <w:r w:rsidRPr="00A767E8">
              <w:rPr>
                <w:rFonts w:asciiTheme="minorHAnsi" w:eastAsiaTheme="minorHAnsi" w:hAnsiTheme="minorHAnsi" w:cstheme="minorHAnsi"/>
                <w:i/>
                <w:lang w:val="en-US"/>
              </w:rPr>
              <w:t>) declares and recognizes that the submission of this Instrument of Accreditation constitutes an irrevocable and irreversible act; (ii) attests that it has the regulatory authorizations and technical trading capabilities required for the performance of its activities as Market Maker;(iii) undertakes to meet all the requirements stipulated in the Circular Letter and applicable regulations</w:t>
            </w:r>
            <w:r w:rsidR="009B7C7C" w:rsidRPr="009B7C7C">
              <w:rPr>
                <w:rFonts w:asciiTheme="minorHAnsi" w:eastAsiaTheme="minorHAnsi" w:hAnsiTheme="minorHAnsi" w:cstheme="minorHAnsi"/>
                <w:i/>
                <w:lang w:val="en-US"/>
              </w:rPr>
              <w:t xml:space="preserve">; (iv) declares and </w:t>
            </w:r>
            <w:r w:rsidR="009B7C7C">
              <w:rPr>
                <w:rFonts w:asciiTheme="minorHAnsi" w:eastAsiaTheme="minorHAnsi" w:hAnsiTheme="minorHAnsi" w:cstheme="minorHAnsi"/>
                <w:i/>
                <w:lang w:val="en-US"/>
              </w:rPr>
              <w:t>recognizes</w:t>
            </w:r>
            <w:r w:rsidR="009B7C7C" w:rsidRPr="009B7C7C">
              <w:rPr>
                <w:rFonts w:asciiTheme="minorHAnsi" w:eastAsiaTheme="minorHAnsi" w:hAnsiTheme="minorHAnsi" w:cstheme="minorHAnsi"/>
                <w:i/>
                <w:lang w:val="en-US"/>
              </w:rPr>
              <w:t xml:space="preserve"> that (a) there was no material change in the </w:t>
            </w:r>
            <w:r w:rsidR="009B7C7C">
              <w:rPr>
                <w:rFonts w:asciiTheme="minorHAnsi" w:eastAsiaTheme="minorHAnsi" w:hAnsiTheme="minorHAnsi" w:cstheme="minorHAnsi"/>
                <w:i/>
                <w:lang w:val="en-US"/>
              </w:rPr>
              <w:t>required</w:t>
            </w:r>
            <w:r w:rsidR="009B7C7C" w:rsidRPr="009B7C7C">
              <w:rPr>
                <w:rFonts w:asciiTheme="minorHAnsi" w:eastAsiaTheme="minorHAnsi" w:hAnsiTheme="minorHAnsi" w:cstheme="minorHAnsi"/>
                <w:i/>
                <w:lang w:val="en-US"/>
              </w:rPr>
              <w:t xml:space="preserve"> documentation presented in the market maker selection process carried out by B3 before the date of the Circular Letter (</w:t>
            </w:r>
            <w:r w:rsidR="009B7C7C" w:rsidRPr="00345926">
              <w:rPr>
                <w:rFonts w:asciiTheme="minorHAnsi" w:eastAsiaTheme="minorHAnsi" w:hAnsiTheme="minorHAnsi" w:cstheme="minorHAnsi"/>
                <w:b/>
                <w:bCs/>
                <w:i/>
                <w:lang w:val="en-US"/>
              </w:rPr>
              <w:t>Required Documentation</w:t>
            </w:r>
            <w:r w:rsidR="009B7C7C" w:rsidRPr="009B7C7C">
              <w:rPr>
                <w:rFonts w:asciiTheme="minorHAnsi" w:eastAsiaTheme="minorHAnsi" w:hAnsiTheme="minorHAnsi" w:cstheme="minorHAnsi"/>
                <w:i/>
                <w:lang w:val="en-US"/>
              </w:rPr>
              <w:t xml:space="preserve">) or (b) if there is a material change in the </w:t>
            </w:r>
            <w:r w:rsidR="009B7C7C">
              <w:rPr>
                <w:rFonts w:asciiTheme="minorHAnsi" w:eastAsiaTheme="minorHAnsi" w:hAnsiTheme="minorHAnsi" w:cstheme="minorHAnsi"/>
                <w:i/>
                <w:lang w:val="en-US"/>
              </w:rPr>
              <w:t>Required</w:t>
            </w:r>
            <w:r w:rsidR="009B7C7C" w:rsidRPr="009B7C7C">
              <w:rPr>
                <w:rFonts w:asciiTheme="minorHAnsi" w:eastAsiaTheme="minorHAnsi" w:hAnsiTheme="minorHAnsi" w:cstheme="minorHAnsi"/>
                <w:i/>
                <w:lang w:val="en-US"/>
              </w:rPr>
              <w:t xml:space="preserve"> Documentation, undertakes to send documents proving the changes along with the signed version of this </w:t>
            </w:r>
            <w:r w:rsidR="007C3EFF" w:rsidRPr="00A767E8">
              <w:rPr>
                <w:rFonts w:asciiTheme="minorHAnsi" w:eastAsiaTheme="minorHAnsi" w:hAnsiTheme="minorHAnsi" w:cstheme="minorHAnsi"/>
                <w:i/>
                <w:lang w:val="en-US"/>
              </w:rPr>
              <w:t>Instrument of Accreditation</w:t>
            </w:r>
            <w:r w:rsidR="009B7C7C" w:rsidRPr="009B7C7C">
              <w:rPr>
                <w:rFonts w:asciiTheme="minorHAnsi" w:eastAsiaTheme="minorHAnsi" w:hAnsiTheme="minorHAnsi" w:cstheme="minorHAnsi"/>
                <w:i/>
                <w:lang w:val="en-US"/>
              </w:rPr>
              <w:t>.</w:t>
            </w:r>
          </w:p>
          <w:p w14:paraId="33FD4971" w14:textId="77777777" w:rsidR="00287A0A" w:rsidRPr="00A767E8" w:rsidRDefault="00287A0A" w:rsidP="003B12E5">
            <w:pPr>
              <w:pStyle w:val="PargrafodaLista"/>
              <w:rPr>
                <w:rFonts w:asciiTheme="minorHAnsi" w:eastAsiaTheme="minorHAnsi" w:hAnsiTheme="minorHAnsi" w:cstheme="minorHAnsi"/>
                <w:i/>
                <w:lang w:val="en-US"/>
              </w:rPr>
            </w:pPr>
          </w:p>
          <w:p w14:paraId="2D245E59" w14:textId="77777777" w:rsidR="00287A0A" w:rsidRDefault="00287A0A" w:rsidP="00287A0A">
            <w:pPr>
              <w:pStyle w:val="PargrafodaLista"/>
              <w:numPr>
                <w:ilvl w:val="1"/>
                <w:numId w:val="5"/>
              </w:numPr>
              <w:tabs>
                <w:tab w:val="left" w:pos="567"/>
              </w:tabs>
              <w:spacing w:after="60" w:line="120" w:lineRule="atLeast"/>
              <w:ind w:left="0" w:firstLine="24"/>
              <w:rPr>
                <w:rFonts w:asciiTheme="minorHAnsi" w:eastAsiaTheme="minorHAnsi" w:hAnsiTheme="minorHAnsi" w:cstheme="minorHAnsi"/>
                <w:i/>
                <w:lang w:val="en-US"/>
              </w:rPr>
            </w:pPr>
            <w:r w:rsidRPr="00A767E8">
              <w:rPr>
                <w:rFonts w:asciiTheme="minorHAnsi" w:eastAsiaTheme="minorHAnsi" w:hAnsiTheme="minorHAnsi" w:cstheme="minorHAnsi"/>
                <w:i/>
                <w:lang w:val="en-US"/>
              </w:rPr>
              <w:t>This Instrument of Accreditation is an integral part of the Agreement and binds the parties for all legal purposes.</w:t>
            </w:r>
          </w:p>
          <w:p w14:paraId="674440AA" w14:textId="77777777" w:rsidR="00345926" w:rsidRPr="00345926" w:rsidRDefault="00345926" w:rsidP="00345926">
            <w:pPr>
              <w:pStyle w:val="PargrafodaLista"/>
              <w:rPr>
                <w:rFonts w:asciiTheme="minorHAnsi" w:eastAsiaTheme="minorHAnsi" w:hAnsiTheme="minorHAnsi" w:cstheme="minorHAnsi"/>
                <w:i/>
                <w:lang w:val="en-US"/>
              </w:rPr>
            </w:pPr>
          </w:p>
          <w:p w14:paraId="6492D5F4" w14:textId="75BE9AC6" w:rsidR="00345926" w:rsidRDefault="00345926" w:rsidP="00345926">
            <w:pPr>
              <w:pStyle w:val="PargrafodaLista"/>
              <w:numPr>
                <w:ilvl w:val="1"/>
                <w:numId w:val="5"/>
              </w:numPr>
              <w:tabs>
                <w:tab w:val="left" w:pos="567"/>
              </w:tabs>
              <w:spacing w:after="60" w:line="120" w:lineRule="atLeast"/>
              <w:ind w:left="0" w:firstLine="24"/>
              <w:rPr>
                <w:rFonts w:asciiTheme="minorHAnsi" w:eastAsiaTheme="minorHAnsi" w:hAnsiTheme="minorHAnsi" w:cstheme="minorHAnsi"/>
                <w:i/>
                <w:lang w:val="en-US"/>
              </w:rPr>
            </w:pPr>
            <w:r w:rsidRPr="003E2778">
              <w:rPr>
                <w:rFonts w:asciiTheme="minorHAnsi" w:eastAsiaTheme="minorHAnsi" w:hAnsiTheme="minorHAnsi" w:cstheme="minorHAnsi"/>
                <w:i/>
                <w:lang w:val="en-US"/>
              </w:rPr>
              <w:t xml:space="preserve">The Market Maker undertakes to send an Excel table ("Assets Table"), listing the assets for which it intends to be accredited ("Selected Assets"), according to the model </w:t>
            </w:r>
            <w:r>
              <w:rPr>
                <w:rFonts w:asciiTheme="minorHAnsi" w:eastAsiaTheme="minorHAnsi" w:hAnsiTheme="minorHAnsi" w:cstheme="minorHAnsi"/>
                <w:i/>
                <w:lang w:val="en-US"/>
              </w:rPr>
              <w:t>below</w:t>
            </w:r>
            <w:r w:rsidRPr="003E2778">
              <w:rPr>
                <w:rFonts w:asciiTheme="minorHAnsi" w:eastAsiaTheme="minorHAnsi" w:hAnsiTheme="minorHAnsi" w:cstheme="minorHAnsi"/>
                <w:i/>
                <w:lang w:val="en-US"/>
              </w:rPr>
              <w:t xml:space="preserve">, attached to and e-mail in which you will send the scanned or electronically signed version of this </w:t>
            </w:r>
            <w:r>
              <w:rPr>
                <w:rFonts w:asciiTheme="minorHAnsi" w:eastAsiaTheme="minorHAnsi" w:hAnsiTheme="minorHAnsi" w:cstheme="minorHAnsi"/>
                <w:i/>
                <w:lang w:val="en-US"/>
              </w:rPr>
              <w:t xml:space="preserve">Instrument of </w:t>
            </w:r>
            <w:r w:rsidRPr="003E2778">
              <w:rPr>
                <w:rFonts w:asciiTheme="minorHAnsi" w:eastAsiaTheme="minorHAnsi" w:hAnsiTheme="minorHAnsi" w:cstheme="minorHAnsi"/>
                <w:i/>
                <w:lang w:val="en-US"/>
              </w:rPr>
              <w:t xml:space="preserve">Accreditation. </w:t>
            </w:r>
          </w:p>
          <w:p w14:paraId="7026E002" w14:textId="77777777" w:rsidR="00345926" w:rsidRDefault="00345926" w:rsidP="00345926">
            <w:pPr>
              <w:pStyle w:val="PargrafodaLista"/>
              <w:rPr>
                <w:rFonts w:asciiTheme="minorHAnsi" w:eastAsiaTheme="minorHAnsi" w:hAnsiTheme="minorHAnsi" w:cstheme="minorHAnsi"/>
                <w:i/>
                <w:lang w:val="en-US"/>
              </w:rPr>
            </w:pPr>
          </w:p>
          <w:p w14:paraId="075B7EB3" w14:textId="77777777" w:rsidR="00AF0220" w:rsidRDefault="00AF0220" w:rsidP="00345926">
            <w:pPr>
              <w:pStyle w:val="PargrafodaLista"/>
              <w:rPr>
                <w:rFonts w:asciiTheme="minorHAnsi" w:eastAsiaTheme="minorHAnsi" w:hAnsiTheme="minorHAnsi" w:cstheme="minorHAnsi"/>
                <w:i/>
                <w:lang w:val="en-US"/>
              </w:rPr>
            </w:pPr>
          </w:p>
          <w:p w14:paraId="2C5295FE" w14:textId="77777777" w:rsidR="00AF0220" w:rsidRPr="00A2627C" w:rsidRDefault="00AF0220" w:rsidP="00345926">
            <w:pPr>
              <w:pStyle w:val="PargrafodaLista"/>
              <w:rPr>
                <w:rFonts w:asciiTheme="minorHAnsi" w:eastAsiaTheme="minorHAnsi" w:hAnsiTheme="minorHAnsi" w:cstheme="minorHAnsi"/>
                <w:i/>
                <w:lang w:val="en-US"/>
              </w:rPr>
            </w:pPr>
          </w:p>
          <w:p w14:paraId="16F7529D" w14:textId="1E6C9BEC" w:rsidR="00345926" w:rsidRPr="00A767E8" w:rsidRDefault="00345926" w:rsidP="00345926">
            <w:pPr>
              <w:pStyle w:val="PargrafodaLista"/>
              <w:numPr>
                <w:ilvl w:val="1"/>
                <w:numId w:val="5"/>
              </w:numPr>
              <w:tabs>
                <w:tab w:val="left" w:pos="567"/>
              </w:tabs>
              <w:spacing w:after="60" w:line="120" w:lineRule="atLeast"/>
              <w:ind w:left="0" w:firstLine="24"/>
              <w:rPr>
                <w:rFonts w:asciiTheme="minorHAnsi" w:eastAsiaTheme="minorHAnsi" w:hAnsiTheme="minorHAnsi" w:cstheme="minorHAnsi"/>
                <w:i/>
                <w:lang w:val="en-US"/>
              </w:rPr>
            </w:pPr>
            <w:r w:rsidRPr="003E2778">
              <w:rPr>
                <w:rFonts w:asciiTheme="minorHAnsi" w:eastAsiaTheme="minorHAnsi" w:hAnsiTheme="minorHAnsi" w:cstheme="minorHAnsi"/>
                <w:i/>
                <w:lang w:val="en-US"/>
              </w:rPr>
              <w:lastRenderedPageBreak/>
              <w:t xml:space="preserve">The Market Maker, by submitting the Assets </w:t>
            </w:r>
            <w:r>
              <w:rPr>
                <w:rFonts w:asciiTheme="minorHAnsi" w:eastAsiaTheme="minorHAnsi" w:hAnsiTheme="minorHAnsi" w:cstheme="minorHAnsi"/>
                <w:i/>
                <w:lang w:val="en-US"/>
              </w:rPr>
              <w:t xml:space="preserve">Table </w:t>
            </w:r>
            <w:r w:rsidRPr="003E2778">
              <w:rPr>
                <w:rFonts w:asciiTheme="minorHAnsi" w:eastAsiaTheme="minorHAnsi" w:hAnsiTheme="minorHAnsi" w:cstheme="minorHAnsi"/>
                <w:i/>
                <w:lang w:val="en-US"/>
              </w:rPr>
              <w:t>as per the clause above, expresses an unequivocal interest in being accredited for the Selected Assets.</w:t>
            </w:r>
          </w:p>
        </w:tc>
      </w:tr>
    </w:tbl>
    <w:p w14:paraId="266F33F8" w14:textId="77777777" w:rsidR="00490DE8" w:rsidRPr="009A49A4" w:rsidRDefault="00490DE8" w:rsidP="00287A0A">
      <w:pPr>
        <w:tabs>
          <w:tab w:val="left" w:pos="459"/>
        </w:tabs>
        <w:spacing w:after="120" w:line="240" w:lineRule="atLeast"/>
        <w:ind w:left="142" w:hanging="567"/>
        <w:jc w:val="center"/>
        <w:rPr>
          <w:rFonts w:cs="Arial"/>
          <w:sz w:val="24"/>
          <w:szCs w:val="24"/>
          <w:lang w:val="en-US"/>
        </w:rPr>
      </w:pPr>
    </w:p>
    <w:p w14:paraId="3BC3C47F" w14:textId="77777777" w:rsidR="00490DE8" w:rsidRPr="009A49A4" w:rsidRDefault="00490DE8" w:rsidP="00287A0A">
      <w:pPr>
        <w:tabs>
          <w:tab w:val="left" w:pos="459"/>
        </w:tabs>
        <w:spacing w:after="120" w:line="240" w:lineRule="atLeast"/>
        <w:ind w:left="142" w:hanging="567"/>
        <w:jc w:val="center"/>
        <w:rPr>
          <w:rFonts w:cs="Arial"/>
          <w:sz w:val="24"/>
          <w:szCs w:val="24"/>
          <w:lang w:val="en-US"/>
        </w:rPr>
      </w:pPr>
    </w:p>
    <w:p w14:paraId="6184AA44" w14:textId="77777777" w:rsidR="00490DE8" w:rsidRPr="009A49A4" w:rsidRDefault="00490DE8" w:rsidP="00287A0A">
      <w:pPr>
        <w:tabs>
          <w:tab w:val="left" w:pos="459"/>
        </w:tabs>
        <w:spacing w:after="120" w:line="240" w:lineRule="atLeast"/>
        <w:ind w:left="142" w:hanging="567"/>
        <w:jc w:val="center"/>
        <w:rPr>
          <w:rFonts w:cs="Arial"/>
          <w:sz w:val="24"/>
          <w:szCs w:val="24"/>
          <w:lang w:val="en-US"/>
        </w:rPr>
      </w:pPr>
    </w:p>
    <w:p w14:paraId="308F9DD4" w14:textId="60561586" w:rsidR="00287A0A" w:rsidRPr="006117A7" w:rsidRDefault="00287A0A" w:rsidP="00287A0A">
      <w:pPr>
        <w:tabs>
          <w:tab w:val="left" w:pos="459"/>
        </w:tabs>
        <w:spacing w:after="120" w:line="240" w:lineRule="atLeast"/>
        <w:ind w:left="142" w:hanging="567"/>
        <w:jc w:val="center"/>
        <w:rPr>
          <w:rFonts w:cs="Arial"/>
          <w:sz w:val="24"/>
          <w:szCs w:val="24"/>
        </w:rPr>
      </w:pPr>
      <w:r w:rsidRPr="006117A7">
        <w:rPr>
          <w:rFonts w:cs="Arial"/>
          <w:sz w:val="24"/>
          <w:szCs w:val="24"/>
        </w:rPr>
        <w:t xml:space="preserve">São Paulo, </w:t>
      </w: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r w:rsidRPr="006117A7">
        <w:rPr>
          <w:rFonts w:cs="Arial"/>
          <w:sz w:val="24"/>
          <w:szCs w:val="24"/>
        </w:rPr>
        <w:t xml:space="preserve"> de </w:t>
      </w: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r w:rsidRPr="006117A7">
        <w:rPr>
          <w:rFonts w:cs="Arial"/>
          <w:sz w:val="24"/>
          <w:szCs w:val="24"/>
        </w:rPr>
        <w:t xml:space="preserve"> </w:t>
      </w:r>
      <w:proofErr w:type="spellStart"/>
      <w:r w:rsidRPr="006117A7">
        <w:rPr>
          <w:rFonts w:cs="Arial"/>
          <w:sz w:val="24"/>
          <w:szCs w:val="24"/>
        </w:rPr>
        <w:t>de</w:t>
      </w:r>
      <w:proofErr w:type="spellEnd"/>
      <w:r w:rsidRPr="006117A7">
        <w:rPr>
          <w:rFonts w:cs="Arial"/>
          <w:sz w:val="24"/>
          <w:szCs w:val="24"/>
        </w:rPr>
        <w:t xml:space="preserve"> </w:t>
      </w: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287A0A" w:rsidRPr="006117A7" w14:paraId="386BAE14" w14:textId="77777777" w:rsidTr="003B12E5">
        <w:tc>
          <w:tcPr>
            <w:tcW w:w="8494" w:type="dxa"/>
            <w:gridSpan w:val="3"/>
          </w:tcPr>
          <w:p w14:paraId="10A6A217" w14:textId="77777777" w:rsidR="00287A0A" w:rsidRDefault="00287A0A" w:rsidP="003B12E5">
            <w:pPr>
              <w:tabs>
                <w:tab w:val="center" w:pos="4139"/>
                <w:tab w:val="left" w:pos="6795"/>
              </w:tabs>
              <w:ind w:right="-1538"/>
              <w:jc w:val="center"/>
              <w:rPr>
                <w:b/>
                <w:sz w:val="24"/>
                <w:szCs w:val="24"/>
              </w:rPr>
            </w:pPr>
          </w:p>
          <w:p w14:paraId="63A4F830" w14:textId="77777777" w:rsidR="00287A0A" w:rsidRPr="006117A7" w:rsidRDefault="00287A0A" w:rsidP="00490DE8">
            <w:pPr>
              <w:tabs>
                <w:tab w:val="center" w:pos="4139"/>
                <w:tab w:val="left" w:pos="6795"/>
              </w:tabs>
              <w:ind w:right="-1538"/>
              <w:jc w:val="center"/>
              <w:rPr>
                <w:b/>
                <w:sz w:val="24"/>
                <w:szCs w:val="24"/>
              </w:rPr>
            </w:pPr>
            <w:r>
              <w:rPr>
                <w:b/>
                <w:sz w:val="24"/>
                <w:szCs w:val="24"/>
              </w:rPr>
              <w:t>[</w:t>
            </w:r>
            <w:r w:rsidRPr="006117A7">
              <w:rPr>
                <w:b/>
                <w:sz w:val="24"/>
                <w:szCs w:val="24"/>
              </w:rPr>
              <w:t>Formador de Mercado</w:t>
            </w:r>
            <w:r>
              <w:rPr>
                <w:b/>
                <w:sz w:val="24"/>
                <w:szCs w:val="24"/>
              </w:rPr>
              <w:t xml:space="preserve"> / Market </w:t>
            </w:r>
            <w:proofErr w:type="spellStart"/>
            <w:r>
              <w:rPr>
                <w:b/>
                <w:sz w:val="24"/>
                <w:szCs w:val="24"/>
              </w:rPr>
              <w:t>Maker</w:t>
            </w:r>
            <w:proofErr w:type="spellEnd"/>
            <w:r>
              <w:rPr>
                <w:b/>
                <w:sz w:val="24"/>
                <w:szCs w:val="24"/>
              </w:rPr>
              <w:t>]</w:t>
            </w:r>
          </w:p>
          <w:p w14:paraId="4AD22D3E" w14:textId="77777777" w:rsidR="00287A0A" w:rsidRPr="006117A7" w:rsidRDefault="00287A0A" w:rsidP="003B12E5">
            <w:pPr>
              <w:tabs>
                <w:tab w:val="center" w:pos="4139"/>
                <w:tab w:val="left" w:pos="6795"/>
              </w:tabs>
              <w:ind w:left="142"/>
              <w:jc w:val="center"/>
              <w:rPr>
                <w:b/>
                <w:sz w:val="24"/>
                <w:szCs w:val="24"/>
              </w:rPr>
            </w:pPr>
          </w:p>
          <w:p w14:paraId="7C1E7B43" w14:textId="77777777" w:rsidR="00287A0A" w:rsidRPr="006117A7" w:rsidRDefault="00287A0A" w:rsidP="003B12E5">
            <w:pPr>
              <w:ind w:left="142"/>
              <w:jc w:val="center"/>
              <w:rPr>
                <w:b/>
                <w:sz w:val="24"/>
                <w:szCs w:val="24"/>
              </w:rPr>
            </w:pPr>
          </w:p>
        </w:tc>
      </w:tr>
      <w:tr w:rsidR="00287A0A" w:rsidRPr="006117A7" w14:paraId="5FB5C500" w14:textId="77777777" w:rsidTr="003B12E5">
        <w:tc>
          <w:tcPr>
            <w:tcW w:w="4106" w:type="dxa"/>
            <w:tcBorders>
              <w:top w:val="single" w:sz="4" w:space="0" w:color="auto"/>
            </w:tcBorders>
          </w:tcPr>
          <w:p w14:paraId="16020F1C" w14:textId="77777777" w:rsidR="00287A0A" w:rsidRPr="006117A7" w:rsidRDefault="00287A0A" w:rsidP="003B12E5">
            <w:pPr>
              <w:ind w:left="142"/>
              <w:rPr>
                <w:sz w:val="24"/>
                <w:szCs w:val="24"/>
              </w:rPr>
            </w:pPr>
            <w:r w:rsidRPr="006117A7">
              <w:rPr>
                <w:sz w:val="24"/>
                <w:szCs w:val="24"/>
              </w:rPr>
              <w:t>Nome</w:t>
            </w:r>
            <w:r>
              <w:rPr>
                <w:sz w:val="24"/>
                <w:szCs w:val="24"/>
              </w:rPr>
              <w:t xml:space="preserve"> / </w:t>
            </w:r>
            <w:proofErr w:type="spellStart"/>
            <w:r w:rsidRPr="008056C4">
              <w:rPr>
                <w:i/>
                <w:sz w:val="24"/>
                <w:szCs w:val="24"/>
              </w:rPr>
              <w:t>Name</w:t>
            </w:r>
            <w:proofErr w:type="spellEnd"/>
            <w:r w:rsidRPr="006117A7">
              <w:rPr>
                <w:sz w:val="24"/>
                <w:szCs w:val="24"/>
              </w:rPr>
              <w:t>:</w:t>
            </w:r>
          </w:p>
          <w:p w14:paraId="680A507A" w14:textId="77777777" w:rsidR="00287A0A" w:rsidRPr="006117A7" w:rsidRDefault="00287A0A" w:rsidP="003B12E5">
            <w:pPr>
              <w:ind w:left="142"/>
              <w:rPr>
                <w:sz w:val="24"/>
                <w:szCs w:val="24"/>
              </w:rPr>
            </w:pPr>
            <w:r w:rsidRPr="006117A7">
              <w:rPr>
                <w:sz w:val="24"/>
                <w:szCs w:val="24"/>
              </w:rPr>
              <w:t>Cargo</w:t>
            </w:r>
            <w:r>
              <w:rPr>
                <w:sz w:val="24"/>
                <w:szCs w:val="24"/>
              </w:rPr>
              <w:t xml:space="preserve"> / </w:t>
            </w:r>
            <w:r w:rsidRPr="008056C4">
              <w:rPr>
                <w:i/>
                <w:sz w:val="24"/>
                <w:szCs w:val="24"/>
              </w:rPr>
              <w:t>Position</w:t>
            </w:r>
            <w:r w:rsidRPr="006117A7">
              <w:rPr>
                <w:sz w:val="24"/>
                <w:szCs w:val="24"/>
              </w:rPr>
              <w:t>:</w:t>
            </w:r>
            <w:r>
              <w:rPr>
                <w:sz w:val="24"/>
                <w:szCs w:val="24"/>
              </w:rPr>
              <w:t xml:space="preserve"> </w:t>
            </w:r>
          </w:p>
        </w:tc>
        <w:tc>
          <w:tcPr>
            <w:tcW w:w="284" w:type="dxa"/>
          </w:tcPr>
          <w:p w14:paraId="6EBE5812" w14:textId="77777777" w:rsidR="00287A0A" w:rsidRPr="006117A7" w:rsidRDefault="00287A0A" w:rsidP="003B12E5">
            <w:pPr>
              <w:ind w:left="142"/>
              <w:rPr>
                <w:sz w:val="24"/>
                <w:szCs w:val="24"/>
              </w:rPr>
            </w:pPr>
          </w:p>
        </w:tc>
        <w:tc>
          <w:tcPr>
            <w:tcW w:w="4104" w:type="dxa"/>
            <w:tcBorders>
              <w:top w:val="single" w:sz="4" w:space="0" w:color="auto"/>
            </w:tcBorders>
          </w:tcPr>
          <w:p w14:paraId="17459F21" w14:textId="77777777" w:rsidR="00287A0A" w:rsidRPr="006117A7" w:rsidRDefault="00287A0A" w:rsidP="003B12E5">
            <w:pPr>
              <w:ind w:left="142"/>
              <w:rPr>
                <w:sz w:val="24"/>
                <w:szCs w:val="24"/>
              </w:rPr>
            </w:pPr>
            <w:r w:rsidRPr="006117A7">
              <w:rPr>
                <w:sz w:val="24"/>
                <w:szCs w:val="24"/>
              </w:rPr>
              <w:t>Nome</w:t>
            </w:r>
            <w:r>
              <w:rPr>
                <w:sz w:val="24"/>
                <w:szCs w:val="24"/>
              </w:rPr>
              <w:t xml:space="preserve"> / </w:t>
            </w:r>
            <w:proofErr w:type="spellStart"/>
            <w:r w:rsidRPr="008056C4">
              <w:rPr>
                <w:i/>
                <w:sz w:val="24"/>
                <w:szCs w:val="24"/>
              </w:rPr>
              <w:t>Name</w:t>
            </w:r>
            <w:proofErr w:type="spellEnd"/>
            <w:r w:rsidRPr="006117A7">
              <w:rPr>
                <w:sz w:val="24"/>
                <w:szCs w:val="24"/>
              </w:rPr>
              <w:t>:</w:t>
            </w:r>
            <w:r>
              <w:rPr>
                <w:sz w:val="24"/>
                <w:szCs w:val="24"/>
              </w:rPr>
              <w:t xml:space="preserve"> </w:t>
            </w:r>
          </w:p>
          <w:p w14:paraId="64F680BD" w14:textId="77777777" w:rsidR="00287A0A" w:rsidRPr="006117A7" w:rsidRDefault="00287A0A" w:rsidP="003B12E5">
            <w:pPr>
              <w:ind w:left="142"/>
              <w:rPr>
                <w:sz w:val="24"/>
                <w:szCs w:val="24"/>
              </w:rPr>
            </w:pPr>
            <w:r w:rsidRPr="006117A7">
              <w:rPr>
                <w:sz w:val="24"/>
                <w:szCs w:val="24"/>
              </w:rPr>
              <w:t>Cargo</w:t>
            </w:r>
            <w:r>
              <w:rPr>
                <w:sz w:val="24"/>
                <w:szCs w:val="24"/>
              </w:rPr>
              <w:t xml:space="preserve"> / </w:t>
            </w:r>
            <w:r w:rsidRPr="008056C4">
              <w:rPr>
                <w:i/>
                <w:sz w:val="24"/>
                <w:szCs w:val="24"/>
              </w:rPr>
              <w:t>Position</w:t>
            </w:r>
            <w:r w:rsidRPr="006117A7">
              <w:rPr>
                <w:sz w:val="24"/>
                <w:szCs w:val="24"/>
              </w:rPr>
              <w:t>:</w:t>
            </w:r>
            <w:r>
              <w:rPr>
                <w:sz w:val="24"/>
                <w:szCs w:val="24"/>
              </w:rPr>
              <w:t xml:space="preserve">  </w:t>
            </w:r>
          </w:p>
        </w:tc>
      </w:tr>
      <w:tr w:rsidR="00287A0A" w:rsidRPr="006117A7" w14:paraId="76BA5340" w14:textId="77777777" w:rsidTr="003B12E5">
        <w:tc>
          <w:tcPr>
            <w:tcW w:w="8494" w:type="dxa"/>
            <w:gridSpan w:val="3"/>
          </w:tcPr>
          <w:p w14:paraId="5B5371E2" w14:textId="77777777" w:rsidR="00287A0A" w:rsidRDefault="00287A0A" w:rsidP="003B12E5">
            <w:pPr>
              <w:ind w:left="142"/>
              <w:jc w:val="center"/>
              <w:rPr>
                <w:b/>
                <w:sz w:val="24"/>
                <w:szCs w:val="24"/>
              </w:rPr>
            </w:pPr>
          </w:p>
          <w:p w14:paraId="2B44BF9F" w14:textId="77777777" w:rsidR="00287A0A" w:rsidRPr="006117A7" w:rsidRDefault="00287A0A" w:rsidP="003B12E5">
            <w:pPr>
              <w:ind w:left="-105" w:right="-1538"/>
              <w:jc w:val="center"/>
              <w:rPr>
                <w:b/>
                <w:sz w:val="24"/>
                <w:szCs w:val="24"/>
              </w:rPr>
            </w:pPr>
            <w:r>
              <w:rPr>
                <w:b/>
                <w:sz w:val="24"/>
                <w:szCs w:val="24"/>
              </w:rPr>
              <w:t>[</w:t>
            </w:r>
            <w:r w:rsidRPr="006117A7">
              <w:rPr>
                <w:b/>
                <w:sz w:val="24"/>
                <w:szCs w:val="24"/>
              </w:rPr>
              <w:t>Intermediário</w:t>
            </w:r>
            <w:r>
              <w:rPr>
                <w:b/>
                <w:sz w:val="24"/>
                <w:szCs w:val="24"/>
              </w:rPr>
              <w:t xml:space="preserve">/ </w:t>
            </w:r>
            <w:proofErr w:type="spellStart"/>
            <w:r>
              <w:rPr>
                <w:b/>
                <w:sz w:val="24"/>
                <w:szCs w:val="24"/>
              </w:rPr>
              <w:t>Intermediary</w:t>
            </w:r>
            <w:proofErr w:type="spellEnd"/>
            <w:r>
              <w:rPr>
                <w:b/>
                <w:sz w:val="24"/>
                <w:szCs w:val="24"/>
              </w:rPr>
              <w:t>]</w:t>
            </w:r>
          </w:p>
          <w:p w14:paraId="07780C69" w14:textId="77777777" w:rsidR="00287A0A" w:rsidRDefault="00287A0A" w:rsidP="003B12E5">
            <w:pPr>
              <w:ind w:left="142"/>
              <w:jc w:val="center"/>
              <w:rPr>
                <w:b/>
                <w:sz w:val="24"/>
                <w:szCs w:val="24"/>
              </w:rPr>
            </w:pPr>
          </w:p>
          <w:p w14:paraId="2380BCDD" w14:textId="77777777" w:rsidR="00287A0A" w:rsidRPr="006117A7" w:rsidRDefault="00287A0A" w:rsidP="003B12E5">
            <w:pPr>
              <w:ind w:left="142"/>
              <w:jc w:val="center"/>
              <w:rPr>
                <w:b/>
                <w:sz w:val="24"/>
                <w:szCs w:val="24"/>
              </w:rPr>
            </w:pPr>
          </w:p>
          <w:p w14:paraId="1CDA1DEA" w14:textId="77777777" w:rsidR="00287A0A" w:rsidRPr="006117A7" w:rsidRDefault="00287A0A" w:rsidP="003B12E5">
            <w:pPr>
              <w:ind w:left="142"/>
              <w:jc w:val="center"/>
              <w:rPr>
                <w:b/>
                <w:sz w:val="24"/>
                <w:szCs w:val="24"/>
              </w:rPr>
            </w:pPr>
          </w:p>
        </w:tc>
      </w:tr>
      <w:tr w:rsidR="00287A0A" w:rsidRPr="006117A7" w14:paraId="4257C4C4" w14:textId="77777777" w:rsidTr="003B12E5">
        <w:tc>
          <w:tcPr>
            <w:tcW w:w="4106" w:type="dxa"/>
            <w:tcBorders>
              <w:top w:val="single" w:sz="4" w:space="0" w:color="auto"/>
            </w:tcBorders>
          </w:tcPr>
          <w:p w14:paraId="6518B5C2" w14:textId="77777777" w:rsidR="00287A0A" w:rsidRPr="006117A7" w:rsidRDefault="00287A0A" w:rsidP="003B12E5">
            <w:pPr>
              <w:ind w:left="142"/>
              <w:rPr>
                <w:sz w:val="24"/>
                <w:szCs w:val="24"/>
              </w:rPr>
            </w:pPr>
            <w:r w:rsidRPr="006117A7">
              <w:rPr>
                <w:sz w:val="24"/>
                <w:szCs w:val="24"/>
              </w:rPr>
              <w:t>Nome</w:t>
            </w:r>
            <w:r>
              <w:rPr>
                <w:sz w:val="24"/>
                <w:szCs w:val="24"/>
              </w:rPr>
              <w:t xml:space="preserve"> / </w:t>
            </w:r>
            <w:proofErr w:type="spellStart"/>
            <w:r w:rsidRPr="008056C4">
              <w:rPr>
                <w:i/>
                <w:sz w:val="24"/>
                <w:szCs w:val="24"/>
              </w:rPr>
              <w:t>Name</w:t>
            </w:r>
            <w:proofErr w:type="spellEnd"/>
            <w:r w:rsidRPr="006117A7">
              <w:rPr>
                <w:sz w:val="24"/>
                <w:szCs w:val="24"/>
              </w:rPr>
              <w:t>:</w:t>
            </w:r>
            <w:r>
              <w:rPr>
                <w:sz w:val="24"/>
                <w:szCs w:val="24"/>
              </w:rPr>
              <w:t xml:space="preserve">     </w:t>
            </w:r>
          </w:p>
          <w:p w14:paraId="0001C8E5" w14:textId="77777777" w:rsidR="00287A0A" w:rsidRPr="006117A7" w:rsidRDefault="00287A0A" w:rsidP="003B12E5">
            <w:pPr>
              <w:ind w:left="142"/>
              <w:rPr>
                <w:sz w:val="24"/>
                <w:szCs w:val="24"/>
              </w:rPr>
            </w:pPr>
            <w:r w:rsidRPr="006117A7">
              <w:rPr>
                <w:sz w:val="24"/>
                <w:szCs w:val="24"/>
              </w:rPr>
              <w:t>Cargo</w:t>
            </w:r>
            <w:r>
              <w:rPr>
                <w:sz w:val="24"/>
                <w:szCs w:val="24"/>
              </w:rPr>
              <w:t xml:space="preserve"> / </w:t>
            </w:r>
            <w:r w:rsidRPr="008056C4">
              <w:rPr>
                <w:i/>
                <w:sz w:val="24"/>
                <w:szCs w:val="24"/>
              </w:rPr>
              <w:t>Position</w:t>
            </w:r>
            <w:r w:rsidRPr="006117A7">
              <w:rPr>
                <w:sz w:val="24"/>
                <w:szCs w:val="24"/>
              </w:rPr>
              <w:t>:</w:t>
            </w:r>
            <w:r>
              <w:rPr>
                <w:sz w:val="24"/>
                <w:szCs w:val="24"/>
              </w:rPr>
              <w:t xml:space="preserve">   </w:t>
            </w:r>
          </w:p>
        </w:tc>
        <w:tc>
          <w:tcPr>
            <w:tcW w:w="284" w:type="dxa"/>
          </w:tcPr>
          <w:p w14:paraId="5F849E81" w14:textId="77777777" w:rsidR="00287A0A" w:rsidRPr="006117A7" w:rsidRDefault="00287A0A" w:rsidP="003B12E5">
            <w:pPr>
              <w:ind w:left="142"/>
              <w:rPr>
                <w:sz w:val="24"/>
                <w:szCs w:val="24"/>
              </w:rPr>
            </w:pPr>
          </w:p>
        </w:tc>
        <w:tc>
          <w:tcPr>
            <w:tcW w:w="4104" w:type="dxa"/>
            <w:tcBorders>
              <w:top w:val="single" w:sz="4" w:space="0" w:color="auto"/>
            </w:tcBorders>
          </w:tcPr>
          <w:p w14:paraId="7DC1A63C" w14:textId="77777777" w:rsidR="00287A0A" w:rsidRPr="006117A7" w:rsidRDefault="00287A0A" w:rsidP="003B12E5">
            <w:pPr>
              <w:ind w:left="142"/>
              <w:rPr>
                <w:sz w:val="24"/>
                <w:szCs w:val="24"/>
              </w:rPr>
            </w:pPr>
            <w:r w:rsidRPr="006117A7">
              <w:rPr>
                <w:sz w:val="24"/>
                <w:szCs w:val="24"/>
              </w:rPr>
              <w:t>Nome</w:t>
            </w:r>
            <w:r>
              <w:rPr>
                <w:sz w:val="24"/>
                <w:szCs w:val="24"/>
              </w:rPr>
              <w:t xml:space="preserve"> / </w:t>
            </w:r>
            <w:proofErr w:type="spellStart"/>
            <w:r w:rsidRPr="008056C4">
              <w:rPr>
                <w:i/>
                <w:sz w:val="24"/>
                <w:szCs w:val="24"/>
              </w:rPr>
              <w:t>Name</w:t>
            </w:r>
            <w:proofErr w:type="spellEnd"/>
            <w:r w:rsidRPr="006117A7">
              <w:rPr>
                <w:sz w:val="24"/>
                <w:szCs w:val="24"/>
              </w:rPr>
              <w:t>:</w:t>
            </w:r>
            <w:r>
              <w:rPr>
                <w:sz w:val="24"/>
                <w:szCs w:val="24"/>
              </w:rPr>
              <w:t xml:space="preserve">   </w:t>
            </w:r>
          </w:p>
          <w:p w14:paraId="09133EAA" w14:textId="77777777" w:rsidR="00287A0A" w:rsidRPr="006117A7" w:rsidRDefault="00287A0A" w:rsidP="003B12E5">
            <w:pPr>
              <w:ind w:left="142"/>
              <w:rPr>
                <w:sz w:val="24"/>
                <w:szCs w:val="24"/>
              </w:rPr>
            </w:pPr>
            <w:r w:rsidRPr="006117A7">
              <w:rPr>
                <w:sz w:val="24"/>
                <w:szCs w:val="24"/>
              </w:rPr>
              <w:t>Cargo</w:t>
            </w:r>
            <w:r>
              <w:rPr>
                <w:sz w:val="24"/>
                <w:szCs w:val="24"/>
              </w:rPr>
              <w:t xml:space="preserve"> / </w:t>
            </w:r>
            <w:r w:rsidRPr="008056C4">
              <w:rPr>
                <w:i/>
                <w:sz w:val="24"/>
                <w:szCs w:val="24"/>
              </w:rPr>
              <w:t>Position</w:t>
            </w:r>
            <w:r w:rsidRPr="006117A7">
              <w:rPr>
                <w:sz w:val="24"/>
                <w:szCs w:val="24"/>
              </w:rPr>
              <w:t>:</w:t>
            </w:r>
            <w:r>
              <w:rPr>
                <w:sz w:val="24"/>
                <w:szCs w:val="24"/>
              </w:rPr>
              <w:t xml:space="preserve">    </w:t>
            </w:r>
          </w:p>
        </w:tc>
      </w:tr>
    </w:tbl>
    <w:p w14:paraId="3C247835" w14:textId="77777777" w:rsidR="00287A0A" w:rsidRDefault="00287A0A" w:rsidP="00287A0A">
      <w:pPr>
        <w:keepNext/>
        <w:spacing w:after="120" w:line="320" w:lineRule="exact"/>
        <w:ind w:left="142"/>
        <w:jc w:val="center"/>
        <w:rPr>
          <w:rFonts w:cs="Arial"/>
          <w:sz w:val="24"/>
          <w:szCs w:val="24"/>
        </w:rPr>
      </w:pPr>
    </w:p>
    <w:p w14:paraId="5E245D66" w14:textId="77777777" w:rsidR="00287A0A" w:rsidRDefault="00287A0A" w:rsidP="00287A0A">
      <w:pPr>
        <w:keepNext/>
        <w:spacing w:after="120" w:line="320" w:lineRule="exact"/>
        <w:ind w:left="142"/>
        <w:rPr>
          <w:rFonts w:cs="Arial"/>
          <w:sz w:val="24"/>
          <w:szCs w:val="24"/>
        </w:rPr>
      </w:pPr>
      <w:r w:rsidRPr="006117A7">
        <w:rPr>
          <w:rFonts w:cs="Arial"/>
          <w:sz w:val="24"/>
          <w:szCs w:val="24"/>
        </w:rPr>
        <w:t>Testemunhas</w:t>
      </w:r>
      <w:r>
        <w:rPr>
          <w:rFonts w:cs="Arial"/>
          <w:sz w:val="24"/>
          <w:szCs w:val="24"/>
        </w:rPr>
        <w:t xml:space="preserve"> / </w:t>
      </w:r>
      <w:proofErr w:type="spellStart"/>
      <w:r w:rsidRPr="008056C4">
        <w:rPr>
          <w:rFonts w:cs="Arial"/>
          <w:i/>
          <w:sz w:val="24"/>
          <w:szCs w:val="24"/>
        </w:rPr>
        <w:t>W</w:t>
      </w:r>
      <w:r w:rsidRPr="008056C4">
        <w:rPr>
          <w:rFonts w:ascii="Arial" w:hAnsi="Arial" w:cs="Arial"/>
          <w:i/>
          <w:shd w:val="clear" w:color="auto" w:fill="FFFFFF"/>
        </w:rPr>
        <w:t>itnesses</w:t>
      </w:r>
      <w:proofErr w:type="spellEnd"/>
      <w:r w:rsidRPr="006117A7">
        <w:rPr>
          <w:rFonts w:cs="Arial"/>
          <w:sz w:val="24"/>
          <w:szCs w:val="24"/>
        </w:rPr>
        <w:t>:</w:t>
      </w:r>
    </w:p>
    <w:p w14:paraId="341FEB38" w14:textId="77777777" w:rsidR="00287A0A" w:rsidRPr="006117A7" w:rsidRDefault="00287A0A" w:rsidP="00287A0A">
      <w:pPr>
        <w:keepNext/>
        <w:spacing w:after="120" w:line="320" w:lineRule="exact"/>
        <w:ind w:left="142"/>
        <w:rPr>
          <w:rFonts w:cs="Arial"/>
          <w:sz w:val="24"/>
          <w:szCs w:val="24"/>
        </w:rPr>
      </w:pPr>
    </w:p>
    <w:p w14:paraId="478FA307" w14:textId="77777777" w:rsidR="00287A0A" w:rsidRPr="006117A7" w:rsidRDefault="00287A0A" w:rsidP="00287A0A">
      <w:pPr>
        <w:keepNext/>
        <w:spacing w:after="120" w:line="320" w:lineRule="exact"/>
        <w:ind w:left="142"/>
        <w:jc w:val="center"/>
        <w:rPr>
          <w:rFonts w:cs="Arial"/>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537"/>
        <w:gridCol w:w="4126"/>
      </w:tblGrid>
      <w:tr w:rsidR="00287A0A" w:rsidRPr="006117A7" w14:paraId="79996E28" w14:textId="77777777" w:rsidTr="003B12E5">
        <w:tc>
          <w:tcPr>
            <w:tcW w:w="4111" w:type="dxa"/>
          </w:tcPr>
          <w:p w14:paraId="6C6E1BA8" w14:textId="77777777" w:rsidR="00287A0A" w:rsidRPr="006117A7" w:rsidRDefault="00287A0A" w:rsidP="003B12E5">
            <w:pPr>
              <w:ind w:left="142"/>
              <w:rPr>
                <w:sz w:val="24"/>
                <w:szCs w:val="24"/>
              </w:rPr>
            </w:pPr>
            <w:r w:rsidRPr="006117A7">
              <w:rPr>
                <w:sz w:val="24"/>
                <w:szCs w:val="24"/>
              </w:rPr>
              <w:t>Nome</w:t>
            </w:r>
            <w:r>
              <w:rPr>
                <w:sz w:val="24"/>
                <w:szCs w:val="24"/>
              </w:rPr>
              <w:t xml:space="preserve"> / </w:t>
            </w:r>
            <w:proofErr w:type="spellStart"/>
            <w:r w:rsidRPr="008056C4">
              <w:rPr>
                <w:i/>
                <w:sz w:val="24"/>
                <w:szCs w:val="24"/>
              </w:rPr>
              <w:t>Name</w:t>
            </w:r>
            <w:proofErr w:type="spellEnd"/>
            <w:r w:rsidRPr="006117A7">
              <w:rPr>
                <w:sz w:val="24"/>
                <w:szCs w:val="24"/>
              </w:rPr>
              <w:t>:</w:t>
            </w:r>
            <w:r>
              <w:rPr>
                <w:sz w:val="24"/>
                <w:szCs w:val="24"/>
              </w:rPr>
              <w:t xml:space="preserve">    </w:t>
            </w:r>
          </w:p>
          <w:p w14:paraId="5727ED3F" w14:textId="77777777" w:rsidR="00287A0A" w:rsidRPr="006117A7" w:rsidRDefault="00287A0A" w:rsidP="003B12E5">
            <w:pPr>
              <w:ind w:left="142"/>
              <w:rPr>
                <w:rFonts w:cs="Arial"/>
                <w:sz w:val="24"/>
                <w:szCs w:val="24"/>
              </w:rPr>
            </w:pPr>
            <w:r w:rsidRPr="006117A7">
              <w:rPr>
                <w:sz w:val="24"/>
                <w:szCs w:val="24"/>
              </w:rPr>
              <w:t>C</w:t>
            </w:r>
            <w:r>
              <w:rPr>
                <w:sz w:val="24"/>
                <w:szCs w:val="24"/>
              </w:rPr>
              <w:t xml:space="preserve">PF:   </w:t>
            </w:r>
          </w:p>
        </w:tc>
        <w:tc>
          <w:tcPr>
            <w:tcW w:w="567" w:type="dxa"/>
            <w:tcBorders>
              <w:top w:val="nil"/>
            </w:tcBorders>
          </w:tcPr>
          <w:p w14:paraId="31C57569" w14:textId="77777777" w:rsidR="00287A0A" w:rsidRPr="006117A7" w:rsidRDefault="00287A0A" w:rsidP="003B12E5">
            <w:pPr>
              <w:ind w:left="142"/>
              <w:rPr>
                <w:rFonts w:cs="Arial"/>
                <w:sz w:val="24"/>
                <w:szCs w:val="24"/>
              </w:rPr>
            </w:pPr>
          </w:p>
        </w:tc>
        <w:tc>
          <w:tcPr>
            <w:tcW w:w="4424" w:type="dxa"/>
          </w:tcPr>
          <w:p w14:paraId="7F3609B8" w14:textId="77777777" w:rsidR="00287A0A" w:rsidRPr="006117A7" w:rsidRDefault="00287A0A" w:rsidP="003B12E5">
            <w:pPr>
              <w:ind w:left="142"/>
              <w:rPr>
                <w:sz w:val="24"/>
                <w:szCs w:val="24"/>
              </w:rPr>
            </w:pPr>
            <w:r w:rsidRPr="006117A7">
              <w:rPr>
                <w:sz w:val="24"/>
                <w:szCs w:val="24"/>
              </w:rPr>
              <w:t>Nome</w:t>
            </w:r>
            <w:r>
              <w:rPr>
                <w:sz w:val="24"/>
                <w:szCs w:val="24"/>
              </w:rPr>
              <w:t xml:space="preserve"> / </w:t>
            </w:r>
            <w:proofErr w:type="spellStart"/>
            <w:r w:rsidRPr="008056C4">
              <w:rPr>
                <w:i/>
                <w:sz w:val="24"/>
                <w:szCs w:val="24"/>
              </w:rPr>
              <w:t>Name</w:t>
            </w:r>
            <w:proofErr w:type="spellEnd"/>
            <w:r w:rsidRPr="006117A7">
              <w:rPr>
                <w:sz w:val="24"/>
                <w:szCs w:val="24"/>
              </w:rPr>
              <w:t>:</w:t>
            </w:r>
          </w:p>
          <w:p w14:paraId="571FCA1C" w14:textId="77777777" w:rsidR="00287A0A" w:rsidRPr="006117A7" w:rsidRDefault="00287A0A" w:rsidP="003B12E5">
            <w:pPr>
              <w:tabs>
                <w:tab w:val="right" w:pos="3800"/>
              </w:tabs>
              <w:ind w:left="142"/>
              <w:rPr>
                <w:rFonts w:cs="Arial"/>
                <w:i/>
                <w:sz w:val="24"/>
                <w:szCs w:val="24"/>
              </w:rPr>
            </w:pPr>
            <w:r w:rsidRPr="006117A7">
              <w:rPr>
                <w:rFonts w:cs="Arial"/>
                <w:sz w:val="24"/>
                <w:szCs w:val="24"/>
              </w:rPr>
              <w:t>CPF:</w:t>
            </w:r>
            <w:r>
              <w:rPr>
                <w:rFonts w:cs="Arial"/>
                <w:sz w:val="24"/>
                <w:szCs w:val="24"/>
              </w:rPr>
              <w:t xml:space="preserve"> </w:t>
            </w:r>
          </w:p>
        </w:tc>
      </w:tr>
    </w:tbl>
    <w:p w14:paraId="0E23FA82" w14:textId="77777777" w:rsidR="00287A0A" w:rsidRDefault="00287A0A" w:rsidP="00287A0A">
      <w:pPr>
        <w:ind w:left="142"/>
        <w:jc w:val="center"/>
      </w:pPr>
    </w:p>
    <w:p w14:paraId="154DF803" w14:textId="77777777" w:rsidR="00287A0A" w:rsidRDefault="00287A0A" w:rsidP="00287A0A"/>
    <w:p w14:paraId="6B305A10" w14:textId="77777777" w:rsidR="00287A0A" w:rsidRDefault="00287A0A" w:rsidP="00287A0A"/>
    <w:p w14:paraId="319BD7B0" w14:textId="77777777" w:rsidR="00C1688F" w:rsidRPr="00B30A27" w:rsidRDefault="00C1688F" w:rsidP="00985608">
      <w:pPr>
        <w:spacing w:after="60" w:line="120" w:lineRule="atLeast"/>
        <w:ind w:left="142"/>
        <w:jc w:val="both"/>
      </w:pPr>
    </w:p>
    <w:sectPr w:rsidR="00C1688F" w:rsidRPr="00B30A2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8901F" w14:textId="77777777" w:rsidR="00E85291" w:rsidRDefault="00E85291" w:rsidP="00B30A27">
      <w:pPr>
        <w:spacing w:after="0" w:line="240" w:lineRule="auto"/>
      </w:pPr>
      <w:r>
        <w:separator/>
      </w:r>
    </w:p>
  </w:endnote>
  <w:endnote w:type="continuationSeparator" w:id="0">
    <w:p w14:paraId="4AF97B65" w14:textId="77777777" w:rsidR="00E85291" w:rsidRDefault="00E85291" w:rsidP="00B3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8E55" w14:textId="77777777" w:rsidR="002F3339" w:rsidRDefault="002F33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A5FC2" w14:textId="688A38FC" w:rsidR="00B30A27" w:rsidRDefault="00B30A27">
    <w:pPr>
      <w:pStyle w:val="Rodap"/>
    </w:pPr>
    <w:r>
      <w:rPr>
        <w:noProof/>
      </w:rPr>
      <mc:AlternateContent>
        <mc:Choice Requires="wps">
          <w:drawing>
            <wp:anchor distT="0" distB="0" distL="114300" distR="114300" simplePos="0" relativeHeight="251659264" behindDoc="0" locked="0" layoutInCell="0" allowOverlap="1" wp14:anchorId="19B8F829" wp14:editId="4A58B0A4">
              <wp:simplePos x="0" y="0"/>
              <wp:positionH relativeFrom="page">
                <wp:posOffset>0</wp:posOffset>
              </wp:positionH>
              <wp:positionV relativeFrom="page">
                <wp:posOffset>10228580</wp:posOffset>
              </wp:positionV>
              <wp:extent cx="7560310" cy="273050"/>
              <wp:effectExtent l="0" t="0" r="0" b="12700"/>
              <wp:wrapNone/>
              <wp:docPr id="1" name="MSIPCM57074eb1a6c14ec7bed9fc0b" descr="{&quot;HashCode&quot;:136928984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E9A2D" w14:textId="4DB8F3E3" w:rsidR="00B30A27" w:rsidRPr="00893700" w:rsidRDefault="00893700" w:rsidP="00893700">
                          <w:pPr>
                            <w:spacing w:after="0"/>
                            <w:jc w:val="center"/>
                            <w:rPr>
                              <w:rFonts w:ascii="Calibri" w:hAnsi="Calibri" w:cs="Calibri"/>
                              <w:color w:val="000000"/>
                              <w:sz w:val="20"/>
                            </w:rPr>
                          </w:pPr>
                          <w:r w:rsidRPr="00893700">
                            <w:rPr>
                              <w:rFonts w:ascii="Calibri" w:hAnsi="Calibri" w:cs="Calibri"/>
                              <w:color w:val="000000"/>
                              <w:sz w:val="20"/>
                            </w:rPr>
                            <w:t>INFORMAÇÃO PÚBLICA – PUBLIC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B8F829" id="_x0000_t202" coordsize="21600,21600" o:spt="202" path="m,l,21600r21600,l21600,xe">
              <v:stroke joinstyle="miter"/>
              <v:path gradientshapeok="t" o:connecttype="rect"/>
            </v:shapetype>
            <v:shape id="MSIPCM57074eb1a6c14ec7bed9fc0b" o:spid="_x0000_s1026" type="#_x0000_t202" alt="{&quot;HashCode&quot;:1369289849,&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262E9A2D" w14:textId="4DB8F3E3" w:rsidR="00B30A27" w:rsidRPr="00893700" w:rsidRDefault="00893700" w:rsidP="00893700">
                    <w:pPr>
                      <w:spacing w:after="0"/>
                      <w:jc w:val="center"/>
                      <w:rPr>
                        <w:rFonts w:ascii="Calibri" w:hAnsi="Calibri" w:cs="Calibri"/>
                        <w:color w:val="000000"/>
                        <w:sz w:val="20"/>
                      </w:rPr>
                    </w:pPr>
                    <w:r w:rsidRPr="00893700">
                      <w:rPr>
                        <w:rFonts w:ascii="Calibri" w:hAnsi="Calibri" w:cs="Calibri"/>
                        <w:color w:val="000000"/>
                        <w:sz w:val="20"/>
                      </w:rPr>
                      <w:t>INFORMAÇÃO PÚBLICA – PUBLIC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4A674" w14:textId="77777777" w:rsidR="002F3339" w:rsidRDefault="002F333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FA33E" w14:textId="77777777" w:rsidR="00E85291" w:rsidRDefault="00E85291" w:rsidP="00B30A27">
      <w:pPr>
        <w:spacing w:after="0" w:line="240" w:lineRule="auto"/>
      </w:pPr>
      <w:r>
        <w:separator/>
      </w:r>
    </w:p>
  </w:footnote>
  <w:footnote w:type="continuationSeparator" w:id="0">
    <w:p w14:paraId="2558CF7B" w14:textId="77777777" w:rsidR="00E85291" w:rsidRDefault="00E85291" w:rsidP="00B30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A7096" w14:textId="77777777" w:rsidR="002F3339" w:rsidRDefault="002F333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0DF51" w14:textId="77777777" w:rsidR="002F3339" w:rsidRDefault="002F333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6EC5C" w14:textId="77777777" w:rsidR="002F3339" w:rsidRDefault="002F33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85E53"/>
    <w:multiLevelType w:val="multilevel"/>
    <w:tmpl w:val="E8DAA5BA"/>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870844"/>
    <w:multiLevelType w:val="multilevel"/>
    <w:tmpl w:val="AD786B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C177FA"/>
    <w:multiLevelType w:val="multilevel"/>
    <w:tmpl w:val="27683522"/>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bullet"/>
      <w:lvlText w:val=""/>
      <w:lvlJc w:val="left"/>
      <w:pPr>
        <w:ind w:left="1785" w:hanging="357"/>
      </w:pPr>
      <w:rPr>
        <w:rFonts w:ascii="Wingdings" w:hAnsi="Wingdings" w:hint="default"/>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3" w15:restartNumberingAfterBreak="0">
    <w:nsid w:val="5487113E"/>
    <w:multiLevelType w:val="hybridMultilevel"/>
    <w:tmpl w:val="4074ED1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6004350E"/>
    <w:multiLevelType w:val="multilevel"/>
    <w:tmpl w:val="7550012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B5C5532"/>
    <w:multiLevelType w:val="multilevel"/>
    <w:tmpl w:val="7550012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95962151">
    <w:abstractNumId w:val="0"/>
  </w:num>
  <w:num w:numId="2" w16cid:durableId="61300472">
    <w:abstractNumId w:val="2"/>
  </w:num>
  <w:num w:numId="3" w16cid:durableId="1445272068">
    <w:abstractNumId w:val="3"/>
  </w:num>
  <w:num w:numId="4" w16cid:durableId="70542974">
    <w:abstractNumId w:val="5"/>
  </w:num>
  <w:num w:numId="5" w16cid:durableId="989136979">
    <w:abstractNumId w:val="1"/>
  </w:num>
  <w:num w:numId="6" w16cid:durableId="1742291215">
    <w:abstractNumId w:val="4"/>
  </w:num>
  <w:num w:numId="7" w16cid:durableId="1201362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27"/>
    <w:rsid w:val="0000633F"/>
    <w:rsid w:val="000210B1"/>
    <w:rsid w:val="00062DA2"/>
    <w:rsid w:val="00166965"/>
    <w:rsid w:val="00182F19"/>
    <w:rsid w:val="001A59BE"/>
    <w:rsid w:val="001F7030"/>
    <w:rsid w:val="0027349E"/>
    <w:rsid w:val="00277427"/>
    <w:rsid w:val="00282933"/>
    <w:rsid w:val="00287A0A"/>
    <w:rsid w:val="00297A5A"/>
    <w:rsid w:val="002B0BA4"/>
    <w:rsid w:val="002F3339"/>
    <w:rsid w:val="0034290F"/>
    <w:rsid w:val="00345926"/>
    <w:rsid w:val="003469EC"/>
    <w:rsid w:val="003D1312"/>
    <w:rsid w:val="004852D4"/>
    <w:rsid w:val="00490DE8"/>
    <w:rsid w:val="004D097E"/>
    <w:rsid w:val="004F5E24"/>
    <w:rsid w:val="00527457"/>
    <w:rsid w:val="0058573A"/>
    <w:rsid w:val="005C771D"/>
    <w:rsid w:val="005E3944"/>
    <w:rsid w:val="005F5C3C"/>
    <w:rsid w:val="0064749B"/>
    <w:rsid w:val="0069097D"/>
    <w:rsid w:val="006A430D"/>
    <w:rsid w:val="006C30D3"/>
    <w:rsid w:val="006C631A"/>
    <w:rsid w:val="00766C60"/>
    <w:rsid w:val="0077502E"/>
    <w:rsid w:val="007C3EFF"/>
    <w:rsid w:val="008105B5"/>
    <w:rsid w:val="00814D21"/>
    <w:rsid w:val="00893700"/>
    <w:rsid w:val="00895853"/>
    <w:rsid w:val="008B1F32"/>
    <w:rsid w:val="008F06D9"/>
    <w:rsid w:val="009632C7"/>
    <w:rsid w:val="0098228A"/>
    <w:rsid w:val="00985608"/>
    <w:rsid w:val="009A49A4"/>
    <w:rsid w:val="009B7C7C"/>
    <w:rsid w:val="009F3C26"/>
    <w:rsid w:val="00A062DF"/>
    <w:rsid w:val="00A07C87"/>
    <w:rsid w:val="00A152B1"/>
    <w:rsid w:val="00A50718"/>
    <w:rsid w:val="00AF0220"/>
    <w:rsid w:val="00AF0587"/>
    <w:rsid w:val="00B30A27"/>
    <w:rsid w:val="00B97672"/>
    <w:rsid w:val="00BC24F8"/>
    <w:rsid w:val="00BD7782"/>
    <w:rsid w:val="00C04BB3"/>
    <w:rsid w:val="00C14619"/>
    <w:rsid w:val="00C1688F"/>
    <w:rsid w:val="00C35F24"/>
    <w:rsid w:val="00CA0C51"/>
    <w:rsid w:val="00CD4BFB"/>
    <w:rsid w:val="00D27A49"/>
    <w:rsid w:val="00D65CEB"/>
    <w:rsid w:val="00D85F30"/>
    <w:rsid w:val="00DA0CCC"/>
    <w:rsid w:val="00DA2E40"/>
    <w:rsid w:val="00E22890"/>
    <w:rsid w:val="00E4164E"/>
    <w:rsid w:val="00E460EA"/>
    <w:rsid w:val="00E73CEC"/>
    <w:rsid w:val="00E74451"/>
    <w:rsid w:val="00E85291"/>
    <w:rsid w:val="00F11907"/>
    <w:rsid w:val="00F20BB3"/>
    <w:rsid w:val="00F74113"/>
    <w:rsid w:val="00F97274"/>
    <w:rsid w:val="00FA44C5"/>
    <w:rsid w:val="00FF05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292A5"/>
  <w15:chartTrackingRefBased/>
  <w15:docId w15:val="{FE3A80F4-A9DB-4938-B716-188140AC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A27"/>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30A27"/>
    <w:pPr>
      <w:widowControl w:val="0"/>
      <w:spacing w:after="0" w:line="240" w:lineRule="auto"/>
      <w:ind w:left="708"/>
      <w:jc w:val="both"/>
    </w:pPr>
    <w:rPr>
      <w:rFonts w:ascii="Arial" w:eastAsia="Times New Roman" w:hAnsi="Arial" w:cs="Times New Roman"/>
      <w:sz w:val="24"/>
      <w:szCs w:val="24"/>
    </w:rPr>
  </w:style>
  <w:style w:type="paragraph" w:customStyle="1" w:styleId="CONTRATO">
    <w:name w:val="CONTRATO"/>
    <w:basedOn w:val="Normal"/>
    <w:rsid w:val="00B30A27"/>
    <w:pPr>
      <w:widowControl w:val="0"/>
      <w:tabs>
        <w:tab w:val="left" w:pos="360"/>
      </w:tabs>
      <w:spacing w:after="0" w:line="240" w:lineRule="auto"/>
      <w:jc w:val="both"/>
    </w:pPr>
    <w:rPr>
      <w:rFonts w:ascii="Times New Roman" w:eastAsia="Times New Roman" w:hAnsi="Times New Roman" w:cs="Times New Roman"/>
      <w:sz w:val="24"/>
      <w:szCs w:val="20"/>
      <w:lang w:eastAsia="pt-BR"/>
    </w:rPr>
  </w:style>
  <w:style w:type="table" w:styleId="Tabelacomgrade">
    <w:name w:val="Table Grid"/>
    <w:basedOn w:val="Tabelanormal"/>
    <w:uiPriority w:val="59"/>
    <w:rsid w:val="00B30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30A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30A27"/>
    <w:rPr>
      <w:rFonts w:ascii="Segoe UI" w:hAnsi="Segoe UI" w:cs="Segoe UI"/>
      <w:sz w:val="18"/>
      <w:szCs w:val="18"/>
    </w:rPr>
  </w:style>
  <w:style w:type="paragraph" w:customStyle="1" w:styleId="PargrafodaLista1">
    <w:name w:val="Parágrafo da Lista1"/>
    <w:basedOn w:val="Normal"/>
    <w:rsid w:val="00B30A27"/>
    <w:pPr>
      <w:spacing w:after="200" w:line="276" w:lineRule="auto"/>
      <w:ind w:left="720"/>
    </w:pPr>
    <w:rPr>
      <w:rFonts w:ascii="Calibri" w:eastAsia="Times New Roman" w:hAnsi="Calibri" w:cs="Times New Roman"/>
      <w:lang w:eastAsia="pt-BR"/>
    </w:rPr>
  </w:style>
  <w:style w:type="character" w:styleId="Hyperlink">
    <w:name w:val="Hyperlink"/>
    <w:basedOn w:val="Fontepargpadro"/>
    <w:uiPriority w:val="99"/>
    <w:unhideWhenUsed/>
    <w:rsid w:val="00B30A27"/>
    <w:rPr>
      <w:color w:val="0000FF"/>
      <w:u w:val="single"/>
    </w:rPr>
  </w:style>
  <w:style w:type="character" w:styleId="Forte">
    <w:name w:val="Strong"/>
    <w:basedOn w:val="Fontepargpadro"/>
    <w:uiPriority w:val="22"/>
    <w:qFormat/>
    <w:rsid w:val="00B30A27"/>
    <w:rPr>
      <w:b/>
      <w:bCs/>
    </w:rPr>
  </w:style>
  <w:style w:type="paragraph" w:styleId="NormalWeb">
    <w:name w:val="Normal (Web)"/>
    <w:basedOn w:val="Normal"/>
    <w:uiPriority w:val="99"/>
    <w:semiHidden/>
    <w:unhideWhenUsed/>
    <w:rsid w:val="00B30A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30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0A27"/>
  </w:style>
  <w:style w:type="paragraph" w:styleId="Rodap">
    <w:name w:val="footer"/>
    <w:basedOn w:val="Normal"/>
    <w:link w:val="RodapChar"/>
    <w:uiPriority w:val="99"/>
    <w:unhideWhenUsed/>
    <w:rsid w:val="00B30A27"/>
    <w:pPr>
      <w:tabs>
        <w:tab w:val="center" w:pos="4252"/>
        <w:tab w:val="right" w:pos="8504"/>
      </w:tabs>
      <w:spacing w:after="0" w:line="240" w:lineRule="auto"/>
    </w:pPr>
  </w:style>
  <w:style w:type="character" w:customStyle="1" w:styleId="RodapChar">
    <w:name w:val="Rodapé Char"/>
    <w:basedOn w:val="Fontepargpadro"/>
    <w:link w:val="Rodap"/>
    <w:uiPriority w:val="99"/>
    <w:rsid w:val="00B30A27"/>
  </w:style>
  <w:style w:type="paragraph" w:customStyle="1" w:styleId="msonormal0">
    <w:name w:val="msonormal"/>
    <w:basedOn w:val="Normal"/>
    <w:rsid w:val="00B30A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C14619"/>
    <w:pPr>
      <w:spacing w:after="0" w:line="240" w:lineRule="auto"/>
    </w:pPr>
  </w:style>
  <w:style w:type="character" w:styleId="HiperlinkVisitado">
    <w:name w:val="FollowedHyperlink"/>
    <w:basedOn w:val="Fontepargpadro"/>
    <w:uiPriority w:val="99"/>
    <w:semiHidden/>
    <w:unhideWhenUsed/>
    <w:rsid w:val="00062DA2"/>
    <w:rPr>
      <w:color w:val="954F72"/>
      <w:u w:val="single"/>
    </w:rPr>
  </w:style>
  <w:style w:type="paragraph" w:customStyle="1" w:styleId="xl65">
    <w:name w:val="xl65"/>
    <w:basedOn w:val="Normal"/>
    <w:rsid w:val="00062DA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62DA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7">
    <w:name w:val="xl67"/>
    <w:basedOn w:val="Normal"/>
    <w:rsid w:val="00062DA2"/>
    <w:pPr>
      <w:pBdr>
        <w:left w:val="single" w:sz="4" w:space="0" w:color="FFFFFF"/>
      </w:pBdr>
      <w:shd w:val="clear" w:color="000000" w:fill="FFFFFF"/>
      <w:spacing w:before="100" w:beforeAutospacing="1" w:after="100" w:afterAutospacing="1" w:line="240" w:lineRule="auto"/>
    </w:pPr>
    <w:rPr>
      <w:rFonts w:ascii="Times New Roman" w:eastAsia="Times New Roman" w:hAnsi="Times New Roman" w:cs="Times New Roman"/>
      <w:b/>
      <w:bCs/>
      <w:color w:val="002060"/>
      <w:sz w:val="16"/>
      <w:szCs w:val="16"/>
      <w:lang w:eastAsia="pt-BR"/>
    </w:rPr>
  </w:style>
  <w:style w:type="paragraph" w:customStyle="1" w:styleId="xl68">
    <w:name w:val="xl68"/>
    <w:basedOn w:val="Normal"/>
    <w:rsid w:val="00062DA2"/>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69">
    <w:name w:val="xl69"/>
    <w:basedOn w:val="Normal"/>
    <w:rsid w:val="00062DA2"/>
    <w:pPr>
      <w:pBdr>
        <w:left w:val="single" w:sz="4" w:space="0" w:color="FFFFFF"/>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2060"/>
      <w:sz w:val="16"/>
      <w:szCs w:val="16"/>
      <w:lang w:eastAsia="pt-BR"/>
    </w:rPr>
  </w:style>
  <w:style w:type="paragraph" w:customStyle="1" w:styleId="xl70">
    <w:name w:val="xl70"/>
    <w:basedOn w:val="Normal"/>
    <w:rsid w:val="00062DA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2060"/>
      <w:sz w:val="16"/>
      <w:szCs w:val="16"/>
      <w:lang w:eastAsia="pt-BR"/>
    </w:rPr>
  </w:style>
  <w:style w:type="paragraph" w:customStyle="1" w:styleId="xl71">
    <w:name w:val="xl71"/>
    <w:basedOn w:val="Normal"/>
    <w:rsid w:val="00062DA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72">
    <w:name w:val="xl72"/>
    <w:basedOn w:val="Normal"/>
    <w:rsid w:val="00062DA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062DA2"/>
    <w:pPr>
      <w:pBdr>
        <w:top w:val="single" w:sz="4" w:space="0" w:color="auto"/>
        <w:left w:val="single" w:sz="4" w:space="0" w:color="auto"/>
        <w:bottom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pt-BR"/>
    </w:rPr>
  </w:style>
  <w:style w:type="paragraph" w:customStyle="1" w:styleId="xl74">
    <w:name w:val="xl74"/>
    <w:basedOn w:val="Normal"/>
    <w:rsid w:val="00062DA2"/>
    <w:pPr>
      <w:pBdr>
        <w:top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pt-BR"/>
    </w:rPr>
  </w:style>
  <w:style w:type="paragraph" w:customStyle="1" w:styleId="xl75">
    <w:name w:val="xl75"/>
    <w:basedOn w:val="Normal"/>
    <w:rsid w:val="00062D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6">
    <w:name w:val="xl76"/>
    <w:basedOn w:val="Normal"/>
    <w:rsid w:val="00062D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7">
    <w:name w:val="xl77"/>
    <w:basedOn w:val="Normal"/>
    <w:rsid w:val="00062DA2"/>
    <w:pPr>
      <w:pBdr>
        <w:top w:val="single" w:sz="4" w:space="0" w:color="auto"/>
        <w:left w:val="single" w:sz="4" w:space="0" w:color="auto"/>
        <w:bottom w:val="single" w:sz="4" w:space="0" w:color="auto"/>
        <w:right w:val="single" w:sz="4" w:space="0" w:color="auto"/>
      </w:pBdr>
      <w:shd w:val="clear" w:color="000000" w:fill="FFFF9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8">
    <w:name w:val="xl78"/>
    <w:basedOn w:val="Normal"/>
    <w:rsid w:val="00062DA2"/>
    <w:pPr>
      <w:pBdr>
        <w:top w:val="single" w:sz="4" w:space="0" w:color="auto"/>
        <w:left w:val="single" w:sz="4" w:space="0" w:color="auto"/>
        <w:bottom w:val="single" w:sz="4" w:space="0" w:color="auto"/>
        <w:right w:val="single" w:sz="4" w:space="0" w:color="auto"/>
      </w:pBdr>
      <w:shd w:val="clear" w:color="000000" w:fill="FFFF9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9">
    <w:name w:val="xl79"/>
    <w:basedOn w:val="Normal"/>
    <w:rsid w:val="00062DA2"/>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80">
    <w:name w:val="xl80"/>
    <w:basedOn w:val="Normal"/>
    <w:rsid w:val="00062DA2"/>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81">
    <w:name w:val="xl81"/>
    <w:basedOn w:val="Normal"/>
    <w:rsid w:val="00062DA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82">
    <w:name w:val="xl82"/>
    <w:basedOn w:val="Normal"/>
    <w:rsid w:val="00062DA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styleId="MenoPendente">
    <w:name w:val="Unresolved Mention"/>
    <w:basedOn w:val="Fontepargpadro"/>
    <w:uiPriority w:val="99"/>
    <w:semiHidden/>
    <w:unhideWhenUsed/>
    <w:rsid w:val="00D27A49"/>
    <w:rPr>
      <w:color w:val="605E5C"/>
      <w:shd w:val="clear" w:color="auto" w:fill="E1DFDD"/>
    </w:rPr>
  </w:style>
  <w:style w:type="character" w:styleId="Refdecomentrio">
    <w:name w:val="annotation reference"/>
    <w:basedOn w:val="Fontepargpadro"/>
    <w:uiPriority w:val="99"/>
    <w:semiHidden/>
    <w:unhideWhenUsed/>
    <w:rsid w:val="000210B1"/>
    <w:rPr>
      <w:sz w:val="16"/>
      <w:szCs w:val="16"/>
    </w:rPr>
  </w:style>
  <w:style w:type="paragraph" w:styleId="Textodecomentrio">
    <w:name w:val="annotation text"/>
    <w:basedOn w:val="Normal"/>
    <w:link w:val="TextodecomentrioChar"/>
    <w:uiPriority w:val="99"/>
    <w:unhideWhenUsed/>
    <w:rsid w:val="000210B1"/>
    <w:pPr>
      <w:spacing w:line="240" w:lineRule="auto"/>
    </w:pPr>
    <w:rPr>
      <w:sz w:val="20"/>
      <w:szCs w:val="20"/>
    </w:rPr>
  </w:style>
  <w:style w:type="character" w:customStyle="1" w:styleId="TextodecomentrioChar">
    <w:name w:val="Texto de comentário Char"/>
    <w:basedOn w:val="Fontepargpadro"/>
    <w:link w:val="Textodecomentrio"/>
    <w:uiPriority w:val="99"/>
    <w:rsid w:val="000210B1"/>
    <w:rPr>
      <w:sz w:val="20"/>
      <w:szCs w:val="20"/>
    </w:rPr>
  </w:style>
  <w:style w:type="paragraph" w:styleId="Assuntodocomentrio">
    <w:name w:val="annotation subject"/>
    <w:basedOn w:val="Textodecomentrio"/>
    <w:next w:val="Textodecomentrio"/>
    <w:link w:val="AssuntodocomentrioChar"/>
    <w:uiPriority w:val="99"/>
    <w:semiHidden/>
    <w:unhideWhenUsed/>
    <w:rsid w:val="000210B1"/>
    <w:rPr>
      <w:b/>
      <w:bCs/>
    </w:rPr>
  </w:style>
  <w:style w:type="character" w:customStyle="1" w:styleId="AssuntodocomentrioChar">
    <w:name w:val="Assunto do comentário Char"/>
    <w:basedOn w:val="TextodecomentrioChar"/>
    <w:link w:val="Assuntodocomentrio"/>
    <w:uiPriority w:val="99"/>
    <w:semiHidden/>
    <w:rsid w:val="00021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2899">
      <w:bodyDiv w:val="1"/>
      <w:marLeft w:val="0"/>
      <w:marRight w:val="0"/>
      <w:marTop w:val="0"/>
      <w:marBottom w:val="0"/>
      <w:divBdr>
        <w:top w:val="none" w:sz="0" w:space="0" w:color="auto"/>
        <w:left w:val="none" w:sz="0" w:space="0" w:color="auto"/>
        <w:bottom w:val="none" w:sz="0" w:space="0" w:color="auto"/>
        <w:right w:val="none" w:sz="0" w:space="0" w:color="auto"/>
      </w:divBdr>
    </w:div>
    <w:div w:id="382101069">
      <w:bodyDiv w:val="1"/>
      <w:marLeft w:val="0"/>
      <w:marRight w:val="0"/>
      <w:marTop w:val="0"/>
      <w:marBottom w:val="0"/>
      <w:divBdr>
        <w:top w:val="none" w:sz="0" w:space="0" w:color="auto"/>
        <w:left w:val="none" w:sz="0" w:space="0" w:color="auto"/>
        <w:bottom w:val="none" w:sz="0" w:space="0" w:color="auto"/>
        <w:right w:val="none" w:sz="0" w:space="0" w:color="auto"/>
      </w:divBdr>
      <w:divsChild>
        <w:div w:id="2042507992">
          <w:marLeft w:val="0"/>
          <w:marRight w:val="0"/>
          <w:marTop w:val="0"/>
          <w:marBottom w:val="0"/>
          <w:divBdr>
            <w:top w:val="none" w:sz="0" w:space="0" w:color="auto"/>
            <w:left w:val="none" w:sz="0" w:space="0" w:color="auto"/>
            <w:bottom w:val="none" w:sz="0" w:space="0" w:color="auto"/>
            <w:right w:val="none" w:sz="0" w:space="0" w:color="auto"/>
          </w:divBdr>
        </w:div>
      </w:divsChild>
    </w:div>
    <w:div w:id="421876991">
      <w:bodyDiv w:val="1"/>
      <w:marLeft w:val="0"/>
      <w:marRight w:val="0"/>
      <w:marTop w:val="0"/>
      <w:marBottom w:val="0"/>
      <w:divBdr>
        <w:top w:val="none" w:sz="0" w:space="0" w:color="auto"/>
        <w:left w:val="none" w:sz="0" w:space="0" w:color="auto"/>
        <w:bottom w:val="none" w:sz="0" w:space="0" w:color="auto"/>
        <w:right w:val="none" w:sz="0" w:space="0" w:color="auto"/>
      </w:divBdr>
    </w:div>
    <w:div w:id="436756110">
      <w:bodyDiv w:val="1"/>
      <w:marLeft w:val="0"/>
      <w:marRight w:val="0"/>
      <w:marTop w:val="0"/>
      <w:marBottom w:val="0"/>
      <w:divBdr>
        <w:top w:val="none" w:sz="0" w:space="0" w:color="auto"/>
        <w:left w:val="none" w:sz="0" w:space="0" w:color="auto"/>
        <w:bottom w:val="none" w:sz="0" w:space="0" w:color="auto"/>
        <w:right w:val="none" w:sz="0" w:space="0" w:color="auto"/>
      </w:divBdr>
    </w:div>
    <w:div w:id="593904331">
      <w:bodyDiv w:val="1"/>
      <w:marLeft w:val="0"/>
      <w:marRight w:val="0"/>
      <w:marTop w:val="0"/>
      <w:marBottom w:val="0"/>
      <w:divBdr>
        <w:top w:val="none" w:sz="0" w:space="0" w:color="auto"/>
        <w:left w:val="none" w:sz="0" w:space="0" w:color="auto"/>
        <w:bottom w:val="none" w:sz="0" w:space="0" w:color="auto"/>
        <w:right w:val="none" w:sz="0" w:space="0" w:color="auto"/>
      </w:divBdr>
    </w:div>
    <w:div w:id="739642717">
      <w:bodyDiv w:val="1"/>
      <w:marLeft w:val="0"/>
      <w:marRight w:val="0"/>
      <w:marTop w:val="0"/>
      <w:marBottom w:val="0"/>
      <w:divBdr>
        <w:top w:val="none" w:sz="0" w:space="0" w:color="auto"/>
        <w:left w:val="none" w:sz="0" w:space="0" w:color="auto"/>
        <w:bottom w:val="none" w:sz="0" w:space="0" w:color="auto"/>
        <w:right w:val="none" w:sz="0" w:space="0" w:color="auto"/>
      </w:divBdr>
    </w:div>
    <w:div w:id="847254226">
      <w:bodyDiv w:val="1"/>
      <w:marLeft w:val="0"/>
      <w:marRight w:val="0"/>
      <w:marTop w:val="0"/>
      <w:marBottom w:val="0"/>
      <w:divBdr>
        <w:top w:val="none" w:sz="0" w:space="0" w:color="auto"/>
        <w:left w:val="none" w:sz="0" w:space="0" w:color="auto"/>
        <w:bottom w:val="none" w:sz="0" w:space="0" w:color="auto"/>
        <w:right w:val="none" w:sz="0" w:space="0" w:color="auto"/>
      </w:divBdr>
    </w:div>
    <w:div w:id="1177041946">
      <w:bodyDiv w:val="1"/>
      <w:marLeft w:val="0"/>
      <w:marRight w:val="0"/>
      <w:marTop w:val="0"/>
      <w:marBottom w:val="0"/>
      <w:divBdr>
        <w:top w:val="none" w:sz="0" w:space="0" w:color="auto"/>
        <w:left w:val="none" w:sz="0" w:space="0" w:color="auto"/>
        <w:bottom w:val="none" w:sz="0" w:space="0" w:color="auto"/>
        <w:right w:val="none" w:sz="0" w:space="0" w:color="auto"/>
      </w:divBdr>
    </w:div>
    <w:div w:id="1222713339">
      <w:bodyDiv w:val="1"/>
      <w:marLeft w:val="0"/>
      <w:marRight w:val="0"/>
      <w:marTop w:val="0"/>
      <w:marBottom w:val="0"/>
      <w:divBdr>
        <w:top w:val="none" w:sz="0" w:space="0" w:color="auto"/>
        <w:left w:val="none" w:sz="0" w:space="0" w:color="auto"/>
        <w:bottom w:val="none" w:sz="0" w:space="0" w:color="auto"/>
        <w:right w:val="none" w:sz="0" w:space="0" w:color="auto"/>
      </w:divBdr>
    </w:div>
    <w:div w:id="1259144528">
      <w:bodyDiv w:val="1"/>
      <w:marLeft w:val="0"/>
      <w:marRight w:val="0"/>
      <w:marTop w:val="0"/>
      <w:marBottom w:val="0"/>
      <w:divBdr>
        <w:top w:val="none" w:sz="0" w:space="0" w:color="auto"/>
        <w:left w:val="none" w:sz="0" w:space="0" w:color="auto"/>
        <w:bottom w:val="none" w:sz="0" w:space="0" w:color="auto"/>
        <w:right w:val="none" w:sz="0" w:space="0" w:color="auto"/>
      </w:divBdr>
    </w:div>
    <w:div w:id="1265379418">
      <w:bodyDiv w:val="1"/>
      <w:marLeft w:val="0"/>
      <w:marRight w:val="0"/>
      <w:marTop w:val="0"/>
      <w:marBottom w:val="0"/>
      <w:divBdr>
        <w:top w:val="none" w:sz="0" w:space="0" w:color="auto"/>
        <w:left w:val="none" w:sz="0" w:space="0" w:color="auto"/>
        <w:bottom w:val="none" w:sz="0" w:space="0" w:color="auto"/>
        <w:right w:val="none" w:sz="0" w:space="0" w:color="auto"/>
      </w:divBdr>
    </w:div>
    <w:div w:id="1462188791">
      <w:bodyDiv w:val="1"/>
      <w:marLeft w:val="0"/>
      <w:marRight w:val="0"/>
      <w:marTop w:val="0"/>
      <w:marBottom w:val="0"/>
      <w:divBdr>
        <w:top w:val="none" w:sz="0" w:space="0" w:color="auto"/>
        <w:left w:val="none" w:sz="0" w:space="0" w:color="auto"/>
        <w:bottom w:val="none" w:sz="0" w:space="0" w:color="auto"/>
        <w:right w:val="none" w:sz="0" w:space="0" w:color="auto"/>
      </w:divBdr>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9166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EE15E-E3BF-4A55-A4B9-71917101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1379</Words>
  <Characters>7450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Hideki Nakasone</dc:creator>
  <cp:keywords/>
  <dc:description/>
  <cp:lastModifiedBy>Felipe Martins Vital</cp:lastModifiedBy>
  <cp:revision>4</cp:revision>
  <dcterms:created xsi:type="dcterms:W3CDTF">2024-04-24T15:07:00Z</dcterms:created>
  <dcterms:modified xsi:type="dcterms:W3CDTF">2024-04-24T15:08:00Z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28e72b-e531-4a93-b6e1-4cba36a7be73_Enabled">
    <vt:lpwstr>true</vt:lpwstr>
  </property>
  <property fmtid="{D5CDD505-2E9C-101B-9397-08002B2CF9AE}" pid="3" name="MSIP_Label_d828e72b-e531-4a93-b6e1-4cba36a7be73_SetDate">
    <vt:lpwstr>2021-11-19T16:55:35Z</vt:lpwstr>
  </property>
  <property fmtid="{D5CDD505-2E9C-101B-9397-08002B2CF9AE}" pid="4" name="MSIP_Label_d828e72b-e531-4a93-b6e1-4cba36a7be73_Method">
    <vt:lpwstr>Privileged</vt:lpwstr>
  </property>
  <property fmtid="{D5CDD505-2E9C-101B-9397-08002B2CF9AE}" pid="5" name="MSIP_Label_d828e72b-e531-4a93-b6e1-4cba36a7be73_Name">
    <vt:lpwstr>d828e72b-e531-4a93-b6e1-4cba36a7be73</vt:lpwstr>
  </property>
  <property fmtid="{D5CDD505-2E9C-101B-9397-08002B2CF9AE}" pid="6" name="MSIP_Label_d828e72b-e531-4a93-b6e1-4cba36a7be73_SiteId">
    <vt:lpwstr>f9cfd8cb-c4a5-4677-b65d-3150dda310c9</vt:lpwstr>
  </property>
  <property fmtid="{D5CDD505-2E9C-101B-9397-08002B2CF9AE}" pid="7" name="MSIP_Label_d828e72b-e531-4a93-b6e1-4cba36a7be73_ActionId">
    <vt:lpwstr>660bf4cb-1ef4-4f70-baf2-03be3002a741</vt:lpwstr>
  </property>
  <property fmtid="{D5CDD505-2E9C-101B-9397-08002B2CF9AE}" pid="8" name="MSIP_Label_d828e72b-e531-4a93-b6e1-4cba36a7be73_ContentBits">
    <vt:lpwstr>2</vt:lpwstr>
  </property>
</Properties>
</file>