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9BCD" w14:textId="707A3DD8" w:rsidR="002D1D86" w:rsidRPr="00DC4F42" w:rsidRDefault="002D1D86" w:rsidP="002D1D86">
      <w:pPr>
        <w:spacing w:before="120" w:after="120" w:line="360" w:lineRule="auto"/>
        <w:ind w:right="10"/>
        <w:jc w:val="left"/>
        <w:rPr>
          <w:rStyle w:val="PargrafoChar"/>
          <w:rFonts w:ascii="Montserrat" w:hAnsi="Montserrat"/>
        </w:rPr>
      </w:pPr>
      <w:r w:rsidRPr="00DC4F42">
        <w:rPr>
          <w:rFonts w:ascii="Montserrat" w:hAnsi="Montserrat"/>
          <w:b/>
          <w:bCs/>
          <w:color w:val="156082" w:themeColor="accent1"/>
          <w:sz w:val="28"/>
          <w:szCs w:val="28"/>
          <w:lang w:val="en-US"/>
        </w:rPr>
        <w:t>Annex 3</w:t>
      </w:r>
      <w:r>
        <w:rPr>
          <w:rFonts w:ascii="Montserrat" w:hAnsi="Montserrat"/>
          <w:b/>
          <w:bCs/>
          <w:color w:val="156082" w:themeColor="accent1"/>
          <w:sz w:val="28"/>
          <w:szCs w:val="28"/>
          <w:lang w:val="en-US"/>
        </w:rPr>
        <w:t xml:space="preserve"> to Circular Letter 098/2025-PRE</w:t>
      </w:r>
      <w:r w:rsidRPr="00DC4F42">
        <w:rPr>
          <w:rFonts w:ascii="Montserrat" w:hAnsi="Montserrat"/>
          <w:b/>
          <w:bCs/>
          <w:color w:val="156082" w:themeColor="accent1"/>
          <w:sz w:val="28"/>
          <w:szCs w:val="28"/>
          <w:lang w:val="en-US"/>
        </w:rPr>
        <w:t xml:space="preserve"> - Trader Instrument of Agreement for the New Nonresident Traders Incentive Program – 2025 Cycle</w:t>
      </w:r>
    </w:p>
    <w:p w14:paraId="19C1E0DD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color w:val="156082" w:themeColor="accent1"/>
          <w:szCs w:val="24"/>
          <w:lang w:val="en-US"/>
        </w:rPr>
      </w:pPr>
    </w:p>
    <w:p w14:paraId="3DDC4C83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A soft copy of the trader’s passport or equivalent ID </w:t>
      </w:r>
      <w:r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with photograph </w:t>
      </w: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must accompany all the applications.</w:t>
      </w:r>
    </w:p>
    <w:p w14:paraId="47700958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First name: __________________________________________________________</w:t>
      </w:r>
    </w:p>
    <w:p w14:paraId="302340F3" w14:textId="77777777" w:rsidR="002D1D86" w:rsidRPr="00DC4F42" w:rsidRDefault="002D1D86" w:rsidP="002D1D86">
      <w:pPr>
        <w:tabs>
          <w:tab w:val="center" w:pos="3718"/>
          <w:tab w:val="left" w:pos="4427"/>
          <w:tab w:val="left" w:pos="5135"/>
        </w:tabs>
        <w:spacing w:before="120" w:after="120" w:line="360" w:lineRule="auto"/>
        <w:rPr>
          <w:rFonts w:ascii="Montserrat" w:hAnsi="Montserrat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Surname: _____________________________________________________</w:t>
      </w:r>
    </w:p>
    <w:p w14:paraId="537F64CC" w14:textId="77777777" w:rsidR="002D1D86" w:rsidRPr="00DC4F42" w:rsidRDefault="002D1D86" w:rsidP="002D1D86">
      <w:pPr>
        <w:spacing w:before="120" w:after="120" w:line="360" w:lineRule="auto"/>
        <w:jc w:val="left"/>
        <w:rPr>
          <w:rFonts w:ascii="Montserrat" w:eastAsia="Segoe UI" w:hAnsi="Montserrat" w:cs="Segoe UI"/>
          <w:color w:val="0E2841" w:themeColor="text2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Date of birth (MM/DD/YYYY): _____________________________</w:t>
      </w:r>
    </w:p>
    <w:p w14:paraId="594ABAA1" w14:textId="77777777" w:rsidR="002D1D86" w:rsidRPr="00DC4F42" w:rsidRDefault="002D1D86" w:rsidP="002D1D86">
      <w:pPr>
        <w:spacing w:before="120" w:after="120" w:line="360" w:lineRule="auto"/>
        <w:jc w:val="left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Country of origin: __________________________________________________</w:t>
      </w:r>
    </w:p>
    <w:p w14:paraId="22E68822" w14:textId="77777777" w:rsidR="002D1D86" w:rsidRPr="00DC4F42" w:rsidRDefault="002D1D86" w:rsidP="002D1D86">
      <w:pPr>
        <w:spacing w:before="120" w:after="120" w:line="360" w:lineRule="auto"/>
        <w:jc w:val="left"/>
        <w:rPr>
          <w:rFonts w:ascii="Montserrat" w:hAnsi="Montserrat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No. of passport or equivalent document: _______________________</w:t>
      </w:r>
    </w:p>
    <w:p w14:paraId="01014B6F" w14:textId="77777777" w:rsidR="002D1D86" w:rsidRPr="00DC4F42" w:rsidRDefault="002D1D86" w:rsidP="002D1D86">
      <w:pPr>
        <w:spacing w:before="120" w:after="120" w:line="360" w:lineRule="auto"/>
        <w:jc w:val="left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Time of experience in listed markets trading: _____________</w:t>
      </w:r>
    </w:p>
    <w:p w14:paraId="29B794F4" w14:textId="77777777" w:rsidR="002D1D86" w:rsidRPr="00DC4F42" w:rsidRDefault="002D1D86" w:rsidP="002D1D86">
      <w:pPr>
        <w:spacing w:before="120" w:after="120" w:line="360" w:lineRule="auto"/>
        <w:jc w:val="left"/>
        <w:rPr>
          <w:rFonts w:ascii="Montserrat" w:hAnsi="Montserrat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Professional background as a trader in other markets (if applicable):</w:t>
      </w:r>
    </w:p>
    <w:p w14:paraId="02DA0DE4" w14:textId="77777777" w:rsidR="002D1D86" w:rsidRPr="00DC4F42" w:rsidRDefault="002D1D86" w:rsidP="002D1D86">
      <w:pPr>
        <w:pStyle w:val="PargrafodaLista"/>
        <w:numPr>
          <w:ilvl w:val="0"/>
          <w:numId w:val="1"/>
        </w:numPr>
        <w:spacing w:before="120" w:after="120" w:line="360" w:lineRule="auto"/>
        <w:contextualSpacing w:val="0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Period, Market, </w:t>
      </w: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Products:_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____________________</w:t>
      </w:r>
    </w:p>
    <w:p w14:paraId="02539A1E" w14:textId="77777777" w:rsidR="002D1D86" w:rsidRPr="00DC4F42" w:rsidRDefault="002D1D86" w:rsidP="002D1D86">
      <w:pPr>
        <w:pStyle w:val="PargrafodaLista"/>
        <w:numPr>
          <w:ilvl w:val="0"/>
          <w:numId w:val="1"/>
        </w:numPr>
        <w:spacing w:before="120" w:after="120" w:line="360" w:lineRule="auto"/>
        <w:contextualSpacing w:val="0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Period, Market, </w:t>
      </w: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Products:_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____________________</w:t>
      </w:r>
    </w:p>
    <w:p w14:paraId="5C4C2829" w14:textId="77777777" w:rsidR="002D1D86" w:rsidRPr="00DC4F42" w:rsidRDefault="002D1D86" w:rsidP="002D1D86">
      <w:pPr>
        <w:pStyle w:val="PargrafodaLista"/>
        <w:numPr>
          <w:ilvl w:val="0"/>
          <w:numId w:val="1"/>
        </w:numPr>
        <w:spacing w:before="120" w:after="120" w:line="360" w:lineRule="auto"/>
        <w:contextualSpacing w:val="0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Period, Market, </w:t>
      </w: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Products:_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____________________</w:t>
      </w:r>
    </w:p>
    <w:p w14:paraId="70AD8903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Company: ______________________________________________________</w:t>
      </w:r>
    </w:p>
    <w:p w14:paraId="4C6E2A0E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Location: __________________________________________________________</w:t>
      </w:r>
    </w:p>
    <w:p w14:paraId="39503F91" w14:textId="77777777" w:rsidR="002D1D86" w:rsidRPr="00DC4F42" w:rsidRDefault="002D1D86" w:rsidP="002D1D86">
      <w:pPr>
        <w:pBdr>
          <w:bottom w:val="single" w:sz="12" w:space="1" w:color="000000"/>
        </w:pBdr>
        <w:spacing w:before="120" w:after="120" w:line="360" w:lineRule="auto"/>
        <w:rPr>
          <w:rFonts w:ascii="Montserrat" w:eastAsia="Segoe UI" w:hAnsi="Montserrat" w:cs="Segoe UI"/>
          <w:color w:val="0E2841" w:themeColor="text2"/>
          <w:lang w:val="en-US"/>
        </w:rPr>
      </w:pPr>
    </w:p>
    <w:p w14:paraId="56A36767" w14:textId="77777777" w:rsidR="002D1D86" w:rsidRPr="00DC4F42" w:rsidRDefault="002D1D86" w:rsidP="002D1D86">
      <w:pPr>
        <w:pBdr>
          <w:bottom w:val="single" w:sz="12" w:space="1" w:color="000000"/>
        </w:pBd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Definitive and Transitory Accounts to be used in the Cycle 2025 Program:</w:t>
      </w:r>
    </w:p>
    <w:p w14:paraId="55C2D06E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 xml:space="preserve">Account to be used for any retroactive charge of the points </w:t>
      </w:r>
      <w:r>
        <w:rPr>
          <w:rFonts w:ascii="Montserrat" w:eastAsia="Segoe UI" w:hAnsi="Montserrat" w:cs="Segoe UI"/>
          <w:color w:val="0E2841" w:themeColor="text2"/>
          <w:lang w:val="en-US"/>
        </w:rPr>
        <w:t>us</w:t>
      </w:r>
      <w:r w:rsidRPr="00DC4F42">
        <w:rPr>
          <w:rFonts w:ascii="Montserrat" w:eastAsia="Segoe UI" w:hAnsi="Montserrat" w:cs="Segoe UI"/>
          <w:color w:val="0E2841" w:themeColor="text2"/>
          <w:lang w:val="en-US"/>
        </w:rPr>
        <w:t>ed in the New Nonresident Traders Incentive Program – Cycle 2025:</w:t>
      </w:r>
    </w:p>
    <w:p w14:paraId="2DC2E906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_______________________________________________________________________________________</w:t>
      </w:r>
    </w:p>
    <w:p w14:paraId="29725596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</w:t>
      </w:r>
    </w:p>
    <w:p w14:paraId="224A1D22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lastRenderedPageBreak/>
        <w:t>Select the products that will be part of the Cycle 2025 Program:</w:t>
      </w:r>
    </w:p>
    <w:p w14:paraId="104C5954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One-Day Interbank Deposit Futures Contract (DI1)</w:t>
      </w:r>
    </w:p>
    <w:p w14:paraId="5C0B92ED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DI x IPCA Spread Futures (DAP)</w:t>
      </w:r>
    </w:p>
    <w:p w14:paraId="43107CC4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Structured Transaction of Forward Rate Agreement on DI x U.S. Dollar Spread (FRC)</w:t>
      </w:r>
    </w:p>
    <w:p w14:paraId="6A8F4FE8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U.S. Dollar Futures Contract (DOL)</w:t>
      </w:r>
    </w:p>
    <w:p w14:paraId="16F955EB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Mini U.S. Dollar Futures Contract (WDO)</w:t>
      </w:r>
    </w:p>
    <w:p w14:paraId="7661DBA7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Structured US Dollar Rollover Transaction (DR1)</w:t>
      </w:r>
    </w:p>
    <w:p w14:paraId="23349A38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Structured Mini US Dollar Rollover Transaction (WD1)</w:t>
      </w:r>
    </w:p>
    <w:p w14:paraId="340D1642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Ibovespa Futures Contract (IND)</w:t>
      </w:r>
    </w:p>
    <w:p w14:paraId="751BB97D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Mini Ibovespa Futures Contract (WIN)</w:t>
      </w:r>
    </w:p>
    <w:p w14:paraId="43A7F69B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Structured Ibovespa Rollover Transaction (IR1)</w:t>
      </w:r>
    </w:p>
    <w:p w14:paraId="1DAC7E70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Structured Mini Ibovespa Rollover Transaction (WI1)</w:t>
      </w:r>
    </w:p>
    <w:p w14:paraId="7D7B5843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4/5 Arabica Coffee Futures Contract (ICF)</w:t>
      </w:r>
    </w:p>
    <w:p w14:paraId="7FF610C6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Live Cattle Futures Contract (BGI)</w:t>
      </w:r>
    </w:p>
    <w:p w14:paraId="1DEE87AC" w14:textId="77777777" w:rsidR="002D1D86" w:rsidRPr="00DC4F42" w:rsidRDefault="002D1D86" w:rsidP="002D1D86">
      <w:pPr>
        <w:spacing w:before="120" w:after="120" w:line="360" w:lineRule="auto"/>
        <w:rPr>
          <w:rFonts w:ascii="Montserrat" w:eastAsia="Segoe UI" w:hAnsi="Montserrat" w:cs="Segoe UI"/>
          <w:color w:val="0E2841" w:themeColor="text2"/>
          <w:szCs w:val="24"/>
          <w:lang w:val="en-US"/>
        </w:rPr>
      </w:pPr>
      <w:proofErr w:type="gramStart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( )</w:t>
      </w:r>
      <w:proofErr w:type="gramEnd"/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 xml:space="preserve"> Hydrous Ethanol Futures Contract (ETH) </w:t>
      </w:r>
    </w:p>
    <w:p w14:paraId="62D7A22E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proofErr w:type="gramStart"/>
      <w:r w:rsidRPr="00DC4F42">
        <w:rPr>
          <w:rFonts w:ascii="Montserrat" w:hAnsi="Montserrat"/>
          <w:szCs w:val="24"/>
          <w:lang w:val="en-US"/>
        </w:rPr>
        <w:t>( )</w:t>
      </w:r>
      <w:proofErr w:type="gramEnd"/>
      <w:r w:rsidRPr="00DC4F42">
        <w:rPr>
          <w:rFonts w:ascii="Montserrat" w:hAnsi="Montserrat"/>
          <w:szCs w:val="24"/>
          <w:lang w:val="en-US"/>
        </w:rPr>
        <w:t xml:space="preserve"> Corn Futures Contract (CCM)</w:t>
      </w:r>
    </w:p>
    <w:p w14:paraId="0575B09B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proofErr w:type="gramStart"/>
      <w:r w:rsidRPr="00DC4F42">
        <w:rPr>
          <w:rFonts w:ascii="Montserrat" w:hAnsi="Montserrat"/>
          <w:szCs w:val="24"/>
          <w:lang w:val="en-US"/>
        </w:rPr>
        <w:t>( )</w:t>
      </w:r>
      <w:proofErr w:type="gramEnd"/>
      <w:r w:rsidRPr="00DC4F42">
        <w:rPr>
          <w:rFonts w:ascii="Montserrat" w:hAnsi="Montserrat"/>
          <w:szCs w:val="24"/>
          <w:lang w:val="en-US"/>
        </w:rPr>
        <w:t xml:space="preserve"> Cash Equities (stocks, BDRs, ETFs, units, investment fund shares, subscription bonuses, subscription receipts, and subscription rights)</w:t>
      </w:r>
    </w:p>
    <w:p w14:paraId="0F04E162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proofErr w:type="gramStart"/>
      <w:r w:rsidRPr="00DC4F42">
        <w:rPr>
          <w:rFonts w:ascii="Montserrat" w:hAnsi="Montserrat"/>
          <w:szCs w:val="24"/>
          <w:lang w:val="en-US"/>
        </w:rPr>
        <w:t>( )</w:t>
      </w:r>
      <w:proofErr w:type="gramEnd"/>
      <w:r w:rsidRPr="00DC4F42">
        <w:rPr>
          <w:rFonts w:ascii="Montserrat" w:hAnsi="Montserrat"/>
          <w:szCs w:val="24"/>
          <w:lang w:val="en-US"/>
        </w:rPr>
        <w:t xml:space="preserve"> Options on </w:t>
      </w:r>
      <w:r>
        <w:rPr>
          <w:rFonts w:ascii="Montserrat" w:hAnsi="Montserrat"/>
          <w:szCs w:val="24"/>
          <w:lang w:val="en-US"/>
        </w:rPr>
        <w:t>Equitie</w:t>
      </w:r>
      <w:r w:rsidRPr="00DC4F42">
        <w:rPr>
          <w:rFonts w:ascii="Montserrat" w:hAnsi="Montserrat"/>
          <w:szCs w:val="24"/>
          <w:lang w:val="en-US"/>
        </w:rPr>
        <w:t>s</w:t>
      </w:r>
    </w:p>
    <w:p w14:paraId="4947337C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proofErr w:type="gramStart"/>
      <w:r w:rsidRPr="00DC4F42">
        <w:rPr>
          <w:rFonts w:ascii="Montserrat" w:hAnsi="Montserrat"/>
          <w:szCs w:val="24"/>
          <w:lang w:val="en-US"/>
        </w:rPr>
        <w:t>( )</w:t>
      </w:r>
      <w:proofErr w:type="gramEnd"/>
      <w:r w:rsidRPr="00DC4F42">
        <w:rPr>
          <w:rFonts w:ascii="Montserrat" w:hAnsi="Montserrat"/>
          <w:szCs w:val="24"/>
          <w:lang w:val="en-US"/>
        </w:rPr>
        <w:t xml:space="preserve"> Options on Indices (IBOV11 and BOVA11)</w:t>
      </w:r>
    </w:p>
    <w:p w14:paraId="4B8EEF71" w14:textId="77777777" w:rsidR="002D1D86" w:rsidRDefault="002D1D86" w:rsidP="002D1D86">
      <w:pPr>
        <w:spacing w:before="120" w:after="120" w:line="360" w:lineRule="auto"/>
        <w:rPr>
          <w:rFonts w:ascii="Montserrat" w:hAnsi="Montserrat"/>
          <w:b/>
          <w:bCs/>
          <w:szCs w:val="24"/>
          <w:lang w:val="en-US"/>
        </w:rPr>
      </w:pPr>
    </w:p>
    <w:p w14:paraId="4584A242" w14:textId="77777777" w:rsidR="002D1D86" w:rsidRDefault="002D1D86" w:rsidP="002D1D86">
      <w:pPr>
        <w:spacing w:before="120" w:after="120" w:line="360" w:lineRule="auto"/>
        <w:rPr>
          <w:rFonts w:ascii="Montserrat" w:hAnsi="Montserrat"/>
          <w:b/>
          <w:bCs/>
          <w:szCs w:val="24"/>
          <w:lang w:val="en-US"/>
        </w:rPr>
      </w:pPr>
    </w:p>
    <w:p w14:paraId="0C51A083" w14:textId="77777777" w:rsidR="002D1D86" w:rsidRDefault="002D1D86" w:rsidP="002D1D86">
      <w:pPr>
        <w:spacing w:before="120" w:after="120" w:line="360" w:lineRule="auto"/>
        <w:rPr>
          <w:rFonts w:ascii="Montserrat" w:hAnsi="Montserrat"/>
          <w:b/>
          <w:bCs/>
          <w:szCs w:val="24"/>
          <w:lang w:val="en-US"/>
        </w:rPr>
      </w:pPr>
    </w:p>
    <w:p w14:paraId="600D5934" w14:textId="77777777" w:rsidR="00191D73" w:rsidRDefault="00191D73" w:rsidP="002D1D86">
      <w:pPr>
        <w:spacing w:before="120" w:after="120" w:line="360" w:lineRule="auto"/>
        <w:rPr>
          <w:rFonts w:ascii="Montserrat" w:hAnsi="Montserrat"/>
          <w:b/>
          <w:bCs/>
          <w:szCs w:val="24"/>
          <w:lang w:val="en-US"/>
        </w:rPr>
      </w:pPr>
    </w:p>
    <w:p w14:paraId="32876F99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b/>
          <w:bCs/>
          <w:szCs w:val="24"/>
          <w:lang w:val="en-US"/>
        </w:rPr>
      </w:pPr>
      <w:r w:rsidRPr="00DC4F42">
        <w:rPr>
          <w:rFonts w:ascii="Montserrat" w:hAnsi="Montserrat"/>
          <w:b/>
          <w:bCs/>
          <w:szCs w:val="24"/>
          <w:lang w:val="en-US"/>
        </w:rPr>
        <w:lastRenderedPageBreak/>
        <w:t>Attestation and authorization</w:t>
      </w:r>
    </w:p>
    <w:p w14:paraId="10D1084B" w14:textId="77777777" w:rsidR="002D1D86" w:rsidRPr="00DC4F42" w:rsidRDefault="002D1D86" w:rsidP="002D1D86">
      <w:pPr>
        <w:spacing w:before="120" w:after="120" w:line="360" w:lineRule="auto"/>
        <w:rPr>
          <w:rFonts w:ascii="Montserrat" w:hAnsi="Montserrat"/>
          <w:szCs w:val="24"/>
          <w:lang w:val="en-US"/>
        </w:rPr>
      </w:pPr>
      <w:r w:rsidRPr="00DC4F42">
        <w:rPr>
          <w:rFonts w:ascii="Montserrat" w:hAnsi="Montserrat"/>
          <w:szCs w:val="24"/>
          <w:lang w:val="en-US"/>
        </w:rPr>
        <w:t>I hereby acknowledge and agree to abide by the requirements of the New Nonresident Traders Incentive Program – Cycle 2025. I also agree to comply with all the rules, regulations and policies of B3.</w:t>
      </w:r>
    </w:p>
    <w:p w14:paraId="3E37D234" w14:textId="77777777" w:rsidR="002D1D86" w:rsidRPr="00DC4F42" w:rsidRDefault="002D1D86" w:rsidP="002D1D86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[place], [date]</w:t>
      </w:r>
    </w:p>
    <w:p w14:paraId="7E87EE20" w14:textId="77777777" w:rsidR="002D1D86" w:rsidRPr="00DC4F42" w:rsidRDefault="002D1D86" w:rsidP="002D1D86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__________________________________________</w:t>
      </w:r>
    </w:p>
    <w:p w14:paraId="3FC74EA4" w14:textId="77777777" w:rsidR="002D1D86" w:rsidRPr="00DC4F42" w:rsidRDefault="002D1D86" w:rsidP="002D1D86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[Name and signature of the trader]</w:t>
      </w:r>
    </w:p>
    <w:p w14:paraId="5C20BDB9" w14:textId="77777777" w:rsidR="002D1D86" w:rsidRPr="00DC4F42" w:rsidRDefault="002D1D86" w:rsidP="002D1D86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__________________________________________</w:t>
      </w:r>
    </w:p>
    <w:p w14:paraId="6F1B3B5F" w14:textId="77777777" w:rsidR="002D1D86" w:rsidRPr="00DC4F42" w:rsidRDefault="002D1D86" w:rsidP="002D1D86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[Name and signature of the firm]</w:t>
      </w:r>
    </w:p>
    <w:p w14:paraId="02C18B33" w14:textId="77777777" w:rsidR="002D1D86" w:rsidRPr="00DC4F42" w:rsidRDefault="002D1D86" w:rsidP="002D1D86">
      <w:pPr>
        <w:spacing w:before="120" w:after="120" w:line="360" w:lineRule="auto"/>
        <w:jc w:val="center"/>
        <w:rPr>
          <w:rFonts w:ascii="Montserrat" w:hAnsi="Montserrat"/>
          <w:szCs w:val="24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szCs w:val="24"/>
          <w:lang w:val="en-US"/>
        </w:rPr>
        <w:t>__________________________________________</w:t>
      </w:r>
    </w:p>
    <w:p w14:paraId="5605D55B" w14:textId="77777777" w:rsidR="002D1D86" w:rsidRPr="00DC4F42" w:rsidRDefault="002D1D86" w:rsidP="002D1D86">
      <w:pPr>
        <w:spacing w:before="120" w:after="120" w:line="360" w:lineRule="auto"/>
        <w:jc w:val="center"/>
        <w:rPr>
          <w:rFonts w:ascii="Montserrat" w:eastAsia="Segoe UI" w:hAnsi="Montserrat" w:cs="Segoe UI"/>
          <w:color w:val="0E2841" w:themeColor="text2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[Name and signature of the Trading Participant (PN) or Full Trading Participant (PNP)]</w:t>
      </w:r>
    </w:p>
    <w:p w14:paraId="38D6D5E2" w14:textId="77777777" w:rsidR="002D1D86" w:rsidRPr="00DC4F42" w:rsidRDefault="002D1D86" w:rsidP="002D1D86">
      <w:pPr>
        <w:spacing w:before="120" w:after="120" w:line="360" w:lineRule="auto"/>
        <w:jc w:val="center"/>
        <w:rPr>
          <w:rFonts w:ascii="Montserrat" w:hAnsi="Montserrat"/>
          <w:lang w:val="en-US"/>
        </w:rPr>
      </w:pPr>
      <w:r w:rsidRPr="00DC4F42">
        <w:rPr>
          <w:rFonts w:ascii="Montserrat" w:eastAsia="Segoe UI" w:hAnsi="Montserrat" w:cs="Segoe UI"/>
          <w:color w:val="0E2841" w:themeColor="text2"/>
          <w:lang w:val="en-US"/>
        </w:rPr>
        <w:t>__________________________________________</w:t>
      </w:r>
    </w:p>
    <w:p w14:paraId="43752BD0" w14:textId="77777777" w:rsidR="00A23C4F" w:rsidRDefault="00A23C4F"/>
    <w:sectPr w:rsidR="00A23C4F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F7C4" w14:textId="77777777" w:rsidR="002D1D86" w:rsidRDefault="002D1D86" w:rsidP="002D1D86">
      <w:r>
        <w:separator/>
      </w:r>
    </w:p>
  </w:endnote>
  <w:endnote w:type="continuationSeparator" w:id="0">
    <w:p w14:paraId="11E96DA2" w14:textId="77777777" w:rsidR="002D1D86" w:rsidRDefault="002D1D86" w:rsidP="002D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0C7A" w14:textId="4E83DF1C" w:rsidR="002D1D86" w:rsidRDefault="00191D73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131395" wp14:editId="0A172A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90470" cy="345440"/>
              <wp:effectExtent l="0" t="0" r="5080" b="0"/>
              <wp:wrapNone/>
              <wp:docPr id="564507677" name="Caixa de Texto 5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0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4C88F" w14:textId="0AEEFB08" w:rsidR="00191D73" w:rsidRPr="00191D73" w:rsidRDefault="00191D73" w:rsidP="00191D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1D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3139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INFORMAÇÃO PÚBLICA – PUBLIC INFORMATION" style="position:absolute;left:0;text-align:left;margin-left:0;margin-top:0;width:196.1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3E4C88F" w14:textId="0AEEFB08" w:rsidR="00191D73" w:rsidRPr="00191D73" w:rsidRDefault="00191D73" w:rsidP="00191D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1D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2B7F" w14:textId="024AA824" w:rsidR="002D1D86" w:rsidRDefault="00191D73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2129A0" wp14:editId="4E8368A8">
              <wp:simplePos x="10763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90470" cy="345440"/>
              <wp:effectExtent l="0" t="0" r="5080" b="0"/>
              <wp:wrapNone/>
              <wp:docPr id="1185057553" name="Caixa de Texto 6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0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A1622" w14:textId="60CFD331" w:rsidR="00191D73" w:rsidRPr="00191D73" w:rsidRDefault="00191D73" w:rsidP="00191D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1D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129A0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INFORMAÇÃO PÚBLICA – PUBLIC INFORMATION" style="position:absolute;left:0;text-align:left;margin-left:0;margin-top:0;width:196.1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11A1622" w14:textId="60CFD331" w:rsidR="00191D73" w:rsidRPr="00191D73" w:rsidRDefault="00191D73" w:rsidP="00191D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1D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51E2" w14:textId="43CEDB51" w:rsidR="002D1D86" w:rsidRDefault="00191D73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C08525" wp14:editId="3CC48A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90470" cy="345440"/>
              <wp:effectExtent l="0" t="0" r="5080" b="0"/>
              <wp:wrapNone/>
              <wp:docPr id="1506913505" name="Caixa de Texto 4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0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B96BA" w14:textId="0F42358B" w:rsidR="00191D73" w:rsidRPr="00191D73" w:rsidRDefault="00191D73" w:rsidP="00191D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1D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0852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INFORMAÇÃO PÚBLICA – PUBLIC INFORMATION" style="position:absolute;left:0;text-align:left;margin-left:0;margin-top:0;width:196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C2B96BA" w14:textId="0F42358B" w:rsidR="00191D73" w:rsidRPr="00191D73" w:rsidRDefault="00191D73" w:rsidP="00191D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1D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3115" w14:textId="77777777" w:rsidR="002D1D86" w:rsidRDefault="002D1D86" w:rsidP="002D1D86">
      <w:r>
        <w:separator/>
      </w:r>
    </w:p>
  </w:footnote>
  <w:footnote w:type="continuationSeparator" w:id="0">
    <w:p w14:paraId="06BA14C8" w14:textId="77777777" w:rsidR="002D1D86" w:rsidRDefault="002D1D86" w:rsidP="002D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8E718"/>
    <w:multiLevelType w:val="hybridMultilevel"/>
    <w:tmpl w:val="52D41A44"/>
    <w:lvl w:ilvl="0" w:tplc="E4F40B40">
      <w:start w:val="1"/>
      <w:numFmt w:val="decimal"/>
      <w:lvlText w:val="%1."/>
      <w:lvlJc w:val="left"/>
      <w:pPr>
        <w:ind w:left="720" w:hanging="360"/>
      </w:pPr>
    </w:lvl>
    <w:lvl w:ilvl="1" w:tplc="F5542484">
      <w:start w:val="1"/>
      <w:numFmt w:val="lowerLetter"/>
      <w:lvlText w:val="%2."/>
      <w:lvlJc w:val="left"/>
      <w:pPr>
        <w:ind w:left="1440" w:hanging="360"/>
      </w:pPr>
    </w:lvl>
    <w:lvl w:ilvl="2" w:tplc="50646FB4">
      <w:start w:val="1"/>
      <w:numFmt w:val="lowerRoman"/>
      <w:lvlText w:val="%3."/>
      <w:lvlJc w:val="right"/>
      <w:pPr>
        <w:ind w:left="2160" w:hanging="180"/>
      </w:pPr>
    </w:lvl>
    <w:lvl w:ilvl="3" w:tplc="EC2E3436">
      <w:start w:val="1"/>
      <w:numFmt w:val="decimal"/>
      <w:lvlText w:val="%4."/>
      <w:lvlJc w:val="left"/>
      <w:pPr>
        <w:ind w:left="2880" w:hanging="360"/>
      </w:pPr>
    </w:lvl>
    <w:lvl w:ilvl="4" w:tplc="57DCE450">
      <w:start w:val="1"/>
      <w:numFmt w:val="lowerLetter"/>
      <w:lvlText w:val="%5."/>
      <w:lvlJc w:val="left"/>
      <w:pPr>
        <w:ind w:left="3600" w:hanging="360"/>
      </w:pPr>
    </w:lvl>
    <w:lvl w:ilvl="5" w:tplc="88CA506E">
      <w:start w:val="1"/>
      <w:numFmt w:val="lowerRoman"/>
      <w:lvlText w:val="%6."/>
      <w:lvlJc w:val="right"/>
      <w:pPr>
        <w:ind w:left="4320" w:hanging="180"/>
      </w:pPr>
    </w:lvl>
    <w:lvl w:ilvl="6" w:tplc="1DF825DA">
      <w:start w:val="1"/>
      <w:numFmt w:val="decimal"/>
      <w:lvlText w:val="%7."/>
      <w:lvlJc w:val="left"/>
      <w:pPr>
        <w:ind w:left="5040" w:hanging="360"/>
      </w:pPr>
    </w:lvl>
    <w:lvl w:ilvl="7" w:tplc="79C291C4">
      <w:start w:val="1"/>
      <w:numFmt w:val="lowerLetter"/>
      <w:lvlText w:val="%8."/>
      <w:lvlJc w:val="left"/>
      <w:pPr>
        <w:ind w:left="5760" w:hanging="360"/>
      </w:pPr>
    </w:lvl>
    <w:lvl w:ilvl="8" w:tplc="A93A838E">
      <w:start w:val="1"/>
      <w:numFmt w:val="lowerRoman"/>
      <w:lvlText w:val="%9."/>
      <w:lvlJc w:val="right"/>
      <w:pPr>
        <w:ind w:left="6480" w:hanging="180"/>
      </w:pPr>
    </w:lvl>
  </w:abstractNum>
  <w:num w:numId="1" w16cid:durableId="69828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86"/>
    <w:rsid w:val="00191D73"/>
    <w:rsid w:val="002D1D86"/>
    <w:rsid w:val="00A23C4F"/>
    <w:rsid w:val="00D75955"/>
    <w:rsid w:val="00D8336F"/>
    <w:rsid w:val="00E3386E"/>
    <w:rsid w:val="00F04999"/>
    <w:rsid w:val="00F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58C8"/>
  <w15:chartTrackingRefBased/>
  <w15:docId w15:val="{5EFA5190-2C58-4A9A-B39C-D7F5FA8C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86"/>
    <w:pPr>
      <w:spacing w:after="0" w:line="240" w:lineRule="auto"/>
      <w:jc w:val="both"/>
    </w:pPr>
    <w:rPr>
      <w:color w:val="000000" w:themeColor="text1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1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1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1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1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1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1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1D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1D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1D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1D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1D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1D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1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1D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1D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1D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1D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1D86"/>
    <w:rPr>
      <w:b/>
      <w:bCs/>
      <w:smallCaps/>
      <w:color w:val="0F4761" w:themeColor="accent1" w:themeShade="BF"/>
      <w:spacing w:val="5"/>
    </w:rPr>
  </w:style>
  <w:style w:type="paragraph" w:customStyle="1" w:styleId="Pargrafo">
    <w:name w:val="Parágrafo"/>
    <w:basedOn w:val="Normal"/>
    <w:link w:val="PargrafoChar"/>
    <w:qFormat/>
    <w:locked/>
    <w:rsid w:val="002D1D86"/>
    <w:pPr>
      <w:spacing w:before="240" w:after="240" w:line="360" w:lineRule="auto"/>
    </w:pPr>
    <w:rPr>
      <w:szCs w:val="24"/>
      <w:lang w:val="en-US"/>
    </w:rPr>
  </w:style>
  <w:style w:type="character" w:customStyle="1" w:styleId="PargrafoChar">
    <w:name w:val="Parágrafo Char"/>
    <w:basedOn w:val="Fontepargpadro"/>
    <w:link w:val="Pargrafo"/>
    <w:rsid w:val="002D1D86"/>
    <w:rPr>
      <w:color w:val="000000" w:themeColor="text1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1D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D86"/>
    <w:rPr>
      <w:color w:val="000000" w:themeColor="text1"/>
      <w:kern w:val="0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semiHidden/>
    <w:unhideWhenUsed/>
    <w:rsid w:val="00191D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1D73"/>
    <w:rPr>
      <w:color w:val="000000" w:themeColor="tex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828e72b-e531-4a93-b6e1-4cba36a7be73}" enabled="1" method="Privilege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Luis Martins Da Silva</dc:creator>
  <cp:keywords/>
  <dc:description/>
  <cp:lastModifiedBy>Danilo Luis Martins Da Silva</cp:lastModifiedBy>
  <cp:revision>2</cp:revision>
  <dcterms:created xsi:type="dcterms:W3CDTF">2025-08-22T20:54:00Z</dcterms:created>
  <dcterms:modified xsi:type="dcterms:W3CDTF">2025-08-22T21:29:00Z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59d1ace1,21a5b41d,46a28b11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PÚBLICA – PUBLIC INFORMATION</vt:lpwstr>
  </property>
</Properties>
</file>