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9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07"/>
      </w:tblGrid>
      <w:tr w:rsidR="00922EB2" w:rsidRPr="00FE2652" w14:paraId="0F788FE1" w14:textId="77777777" w:rsidTr="001C7459">
        <w:trPr>
          <w:trHeight w:val="272"/>
        </w:trPr>
        <w:tc>
          <w:tcPr>
            <w:tcW w:w="8307" w:type="dxa"/>
          </w:tcPr>
          <w:p w14:paraId="4BCCEBA2" w14:textId="45167FA4" w:rsidR="00922EB2" w:rsidRPr="00922EB2" w:rsidRDefault="003D138A" w:rsidP="00411744">
            <w:pPr>
              <w:jc w:val="center"/>
              <w:rPr>
                <w:lang w:val="en-US"/>
              </w:rPr>
            </w:pPr>
            <w:r w:rsidRPr="003D138A">
              <w:rPr>
                <w:b/>
                <w:bCs/>
                <w:lang w:val="en-US"/>
              </w:rPr>
              <w:t>EXPRESSION OF INTEREST IN THE MARKET MAKER PROGRAM FOR COMMODITY FUTURES CONTRACTS</w:t>
            </w:r>
          </w:p>
        </w:tc>
      </w:tr>
    </w:tbl>
    <w:p w14:paraId="01848EE9" w14:textId="77777777" w:rsidR="00411744" w:rsidRPr="00922EB2" w:rsidRDefault="00411744" w:rsidP="00922EB2">
      <w:pPr>
        <w:rPr>
          <w:lang w:val="en-US"/>
        </w:rPr>
      </w:pPr>
    </w:p>
    <w:tbl>
      <w:tblPr>
        <w:tblW w:w="939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96"/>
        <w:gridCol w:w="4698"/>
      </w:tblGrid>
      <w:tr w:rsidR="00922EB2" w:rsidRPr="00922EB2" w14:paraId="51D5785D" w14:textId="77777777" w:rsidTr="00922EB2">
        <w:trPr>
          <w:trHeight w:val="92"/>
        </w:trPr>
        <w:tc>
          <w:tcPr>
            <w:tcW w:w="9394" w:type="dxa"/>
            <w:gridSpan w:val="2"/>
            <w:tcBorders>
              <w:top w:val="nil"/>
              <w:left w:val="nil"/>
              <w:bottom w:val="nil"/>
              <w:right w:val="nil"/>
            </w:tcBorders>
          </w:tcPr>
          <w:p w14:paraId="43E56160" w14:textId="2E6929E4" w:rsidR="00922EB2" w:rsidRPr="00922EB2" w:rsidRDefault="0029501F" w:rsidP="00922EB2">
            <w:r w:rsidRPr="0029501F">
              <w:rPr>
                <w:b/>
                <w:bCs/>
              </w:rPr>
              <w:t xml:space="preserve">Circular Letter </w:t>
            </w:r>
            <w:r w:rsidR="00A27744">
              <w:rPr>
                <w:b/>
                <w:bCs/>
              </w:rPr>
              <w:fldChar w:fldCharType="begin">
                <w:ffData>
                  <w:name w:val="Texto1"/>
                  <w:enabled/>
                  <w:calcOnExit w:val="0"/>
                  <w:textInput/>
                </w:ffData>
              </w:fldChar>
            </w:r>
            <w:bookmarkStart w:id="0" w:name="Texto1"/>
            <w:r w:rsidR="00A27744">
              <w:rPr>
                <w:b/>
                <w:bCs/>
              </w:rPr>
              <w:instrText xml:space="preserve"> FORMTEXT </w:instrText>
            </w:r>
            <w:r w:rsidR="00A27744">
              <w:rPr>
                <w:b/>
                <w:bCs/>
              </w:rPr>
            </w:r>
            <w:r w:rsidR="00A27744">
              <w:rPr>
                <w:b/>
                <w:bCs/>
              </w:rPr>
              <w:fldChar w:fldCharType="separate"/>
            </w:r>
            <w:r w:rsidR="00FE2652">
              <w:rPr>
                <w:b/>
                <w:bCs/>
              </w:rPr>
              <w:t> </w:t>
            </w:r>
            <w:r w:rsidR="00FE2652">
              <w:rPr>
                <w:b/>
                <w:bCs/>
              </w:rPr>
              <w:t> </w:t>
            </w:r>
            <w:r w:rsidR="00FE2652">
              <w:rPr>
                <w:b/>
                <w:bCs/>
              </w:rPr>
              <w:t> </w:t>
            </w:r>
            <w:r w:rsidR="00FE2652">
              <w:rPr>
                <w:b/>
                <w:bCs/>
              </w:rPr>
              <w:t> </w:t>
            </w:r>
            <w:r w:rsidR="00FE2652">
              <w:rPr>
                <w:b/>
                <w:bCs/>
              </w:rPr>
              <w:t> </w:t>
            </w:r>
            <w:r w:rsidR="00A27744">
              <w:rPr>
                <w:b/>
                <w:bCs/>
              </w:rPr>
              <w:fldChar w:fldCharType="end"/>
            </w:r>
            <w:bookmarkEnd w:id="0"/>
          </w:p>
        </w:tc>
      </w:tr>
      <w:tr w:rsidR="00922EB2" w:rsidRPr="00922EB2" w14:paraId="60E6F086" w14:textId="77777777" w:rsidTr="00922EB2">
        <w:trPr>
          <w:trHeight w:val="83"/>
        </w:trPr>
        <w:tc>
          <w:tcPr>
            <w:tcW w:w="4696" w:type="dxa"/>
            <w:tcBorders>
              <w:top w:val="nil"/>
              <w:left w:val="nil"/>
              <w:bottom w:val="nil"/>
              <w:right w:val="nil"/>
            </w:tcBorders>
          </w:tcPr>
          <w:p w14:paraId="0577757C" w14:textId="3F7F732F" w:rsidR="00922EB2" w:rsidRPr="00922EB2" w:rsidRDefault="0029501F" w:rsidP="00922EB2">
            <w:r w:rsidRPr="0029501F">
              <w:rPr>
                <w:b/>
                <w:bCs/>
              </w:rPr>
              <w:t xml:space="preserve">Market Maker </w:t>
            </w:r>
            <w:r w:rsidR="00A27744">
              <w:rPr>
                <w:b/>
                <w:bCs/>
              </w:rPr>
              <w:fldChar w:fldCharType="begin">
                <w:ffData>
                  <w:name w:val="Texto2"/>
                  <w:enabled/>
                  <w:calcOnExit w:val="0"/>
                  <w:textInput/>
                </w:ffData>
              </w:fldChar>
            </w:r>
            <w:bookmarkStart w:id="1" w:name="Texto2"/>
            <w:r w:rsidR="00A27744">
              <w:rPr>
                <w:b/>
                <w:bCs/>
              </w:rPr>
              <w:instrText xml:space="preserve"> FORMTEXT </w:instrText>
            </w:r>
            <w:r w:rsidR="00A27744">
              <w:rPr>
                <w:b/>
                <w:bCs/>
              </w:rPr>
            </w:r>
            <w:r w:rsidR="00A27744">
              <w:rPr>
                <w:b/>
                <w:bCs/>
              </w:rPr>
              <w:fldChar w:fldCharType="separate"/>
            </w:r>
            <w:r w:rsidR="00A27744">
              <w:rPr>
                <w:b/>
                <w:bCs/>
                <w:noProof/>
              </w:rPr>
              <w:t> </w:t>
            </w:r>
            <w:r w:rsidR="00A27744">
              <w:rPr>
                <w:b/>
                <w:bCs/>
                <w:noProof/>
              </w:rPr>
              <w:t> </w:t>
            </w:r>
            <w:r w:rsidR="00A27744">
              <w:rPr>
                <w:b/>
                <w:bCs/>
                <w:noProof/>
              </w:rPr>
              <w:t> </w:t>
            </w:r>
            <w:r w:rsidR="00A27744">
              <w:rPr>
                <w:b/>
                <w:bCs/>
                <w:noProof/>
              </w:rPr>
              <w:t> </w:t>
            </w:r>
            <w:r w:rsidR="00A27744">
              <w:rPr>
                <w:b/>
                <w:bCs/>
                <w:noProof/>
              </w:rPr>
              <w:t> </w:t>
            </w:r>
            <w:r w:rsidR="00A27744">
              <w:rPr>
                <w:b/>
                <w:bCs/>
              </w:rPr>
              <w:fldChar w:fldCharType="end"/>
            </w:r>
            <w:bookmarkEnd w:id="1"/>
          </w:p>
        </w:tc>
        <w:tc>
          <w:tcPr>
            <w:tcW w:w="4698" w:type="dxa"/>
            <w:tcBorders>
              <w:top w:val="nil"/>
              <w:left w:val="nil"/>
              <w:bottom w:val="nil"/>
              <w:right w:val="nil"/>
            </w:tcBorders>
          </w:tcPr>
          <w:p w14:paraId="52E2C686" w14:textId="751F88C3" w:rsidR="00922EB2" w:rsidRPr="00922EB2" w:rsidRDefault="00922EB2" w:rsidP="00922EB2">
            <w:r w:rsidRPr="00922EB2">
              <w:rPr>
                <w:b/>
                <w:bCs/>
              </w:rPr>
              <w:t xml:space="preserve">CNPJ </w:t>
            </w:r>
            <w:r w:rsidR="00A27744">
              <w:rPr>
                <w:b/>
                <w:bCs/>
              </w:rPr>
              <w:fldChar w:fldCharType="begin">
                <w:ffData>
                  <w:name w:val="Texto3"/>
                  <w:enabled/>
                  <w:calcOnExit w:val="0"/>
                  <w:textInput/>
                </w:ffData>
              </w:fldChar>
            </w:r>
            <w:bookmarkStart w:id="2" w:name="Texto3"/>
            <w:r w:rsidR="00A27744">
              <w:rPr>
                <w:b/>
                <w:bCs/>
              </w:rPr>
              <w:instrText xml:space="preserve"> FORMTEXT </w:instrText>
            </w:r>
            <w:r w:rsidR="00A27744">
              <w:rPr>
                <w:b/>
                <w:bCs/>
              </w:rPr>
            </w:r>
            <w:r w:rsidR="00A27744">
              <w:rPr>
                <w:b/>
                <w:bCs/>
              </w:rPr>
              <w:fldChar w:fldCharType="separate"/>
            </w:r>
            <w:r w:rsidR="00A27744">
              <w:rPr>
                <w:b/>
                <w:bCs/>
                <w:noProof/>
              </w:rPr>
              <w:t> </w:t>
            </w:r>
            <w:r w:rsidR="00A27744">
              <w:rPr>
                <w:b/>
                <w:bCs/>
                <w:noProof/>
              </w:rPr>
              <w:t> </w:t>
            </w:r>
            <w:r w:rsidR="00A27744">
              <w:rPr>
                <w:b/>
                <w:bCs/>
                <w:noProof/>
              </w:rPr>
              <w:t> </w:t>
            </w:r>
            <w:r w:rsidR="00A27744">
              <w:rPr>
                <w:b/>
                <w:bCs/>
                <w:noProof/>
              </w:rPr>
              <w:t> </w:t>
            </w:r>
            <w:r w:rsidR="00A27744">
              <w:rPr>
                <w:b/>
                <w:bCs/>
                <w:noProof/>
              </w:rPr>
              <w:t> </w:t>
            </w:r>
            <w:r w:rsidR="00A27744">
              <w:rPr>
                <w:b/>
                <w:bCs/>
              </w:rPr>
              <w:fldChar w:fldCharType="end"/>
            </w:r>
            <w:bookmarkEnd w:id="2"/>
          </w:p>
        </w:tc>
      </w:tr>
    </w:tbl>
    <w:p w14:paraId="0D1E238B" w14:textId="77777777" w:rsidR="00922EB2" w:rsidRPr="00922EB2" w:rsidRDefault="00922EB2" w:rsidP="00922EB2"/>
    <w:p w14:paraId="5A7BFD26" w14:textId="344D3BE0" w:rsidR="0029501F" w:rsidRPr="0029501F" w:rsidRDefault="0029501F" w:rsidP="0029501F">
      <w:pPr>
        <w:rPr>
          <w:sz w:val="20"/>
          <w:szCs w:val="20"/>
          <w:lang w:val="en-US"/>
        </w:rPr>
      </w:pPr>
      <w:r w:rsidRPr="0029501F">
        <w:rPr>
          <w:sz w:val="20"/>
          <w:szCs w:val="20"/>
          <w:lang w:val="en-US"/>
        </w:rPr>
        <w:t>By this instrument, the Market Maker hereby requests its accreditation in the Market Maker Program (Program) announced by B3 S.A. – Brasil, Bolsa, Balcão (B3) through Circular Letter [</w:t>
      </w:r>
      <w:r>
        <w:rPr>
          <w:b/>
          <w:bCs/>
        </w:rPr>
        <w:fldChar w:fldCharType="begin">
          <w:ffData>
            <w:name w:val="Texto3"/>
            <w:enabled/>
            <w:calcOnExit w:val="0"/>
            <w:textInput/>
          </w:ffData>
        </w:fldChar>
      </w:r>
      <w:r w:rsidRPr="0029501F">
        <w:rPr>
          <w:b/>
          <w:bCs/>
          <w:lang w:val="en-U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sidRPr="0029501F">
        <w:rPr>
          <w:sz w:val="20"/>
          <w:szCs w:val="20"/>
          <w:lang w:val="en-US"/>
        </w:rPr>
        <w:t>], for activity in the commodity futures contracts that Market Maker has selected below (assets).</w:t>
      </w:r>
    </w:p>
    <w:p w14:paraId="61AB8AF8" w14:textId="77777777" w:rsidR="0029501F" w:rsidRPr="0029501F" w:rsidRDefault="0029501F" w:rsidP="0029501F">
      <w:pPr>
        <w:rPr>
          <w:sz w:val="20"/>
          <w:szCs w:val="20"/>
          <w:lang w:val="en-US"/>
        </w:rPr>
      </w:pPr>
      <w:r w:rsidRPr="0029501F">
        <w:rPr>
          <w:sz w:val="20"/>
          <w:szCs w:val="20"/>
          <w:lang w:val="en-US"/>
        </w:rPr>
        <w:t>The Market Maker hereby declares that it is aware and agrees that submission of this Expression of Interest does not guarantee its accreditation in all the assets selected below, but only qualifies it to compete with the other institutions interested in participating in the accreditation procedure described in the Circular Letter (Selections Procedure).</w:t>
      </w:r>
    </w:p>
    <w:p w14:paraId="0CFF4914" w14:textId="77777777" w:rsidR="0029501F" w:rsidRPr="0029501F" w:rsidRDefault="0029501F" w:rsidP="0029501F">
      <w:pPr>
        <w:rPr>
          <w:sz w:val="20"/>
          <w:szCs w:val="20"/>
          <w:lang w:val="en-US"/>
        </w:rPr>
      </w:pPr>
      <w:r w:rsidRPr="0029501F">
        <w:rPr>
          <w:sz w:val="20"/>
          <w:szCs w:val="20"/>
          <w:lang w:val="en-US"/>
        </w:rPr>
        <w:t>The Market Maker hereby declares that it is aware and agrees that its accreditation is guaranteed only o the assets approved in the Selection Procedure executed according to the criteria announced by B3 in the Circular Letter of this Program.</w:t>
      </w:r>
    </w:p>
    <w:p w14:paraId="234D194C" w14:textId="77777777" w:rsidR="0029501F" w:rsidRPr="0029501F" w:rsidRDefault="0029501F" w:rsidP="0029501F">
      <w:pPr>
        <w:rPr>
          <w:b/>
          <w:bCs/>
          <w:sz w:val="20"/>
          <w:szCs w:val="20"/>
          <w:lang w:val="en-US"/>
        </w:rPr>
      </w:pPr>
      <w:r w:rsidRPr="0029501F">
        <w:rPr>
          <w:sz w:val="20"/>
          <w:szCs w:val="20"/>
          <w:lang w:val="en-US"/>
        </w:rPr>
        <w:t>The Market Maker hereby declares that it is aware and agrees that its accreditation in this Program, after its approval in the Selection Procedure, must be formalized through the Accreditation Instrument for Market Makers in Commodity Futures Contracts, which must be filled in solely with the assets in which the Market Maker has been accredited to trade, after the allocation has been made by B3.</w:t>
      </w:r>
      <w:r w:rsidRPr="0029501F">
        <w:rPr>
          <w:b/>
          <w:bCs/>
          <w:sz w:val="20"/>
          <w:szCs w:val="20"/>
          <w:lang w:val="en-US"/>
        </w:rPr>
        <w:t xml:space="preserve"> </w:t>
      </w:r>
    </w:p>
    <w:p w14:paraId="20392FD8" w14:textId="77777777" w:rsidR="00353F35" w:rsidRDefault="00353F35" w:rsidP="00922EB2">
      <w:pPr>
        <w:rPr>
          <w:b/>
          <w:bCs/>
          <w:lang w:val="en-US"/>
        </w:rPr>
      </w:pPr>
      <w:r w:rsidRPr="00353F35">
        <w:rPr>
          <w:b/>
          <w:bCs/>
          <w:lang w:val="en-US"/>
        </w:rPr>
        <w:t>ASSETS SELECTED BY THE MARKET MAKER IN COMMODITY FUTURES CONTRACTS</w:t>
      </w:r>
    </w:p>
    <w:p w14:paraId="5131E2EE" w14:textId="4CDF78E4" w:rsidR="00922EB2" w:rsidRPr="00922EB2" w:rsidRDefault="00A27744" w:rsidP="00922EB2">
      <w:pPr>
        <w:rPr>
          <w:sz w:val="20"/>
          <w:szCs w:val="20"/>
          <w:lang w:val="en-US"/>
        </w:rPr>
      </w:pPr>
      <w:r>
        <w:rPr>
          <w:sz w:val="20"/>
          <w:szCs w:val="20"/>
        </w:rPr>
        <w:fldChar w:fldCharType="begin">
          <w:ffData>
            <w:name w:val="Texto5"/>
            <w:enabled/>
            <w:calcOnExit w:val="0"/>
            <w:textInput/>
          </w:ffData>
        </w:fldChar>
      </w:r>
      <w:bookmarkStart w:id="3" w:name="Texto5"/>
      <w:r w:rsidRPr="00AA12A6">
        <w:rPr>
          <w:sz w:val="20"/>
          <w:szCs w:val="20"/>
          <w:lang w:val="en-US"/>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r w:rsidRPr="00AA12A6">
        <w:rPr>
          <w:sz w:val="20"/>
          <w:szCs w:val="20"/>
          <w:lang w:val="en-US"/>
        </w:rPr>
        <w:t xml:space="preserve"> </w:t>
      </w:r>
      <w:r w:rsidR="00353F35" w:rsidRPr="00AA12A6">
        <w:rPr>
          <w:sz w:val="20"/>
          <w:szCs w:val="20"/>
          <w:lang w:val="en-US"/>
        </w:rPr>
        <w:t>Cash-Settled Corn (CCM)</w:t>
      </w:r>
    </w:p>
    <w:p w14:paraId="7B697268" w14:textId="77777777" w:rsidR="00F1320E" w:rsidRPr="00F1320E" w:rsidRDefault="00A27744" w:rsidP="00922EB2">
      <w:pPr>
        <w:rPr>
          <w:sz w:val="20"/>
          <w:szCs w:val="20"/>
          <w:lang w:val="en-US"/>
        </w:rPr>
      </w:pPr>
      <w:r>
        <w:rPr>
          <w:sz w:val="20"/>
          <w:szCs w:val="20"/>
        </w:rPr>
        <w:fldChar w:fldCharType="begin">
          <w:ffData>
            <w:name w:val="Texto6"/>
            <w:enabled/>
            <w:calcOnExit w:val="0"/>
            <w:textInput/>
          </w:ffData>
        </w:fldChar>
      </w:r>
      <w:bookmarkStart w:id="4" w:name="Texto6"/>
      <w:r w:rsidRPr="00AA12A6">
        <w:rPr>
          <w:sz w:val="20"/>
          <w:szCs w:val="20"/>
          <w:lang w:val="en-US"/>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r w:rsidRPr="00AA12A6">
        <w:rPr>
          <w:sz w:val="20"/>
          <w:szCs w:val="20"/>
          <w:lang w:val="en-US"/>
        </w:rPr>
        <w:t xml:space="preserve"> </w:t>
      </w:r>
      <w:r w:rsidR="00353F35" w:rsidRPr="00F1320E">
        <w:rPr>
          <w:sz w:val="20"/>
          <w:szCs w:val="20"/>
          <w:lang w:val="en-US"/>
        </w:rPr>
        <w:t>Cash Settled Live Cattle (BGI)</w:t>
      </w:r>
    </w:p>
    <w:p w14:paraId="602F8ED6" w14:textId="4B5ABB5D" w:rsidR="00922EB2" w:rsidRPr="001C7459" w:rsidRDefault="00A27744" w:rsidP="00922EB2">
      <w:pPr>
        <w:rPr>
          <w:sz w:val="20"/>
          <w:szCs w:val="20"/>
          <w:lang w:val="en-US"/>
        </w:rPr>
      </w:pPr>
      <w:r>
        <w:rPr>
          <w:sz w:val="20"/>
          <w:szCs w:val="20"/>
        </w:rPr>
        <w:fldChar w:fldCharType="begin">
          <w:ffData>
            <w:name w:val="Texto7"/>
            <w:enabled/>
            <w:calcOnExit w:val="0"/>
            <w:textInput/>
          </w:ffData>
        </w:fldChar>
      </w:r>
      <w:bookmarkStart w:id="5" w:name="Texto7"/>
      <w:r w:rsidRPr="001C7459">
        <w:rPr>
          <w:sz w:val="20"/>
          <w:szCs w:val="20"/>
          <w:lang w:val="en-US"/>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r w:rsidRPr="001C7459">
        <w:rPr>
          <w:sz w:val="20"/>
          <w:szCs w:val="20"/>
          <w:lang w:val="en-US"/>
        </w:rPr>
        <w:t xml:space="preserve"> </w:t>
      </w:r>
      <w:r w:rsidR="00F1320E" w:rsidRPr="001C7459">
        <w:rPr>
          <w:sz w:val="20"/>
          <w:szCs w:val="20"/>
          <w:lang w:val="en-US"/>
        </w:rPr>
        <w:t>4/5 Arabica Coffee (ICF)</w:t>
      </w:r>
    </w:p>
    <w:p w14:paraId="2A2FDEB8" w14:textId="150C7886" w:rsidR="00411744" w:rsidRPr="001C7459" w:rsidRDefault="00A27744" w:rsidP="00922EB2">
      <w:pPr>
        <w:rPr>
          <w:sz w:val="20"/>
          <w:szCs w:val="20"/>
          <w:lang w:val="en-US"/>
        </w:rPr>
      </w:pPr>
      <w:r>
        <w:rPr>
          <w:sz w:val="20"/>
          <w:szCs w:val="20"/>
        </w:rPr>
        <w:fldChar w:fldCharType="begin">
          <w:ffData>
            <w:name w:val="Texto5"/>
            <w:enabled/>
            <w:calcOnExit w:val="0"/>
            <w:textInput/>
          </w:ffData>
        </w:fldChar>
      </w:r>
      <w:r w:rsidRPr="001C7459">
        <w:rPr>
          <w:sz w:val="20"/>
          <w:szCs w:val="20"/>
          <w:lang w:val="en-US"/>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1C7459">
        <w:rPr>
          <w:sz w:val="20"/>
          <w:szCs w:val="20"/>
          <w:lang w:val="en-US"/>
        </w:rPr>
        <w:t xml:space="preserve"> </w:t>
      </w:r>
      <w:r w:rsidR="00411744" w:rsidRPr="001C7459">
        <w:rPr>
          <w:sz w:val="20"/>
          <w:szCs w:val="20"/>
          <w:lang w:val="en-US"/>
        </w:rPr>
        <w:t>Conilon Robusta</w:t>
      </w:r>
      <w:r w:rsidR="00F1320E" w:rsidRPr="001C7459">
        <w:rPr>
          <w:sz w:val="20"/>
          <w:szCs w:val="20"/>
          <w:lang w:val="en-US"/>
        </w:rPr>
        <w:t xml:space="preserve"> Coffee</w:t>
      </w:r>
      <w:r w:rsidR="00411744" w:rsidRPr="001C7459">
        <w:rPr>
          <w:sz w:val="20"/>
          <w:szCs w:val="20"/>
          <w:lang w:val="en-US"/>
        </w:rPr>
        <w:t xml:space="preserve"> (CNL)</w:t>
      </w:r>
    </w:p>
    <w:p w14:paraId="31E5FAE0" w14:textId="77777777" w:rsidR="009C2045" w:rsidRPr="009C2045" w:rsidRDefault="00A27744" w:rsidP="00922EB2">
      <w:pPr>
        <w:rPr>
          <w:sz w:val="20"/>
          <w:szCs w:val="20"/>
          <w:lang w:val="en-US"/>
        </w:rPr>
      </w:pPr>
      <w:r>
        <w:rPr>
          <w:sz w:val="20"/>
          <w:szCs w:val="20"/>
        </w:rPr>
        <w:fldChar w:fldCharType="begin">
          <w:ffData>
            <w:name w:val="Texto5"/>
            <w:enabled/>
            <w:calcOnExit w:val="0"/>
            <w:textInput/>
          </w:ffData>
        </w:fldChar>
      </w:r>
      <w:r w:rsidRPr="001C7459">
        <w:rPr>
          <w:sz w:val="20"/>
          <w:szCs w:val="20"/>
          <w:lang w:val="en-US"/>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1C7459">
        <w:rPr>
          <w:sz w:val="20"/>
          <w:szCs w:val="20"/>
          <w:lang w:val="en-US"/>
        </w:rPr>
        <w:t xml:space="preserve"> </w:t>
      </w:r>
      <w:r w:rsidR="009C2045" w:rsidRPr="001C7459">
        <w:rPr>
          <w:sz w:val="20"/>
          <w:szCs w:val="20"/>
          <w:lang w:val="en-US"/>
        </w:rPr>
        <w:t>Cash Settled Hydrous Ethanol (ETH)</w:t>
      </w:r>
    </w:p>
    <w:p w14:paraId="38329D6D" w14:textId="41D4931A" w:rsidR="00922EB2" w:rsidRPr="00922EB2" w:rsidRDefault="00A27744" w:rsidP="00922EB2">
      <w:pPr>
        <w:rPr>
          <w:sz w:val="20"/>
          <w:szCs w:val="20"/>
          <w:lang w:val="en-US"/>
        </w:rPr>
      </w:pPr>
      <w:r>
        <w:rPr>
          <w:sz w:val="20"/>
          <w:szCs w:val="20"/>
        </w:rPr>
        <w:fldChar w:fldCharType="begin">
          <w:ffData>
            <w:name w:val="Texto5"/>
            <w:enabled/>
            <w:calcOnExit w:val="0"/>
            <w:textInput/>
          </w:ffData>
        </w:fldChar>
      </w:r>
      <w:r w:rsidRPr="00AA12A6">
        <w:rPr>
          <w:sz w:val="20"/>
          <w:szCs w:val="20"/>
          <w:lang w:val="en-US"/>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AA12A6">
        <w:rPr>
          <w:sz w:val="20"/>
          <w:szCs w:val="20"/>
          <w:lang w:val="en-US"/>
        </w:rPr>
        <w:t xml:space="preserve"> </w:t>
      </w:r>
      <w:r w:rsidR="009C2045" w:rsidRPr="009C2045">
        <w:rPr>
          <w:sz w:val="20"/>
          <w:szCs w:val="20"/>
          <w:lang w:val="en-US"/>
        </w:rPr>
        <w:t>Cash Settled Soybean Futures Contract at the Price of the CME Group Mini-Sized Soybean Futures Contract (SJC)</w:t>
      </w:r>
    </w:p>
    <w:p w14:paraId="193E1425" w14:textId="1694368A" w:rsidR="00411744" w:rsidRPr="00411744" w:rsidRDefault="00A27744" w:rsidP="00411744">
      <w:pPr>
        <w:rPr>
          <w:sz w:val="20"/>
          <w:szCs w:val="20"/>
          <w:lang w:val="en-US"/>
        </w:rPr>
      </w:pPr>
      <w:r>
        <w:rPr>
          <w:sz w:val="20"/>
          <w:szCs w:val="20"/>
        </w:rPr>
        <w:fldChar w:fldCharType="begin">
          <w:ffData>
            <w:name w:val="Texto5"/>
            <w:enabled/>
            <w:calcOnExit w:val="0"/>
            <w:textInput/>
          </w:ffData>
        </w:fldChar>
      </w:r>
      <w:r w:rsidRPr="00AA12A6">
        <w:rPr>
          <w:sz w:val="20"/>
          <w:szCs w:val="20"/>
          <w:lang w:val="en-US"/>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AA12A6">
        <w:rPr>
          <w:sz w:val="20"/>
          <w:szCs w:val="20"/>
          <w:lang w:val="en-US"/>
        </w:rPr>
        <w:t xml:space="preserve"> </w:t>
      </w:r>
      <w:r w:rsidR="00E93EA3" w:rsidRPr="00E93EA3">
        <w:rPr>
          <w:sz w:val="20"/>
          <w:szCs w:val="20"/>
          <w:lang w:val="en-US"/>
        </w:rPr>
        <w:t>Cash Settled FOB SANTOS (Platts¹) Soybean Futures Contract (SOY)</w:t>
      </w:r>
    </w:p>
    <w:p w14:paraId="62424671" w14:textId="77777777" w:rsidR="00973D11" w:rsidRPr="001C7459" w:rsidRDefault="00973D11" w:rsidP="00411744">
      <w:pPr>
        <w:jc w:val="center"/>
        <w:rPr>
          <w:sz w:val="20"/>
          <w:szCs w:val="20"/>
          <w:lang w:val="en-US"/>
        </w:rPr>
      </w:pPr>
    </w:p>
    <w:p w14:paraId="26F8CBD1" w14:textId="249AD0A0" w:rsidR="00922EB2" w:rsidRPr="00922EB2" w:rsidRDefault="00411744" w:rsidP="00411744">
      <w:pPr>
        <w:jc w:val="center"/>
        <w:rPr>
          <w:sz w:val="20"/>
          <w:szCs w:val="20"/>
        </w:rPr>
      </w:pPr>
      <w:r w:rsidRPr="00411744">
        <w:rPr>
          <w:sz w:val="20"/>
          <w:szCs w:val="20"/>
        </w:rPr>
        <w:t xml:space="preserve">São Paulo, </w:t>
      </w:r>
      <w:r w:rsidR="00A27744">
        <w:rPr>
          <w:sz w:val="20"/>
          <w:szCs w:val="20"/>
        </w:rPr>
        <w:fldChar w:fldCharType="begin">
          <w:ffData>
            <w:name w:val="Texto5"/>
            <w:enabled/>
            <w:calcOnExit w:val="0"/>
            <w:textInput/>
          </w:ffData>
        </w:fldChar>
      </w:r>
      <w:r w:rsidR="00A27744">
        <w:rPr>
          <w:sz w:val="20"/>
          <w:szCs w:val="20"/>
        </w:rPr>
        <w:instrText xml:space="preserve"> FORMTEXT </w:instrText>
      </w:r>
      <w:r w:rsidR="00A27744">
        <w:rPr>
          <w:sz w:val="20"/>
          <w:szCs w:val="20"/>
        </w:rPr>
      </w:r>
      <w:r w:rsidR="00A27744">
        <w:rPr>
          <w:sz w:val="20"/>
          <w:szCs w:val="20"/>
        </w:rPr>
        <w:fldChar w:fldCharType="separate"/>
      </w:r>
      <w:r w:rsidR="00A27744">
        <w:rPr>
          <w:noProof/>
          <w:sz w:val="20"/>
          <w:szCs w:val="20"/>
        </w:rPr>
        <w:t> </w:t>
      </w:r>
      <w:r w:rsidR="00A27744">
        <w:rPr>
          <w:noProof/>
          <w:sz w:val="20"/>
          <w:szCs w:val="20"/>
        </w:rPr>
        <w:t> </w:t>
      </w:r>
      <w:r w:rsidR="00A27744">
        <w:rPr>
          <w:noProof/>
          <w:sz w:val="20"/>
          <w:szCs w:val="20"/>
        </w:rPr>
        <w:t> </w:t>
      </w:r>
      <w:r w:rsidR="00A27744">
        <w:rPr>
          <w:noProof/>
          <w:sz w:val="20"/>
          <w:szCs w:val="20"/>
        </w:rPr>
        <w:t> </w:t>
      </w:r>
      <w:r w:rsidR="00A27744">
        <w:rPr>
          <w:noProof/>
          <w:sz w:val="20"/>
          <w:szCs w:val="20"/>
        </w:rPr>
        <w:t> </w:t>
      </w:r>
      <w:r w:rsidR="00A27744">
        <w:rPr>
          <w:sz w:val="20"/>
          <w:szCs w:val="20"/>
        </w:rPr>
        <w:fldChar w:fldCharType="end"/>
      </w:r>
      <w:r w:rsidR="00A27744">
        <w:rPr>
          <w:sz w:val="20"/>
          <w:szCs w:val="20"/>
        </w:rPr>
        <w:t xml:space="preserve"> </w:t>
      </w:r>
    </w:p>
    <w:sectPr w:rsidR="00922EB2" w:rsidRPr="00922EB2" w:rsidSect="00B27E0B">
      <w:headerReference w:type="default" r:id="rId7"/>
      <w:footerReference w:type="even" r:id="rId8"/>
      <w:footerReference w:type="default" r:id="rId9"/>
      <w:footerReference w:type="first" r:id="rId10"/>
      <w:pgSz w:w="11906" w:h="16838"/>
      <w:pgMar w:top="1417" w:right="1701" w:bottom="1417"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4C7A5" w14:textId="77777777" w:rsidR="00D10814" w:rsidRDefault="00D10814" w:rsidP="00411744">
      <w:pPr>
        <w:spacing w:after="0" w:line="240" w:lineRule="auto"/>
      </w:pPr>
      <w:r>
        <w:separator/>
      </w:r>
    </w:p>
  </w:endnote>
  <w:endnote w:type="continuationSeparator" w:id="0">
    <w:p w14:paraId="628E6C13" w14:textId="77777777" w:rsidR="00D10814" w:rsidRDefault="00D10814" w:rsidP="0041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34EF" w14:textId="3F306D64" w:rsidR="00A27744" w:rsidRDefault="00A27744">
    <w:pPr>
      <w:pStyle w:val="Rodap"/>
    </w:pPr>
    <w:r>
      <w:rPr>
        <w:noProof/>
      </w:rPr>
      <mc:AlternateContent>
        <mc:Choice Requires="wps">
          <w:drawing>
            <wp:anchor distT="0" distB="0" distL="0" distR="0" simplePos="0" relativeHeight="251672576" behindDoc="0" locked="0" layoutInCell="1" allowOverlap="1" wp14:anchorId="3FE1698C" wp14:editId="4F1CA103">
              <wp:simplePos x="635" y="635"/>
              <wp:positionH relativeFrom="page">
                <wp:align>center</wp:align>
              </wp:positionH>
              <wp:positionV relativeFrom="page">
                <wp:align>bottom</wp:align>
              </wp:positionV>
              <wp:extent cx="2642235" cy="357505"/>
              <wp:effectExtent l="0" t="0" r="5715" b="0"/>
              <wp:wrapNone/>
              <wp:docPr id="698870200" name="Caixa de Texto 5" descr="INFORMAÇÃO INTERNA –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2235" cy="357505"/>
                      </a:xfrm>
                      <a:prstGeom prst="rect">
                        <a:avLst/>
                      </a:prstGeom>
                      <a:noFill/>
                      <a:ln>
                        <a:noFill/>
                      </a:ln>
                    </wps:spPr>
                    <wps:txbx>
                      <w:txbxContent>
                        <w:p w14:paraId="6183803B" w14:textId="0CDB4522" w:rsidR="00A27744" w:rsidRPr="00A27744" w:rsidRDefault="00A27744" w:rsidP="00A27744">
                          <w:pPr>
                            <w:spacing w:after="0"/>
                            <w:rPr>
                              <w:rFonts w:ascii="Calibri" w:eastAsia="Calibri" w:hAnsi="Calibri" w:cs="Calibri"/>
                              <w:noProof/>
                              <w:color w:val="000000"/>
                              <w:sz w:val="20"/>
                              <w:szCs w:val="20"/>
                            </w:rPr>
                          </w:pPr>
                          <w:r w:rsidRPr="00A27744">
                            <w:rPr>
                              <w:rFonts w:ascii="Calibri" w:eastAsia="Calibri" w:hAnsi="Calibri" w:cs="Calibri"/>
                              <w:noProof/>
                              <w:color w:val="000000"/>
                              <w:sz w:val="20"/>
                              <w:szCs w:val="20"/>
                            </w:rPr>
                            <w:t>INFORMAÇÃO INTERNA –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E1698C" id="_x0000_t202" coordsize="21600,21600" o:spt="202" path="m,l,21600r21600,l21600,xe">
              <v:stroke joinstyle="miter"/>
              <v:path gradientshapeok="t" o:connecttype="rect"/>
            </v:shapetype>
            <v:shape id="Caixa de Texto 5" o:spid="_x0000_s1026" type="#_x0000_t202" alt="INFORMAÇÃO INTERNA – INTERNAL INFORMATION" style="position:absolute;margin-left:0;margin-top:0;width:208.05pt;height:28.1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" filled="f" stroked="f">
              <v:textbox style="mso-fit-shape-to-text:t" inset="0,0,0,15pt">
                <w:txbxContent>
                  <w:p w14:paraId="6183803B" w14:textId="0CDB4522" w:rsidR="00A27744" w:rsidRPr="00A27744" w:rsidRDefault="00A27744" w:rsidP="00A27744">
                    <w:pPr>
                      <w:spacing w:after="0"/>
                      <w:rPr>
                        <w:rFonts w:ascii="Calibri" w:eastAsia="Calibri" w:hAnsi="Calibri" w:cs="Calibri"/>
                        <w:noProof/>
                        <w:color w:val="000000"/>
                        <w:sz w:val="20"/>
                        <w:szCs w:val="20"/>
                      </w:rPr>
                    </w:pPr>
                    <w:r w:rsidRPr="00A27744">
                      <w:rPr>
                        <w:rFonts w:ascii="Calibri" w:eastAsia="Calibri" w:hAnsi="Calibri" w:cs="Calibri"/>
                        <w:noProof/>
                        <w:color w:val="000000"/>
                        <w:sz w:val="20"/>
                        <w:szCs w:val="20"/>
                      </w:rPr>
                      <w:t>INFORMAÇÃO INTERNA – INTERNAL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9E45" w14:textId="5E06B75F" w:rsidR="00B27E0B" w:rsidRPr="00B27E0B" w:rsidRDefault="00B27E0B" w:rsidP="00973D11">
    <w:pPr>
      <w:pStyle w:val="Rodap"/>
      <w:ind w:left="-567" w:right="-567"/>
      <w:jc w:val="both"/>
      <w:rPr>
        <w:noProof/>
        <w:sz w:val="14"/>
        <w:szCs w:val="14"/>
        <w:lang w:val="en-US"/>
      </w:rPr>
    </w:pPr>
    <w:r w:rsidRPr="00B27E0B">
      <w:rPr>
        <w:noProof/>
        <w:sz w:val="14"/>
        <w:szCs w:val="14"/>
        <w:lang w:val="en-US"/>
      </w:rPr>
      <w:t>¹ “S&amp;P Global Platts”, “Platts®” and “SOYBEX®” are registered trademarks owned by S&amp;P Global Inc. and have been</w:t>
    </w:r>
    <w:r w:rsidR="00973D11">
      <w:rPr>
        <w:noProof/>
        <w:sz w:val="14"/>
        <w:szCs w:val="14"/>
        <w:lang w:val="en-US"/>
      </w:rPr>
      <w:t xml:space="preserve"> </w:t>
    </w:r>
    <w:r w:rsidRPr="00973D11">
      <w:rPr>
        <w:noProof/>
        <w:sz w:val="14"/>
        <w:szCs w:val="14"/>
        <w:lang w:val="en-US"/>
      </w:rPr>
      <w:t xml:space="preserve">licensed to B3 S.A. – BRASIL, BOLSA, BALCÃO. </w:t>
    </w:r>
    <w:r w:rsidRPr="00B27E0B">
      <w:rPr>
        <w:noProof/>
        <w:sz w:val="14"/>
        <w:szCs w:val="14"/>
        <w:lang w:val="en-US"/>
      </w:rPr>
      <w:t>S&amp;P Global Platts, a division of S&amp;P Global Inc., has also licensed B3</w:t>
    </w:r>
    <w:r w:rsidR="00973D11">
      <w:rPr>
        <w:noProof/>
        <w:sz w:val="14"/>
        <w:szCs w:val="14"/>
        <w:lang w:val="en-US"/>
      </w:rPr>
      <w:t xml:space="preserve"> </w:t>
    </w:r>
    <w:r w:rsidRPr="00B27E0B">
      <w:rPr>
        <w:noProof/>
        <w:sz w:val="14"/>
        <w:szCs w:val="14"/>
        <w:lang w:val="en-US"/>
      </w:rPr>
      <w:t>S.A - BRASIL, BOLSA, BALCÃO to use the “SOYBEX®” assessments and the data included in such assessment(s)</w:t>
    </w:r>
    <w:r w:rsidR="00973D11">
      <w:rPr>
        <w:noProof/>
        <w:sz w:val="14"/>
        <w:szCs w:val="14"/>
        <w:lang w:val="en-US"/>
      </w:rPr>
      <w:t xml:space="preserve"> </w:t>
    </w:r>
    <w:r w:rsidRPr="00B27E0B">
      <w:rPr>
        <w:noProof/>
        <w:sz w:val="14"/>
        <w:szCs w:val="14"/>
        <w:lang w:val="en-US"/>
      </w:rPr>
      <w:t>(“Platts Assessment”) in connection with the listing, trading, clearing and settlement of the FOB Santos Soybean</w:t>
    </w:r>
    <w:r w:rsidR="00973D11">
      <w:rPr>
        <w:noProof/>
        <w:sz w:val="14"/>
        <w:szCs w:val="14"/>
        <w:lang w:val="en-US"/>
      </w:rPr>
      <w:t xml:space="preserve"> </w:t>
    </w:r>
    <w:r w:rsidRPr="00B27E0B">
      <w:rPr>
        <w:noProof/>
        <w:sz w:val="14"/>
        <w:szCs w:val="14"/>
        <w:lang w:val="en-US"/>
      </w:rPr>
      <w:t>Futures Contract based upon the Platts Assessment SOYBEX FOB SANTOS USD/mt. The Contract is not sponsored,</w:t>
    </w:r>
    <w:r w:rsidR="00973D11">
      <w:rPr>
        <w:noProof/>
        <w:sz w:val="14"/>
        <w:szCs w:val="14"/>
        <w:lang w:val="en-US"/>
      </w:rPr>
      <w:t xml:space="preserve"> </w:t>
    </w:r>
    <w:r w:rsidRPr="00B27E0B">
      <w:rPr>
        <w:noProof/>
        <w:sz w:val="14"/>
        <w:szCs w:val="14"/>
        <w:lang w:val="en-US"/>
      </w:rPr>
      <w:t>endorsed, sold or promoted by S&amp;P Global Platts or its affiliates or licensors. S&amp;P Global Platts, its affiliates and</w:t>
    </w:r>
    <w:r w:rsidR="00973D11">
      <w:rPr>
        <w:noProof/>
        <w:sz w:val="14"/>
        <w:szCs w:val="14"/>
        <w:lang w:val="en-US"/>
      </w:rPr>
      <w:t xml:space="preserve"> </w:t>
    </w:r>
    <w:r w:rsidRPr="00B27E0B">
      <w:rPr>
        <w:noProof/>
        <w:sz w:val="14"/>
        <w:szCs w:val="14"/>
        <w:lang w:val="en-US"/>
      </w:rPr>
      <w:t>licensors make no representation or warranty, express or implied, either regarding the Contract or the advisability of</w:t>
    </w:r>
  </w:p>
  <w:p w14:paraId="3D4112D6" w14:textId="2275CEAA" w:rsidR="00B27E0B" w:rsidRPr="00B27E0B" w:rsidRDefault="00B27E0B" w:rsidP="00973D11">
    <w:pPr>
      <w:pStyle w:val="Rodap"/>
      <w:ind w:left="-567" w:right="-567"/>
      <w:jc w:val="both"/>
      <w:rPr>
        <w:noProof/>
        <w:sz w:val="14"/>
        <w:szCs w:val="14"/>
        <w:lang w:val="en-US"/>
      </w:rPr>
    </w:pPr>
    <w:r w:rsidRPr="00B27E0B">
      <w:rPr>
        <w:noProof/>
        <w:sz w:val="14"/>
        <w:szCs w:val="14"/>
        <w:lang w:val="en-US"/>
      </w:rPr>
      <w:t>investing in securities or commodities generally or the ability of Platts Assessment to track general market performance</w:t>
    </w:r>
    <w:r w:rsidR="00973D11">
      <w:rPr>
        <w:noProof/>
        <w:sz w:val="14"/>
        <w:szCs w:val="14"/>
        <w:lang w:val="en-US"/>
      </w:rPr>
      <w:t xml:space="preserve"> </w:t>
    </w:r>
    <w:r w:rsidRPr="00B27E0B">
      <w:rPr>
        <w:noProof/>
        <w:sz w:val="14"/>
        <w:szCs w:val="14"/>
        <w:lang w:val="en-US"/>
      </w:rPr>
      <w:t>or commodity price movements. S&amp;P Global Platts, its affiliates and licensors disclaim any and all warranties, express</w:t>
    </w:r>
    <w:r w:rsidR="00973D11">
      <w:rPr>
        <w:noProof/>
        <w:sz w:val="14"/>
        <w:szCs w:val="14"/>
        <w:lang w:val="en-US"/>
      </w:rPr>
      <w:t xml:space="preserve"> </w:t>
    </w:r>
    <w:r w:rsidRPr="00B27E0B">
      <w:rPr>
        <w:noProof/>
        <w:sz w:val="14"/>
        <w:szCs w:val="14"/>
        <w:lang w:val="en-US"/>
      </w:rPr>
      <w:t>or implied, including, but not limited to, any warranties of merchantability or fitness for a particular purpose or use as to</w:t>
    </w:r>
    <w:r w:rsidR="00973D11">
      <w:rPr>
        <w:noProof/>
        <w:sz w:val="14"/>
        <w:szCs w:val="14"/>
        <w:lang w:val="en-US"/>
      </w:rPr>
      <w:t xml:space="preserve"> </w:t>
    </w:r>
    <w:r w:rsidRPr="00B27E0B">
      <w:rPr>
        <w:noProof/>
        <w:sz w:val="14"/>
        <w:szCs w:val="14"/>
        <w:lang w:val="en-US"/>
      </w:rPr>
      <w:t>Platts Assessment, or the results obtained by its use or as to the performance thereof. The Platts Assessment and all</w:t>
    </w:r>
  </w:p>
  <w:p w14:paraId="73AA585D" w14:textId="1AF369E8" w:rsidR="00411744" w:rsidRPr="00922EB2" w:rsidRDefault="00B27E0B" w:rsidP="00973D11">
    <w:pPr>
      <w:pStyle w:val="Rodap"/>
      <w:ind w:left="-567" w:right="-567"/>
      <w:jc w:val="both"/>
      <w:rPr>
        <w:noProof/>
        <w:sz w:val="14"/>
        <w:szCs w:val="14"/>
        <w:lang w:val="en-US"/>
      </w:rPr>
    </w:pPr>
    <w:r w:rsidRPr="00B27E0B">
      <w:rPr>
        <w:noProof/>
        <w:sz w:val="14"/>
        <w:szCs w:val="14"/>
        <w:lang w:val="en-US"/>
      </w:rPr>
      <w:t>components thereof are provided on an “as is” basis and any use of such Platts Assessment is at the user’s own risk.</w:t>
    </w:r>
    <w:r w:rsidR="00973D11">
      <w:rPr>
        <w:noProof/>
        <w:sz w:val="14"/>
        <w:szCs w:val="14"/>
        <w:lang w:val="en-US"/>
      </w:rPr>
      <w:t xml:space="preserve"> </w:t>
    </w:r>
    <w:r w:rsidRPr="00B27E0B">
      <w:rPr>
        <w:noProof/>
        <w:sz w:val="14"/>
        <w:szCs w:val="14"/>
        <w:lang w:val="en-US"/>
      </w:rPr>
      <w:t>S&amp;P Global Platts, its affiliates and licensors do not guarantee the adequacy, accuracy, timeliness, availability or</w:t>
    </w:r>
    <w:r w:rsidR="00973D11">
      <w:rPr>
        <w:noProof/>
        <w:sz w:val="14"/>
        <w:szCs w:val="14"/>
        <w:lang w:val="en-US"/>
      </w:rPr>
      <w:t xml:space="preserve"> </w:t>
    </w:r>
    <w:r w:rsidRPr="00B27E0B">
      <w:rPr>
        <w:noProof/>
        <w:sz w:val="14"/>
        <w:szCs w:val="14"/>
        <w:lang w:val="en-US"/>
      </w:rPr>
      <w:t>completeness of the Platts Assessment or any component thereof or any communications (whether written, oral,</w:t>
    </w:r>
    <w:r w:rsidR="00973D11">
      <w:rPr>
        <w:noProof/>
        <w:sz w:val="14"/>
        <w:szCs w:val="14"/>
        <w:lang w:val="en-US"/>
      </w:rPr>
      <w:t xml:space="preserve"> </w:t>
    </w:r>
    <w:r w:rsidRPr="00B27E0B">
      <w:rPr>
        <w:noProof/>
        <w:sz w:val="14"/>
        <w:szCs w:val="14"/>
        <w:lang w:val="en-US"/>
      </w:rPr>
      <w:t>electronic or in other formats), and shall not be subject to any liability, including but not limited to any indirect, special,</w:t>
    </w:r>
    <w:r w:rsidR="00973D11">
      <w:rPr>
        <w:noProof/>
        <w:sz w:val="14"/>
        <w:szCs w:val="14"/>
        <w:lang w:val="en-US"/>
      </w:rPr>
      <w:t xml:space="preserve"> </w:t>
    </w:r>
    <w:r w:rsidRPr="00B27E0B">
      <w:rPr>
        <w:noProof/>
        <w:sz w:val="14"/>
        <w:szCs w:val="14"/>
        <w:lang w:val="en-US"/>
      </w:rPr>
      <w:t>incidental, punitive or consequential damages, or any loss of profits, trading losses or loss of goodwill, or otherwise</w:t>
    </w:r>
    <w:r w:rsidR="00973D11">
      <w:rPr>
        <w:noProof/>
        <w:sz w:val="14"/>
        <w:szCs w:val="14"/>
        <w:lang w:val="en-US"/>
      </w:rPr>
      <w:t xml:space="preserve"> </w:t>
    </w:r>
    <w:r w:rsidRPr="00B27E0B">
      <w:rPr>
        <w:noProof/>
        <w:sz w:val="14"/>
        <w:szCs w:val="14"/>
        <w:lang w:val="en-US"/>
      </w:rPr>
      <w:t>liable to compensate any person for any loss or damage arising from or in connection with Platts Assessment.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7EF12" w14:textId="3C377435" w:rsidR="00A27744" w:rsidRDefault="00A27744">
    <w:pPr>
      <w:pStyle w:val="Rodap"/>
    </w:pPr>
    <w:r>
      <w:rPr>
        <w:noProof/>
      </w:rPr>
      <mc:AlternateContent>
        <mc:Choice Requires="wps">
          <w:drawing>
            <wp:anchor distT="0" distB="0" distL="0" distR="0" simplePos="0" relativeHeight="251662336" behindDoc="0" locked="0" layoutInCell="1" allowOverlap="1" wp14:anchorId="3671F876" wp14:editId="07EB0358">
              <wp:simplePos x="635" y="635"/>
              <wp:positionH relativeFrom="page">
                <wp:align>center</wp:align>
              </wp:positionH>
              <wp:positionV relativeFrom="page">
                <wp:align>bottom</wp:align>
              </wp:positionV>
              <wp:extent cx="2642235" cy="357505"/>
              <wp:effectExtent l="0" t="0" r="5715" b="0"/>
              <wp:wrapNone/>
              <wp:docPr id="1736154604" name="Caixa de Texto 4" descr="INFORMAÇÃO INTERNA –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2235" cy="357505"/>
                      </a:xfrm>
                      <a:prstGeom prst="rect">
                        <a:avLst/>
                      </a:prstGeom>
                      <a:noFill/>
                      <a:ln>
                        <a:noFill/>
                      </a:ln>
                    </wps:spPr>
                    <wps:txbx>
                      <w:txbxContent>
                        <w:p w14:paraId="363CD06A" w14:textId="5614526A" w:rsidR="00A27744" w:rsidRPr="00A27744" w:rsidRDefault="00A27744" w:rsidP="00A27744">
                          <w:pPr>
                            <w:spacing w:after="0"/>
                            <w:rPr>
                              <w:rFonts w:ascii="Calibri" w:eastAsia="Calibri" w:hAnsi="Calibri" w:cs="Calibri"/>
                              <w:noProof/>
                              <w:color w:val="000000"/>
                              <w:sz w:val="20"/>
                              <w:szCs w:val="20"/>
                            </w:rPr>
                          </w:pPr>
                          <w:r w:rsidRPr="00A27744">
                            <w:rPr>
                              <w:rFonts w:ascii="Calibri" w:eastAsia="Calibri" w:hAnsi="Calibri" w:cs="Calibri"/>
                              <w:noProof/>
                              <w:color w:val="000000"/>
                              <w:sz w:val="20"/>
                              <w:szCs w:val="20"/>
                            </w:rPr>
                            <w:t>INFORMAÇÃO INTERNA –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71F876" id="_x0000_t202" coordsize="21600,21600" o:spt="202" path="m,l,21600r21600,l21600,xe">
              <v:stroke joinstyle="miter"/>
              <v:path gradientshapeok="t" o:connecttype="rect"/>
            </v:shapetype>
            <v:shape id="Caixa de Texto 4" o:spid="_x0000_s1027" type="#_x0000_t202" alt="INFORMAÇÃO INTERNA – INTERNAL INFORMATION" style="position:absolute;margin-left:0;margin-top:0;width:208.05pt;height:28.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" filled="f" stroked="f">
              <v:textbox style="mso-fit-shape-to-text:t" inset="0,0,0,15pt">
                <w:txbxContent>
                  <w:p w14:paraId="363CD06A" w14:textId="5614526A" w:rsidR="00A27744" w:rsidRPr="00A27744" w:rsidRDefault="00A27744" w:rsidP="00A27744">
                    <w:pPr>
                      <w:spacing w:after="0"/>
                      <w:rPr>
                        <w:rFonts w:ascii="Calibri" w:eastAsia="Calibri" w:hAnsi="Calibri" w:cs="Calibri"/>
                        <w:noProof/>
                        <w:color w:val="000000"/>
                        <w:sz w:val="20"/>
                        <w:szCs w:val="20"/>
                      </w:rPr>
                    </w:pPr>
                    <w:r w:rsidRPr="00A27744">
                      <w:rPr>
                        <w:rFonts w:ascii="Calibri" w:eastAsia="Calibri" w:hAnsi="Calibri" w:cs="Calibri"/>
                        <w:noProof/>
                        <w:color w:val="000000"/>
                        <w:sz w:val="20"/>
                        <w:szCs w:val="20"/>
                      </w:rPr>
                      <w:t>INFORMAÇÃO INTERNA – INTERNAL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56CE6" w14:textId="77777777" w:rsidR="00D10814" w:rsidRDefault="00D10814" w:rsidP="00411744">
      <w:pPr>
        <w:spacing w:after="0" w:line="240" w:lineRule="auto"/>
      </w:pPr>
      <w:r>
        <w:separator/>
      </w:r>
    </w:p>
  </w:footnote>
  <w:footnote w:type="continuationSeparator" w:id="0">
    <w:p w14:paraId="2008BE53" w14:textId="77777777" w:rsidR="00D10814" w:rsidRDefault="00D10814" w:rsidP="00411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CD4F" w14:textId="336D134A" w:rsidR="00411744" w:rsidRDefault="00411744">
    <w:pPr>
      <w:pStyle w:val="Cabealho"/>
    </w:pPr>
    <w:r w:rsidRPr="00411744">
      <w:rPr>
        <w:noProof/>
      </w:rPr>
      <w:drawing>
        <wp:anchor distT="0" distB="0" distL="114300" distR="114300" simplePos="0" relativeHeight="251652096" behindDoc="1" locked="0" layoutInCell="1" allowOverlap="1" wp14:anchorId="14137C61" wp14:editId="633C4A2B">
          <wp:simplePos x="0" y="0"/>
          <wp:positionH relativeFrom="column">
            <wp:posOffset>5292090</wp:posOffset>
          </wp:positionH>
          <wp:positionV relativeFrom="page">
            <wp:posOffset>-85725</wp:posOffset>
          </wp:positionV>
          <wp:extent cx="1306800" cy="1267200"/>
          <wp:effectExtent l="0" t="0" r="8255" b="0"/>
          <wp:wrapNone/>
          <wp:docPr id="8214368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126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forms" w:formatting="1" w:enforcement="1" w:cryptProviderType="rsaAES" w:cryptAlgorithmClass="hash" w:cryptAlgorithmType="typeAny" w:cryptAlgorithmSid="14" w:cryptSpinCount="100000" w:hash="xKLGgvG+WGAZHJy1nwOhDItUh0Cchxnml2oGoZpFGoZwoAeQQj7AKFNvLrFQoTAc/F38brPqqK6/KfBXahVHmw==" w:salt="FiAxj3HTHY7KTTXdM31v9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B2"/>
    <w:rsid w:val="00072040"/>
    <w:rsid w:val="001C7459"/>
    <w:rsid w:val="00270EFF"/>
    <w:rsid w:val="0029501F"/>
    <w:rsid w:val="00353F35"/>
    <w:rsid w:val="003D138A"/>
    <w:rsid w:val="00411744"/>
    <w:rsid w:val="004819CF"/>
    <w:rsid w:val="0054609D"/>
    <w:rsid w:val="006C7AF9"/>
    <w:rsid w:val="008435AA"/>
    <w:rsid w:val="00922EB2"/>
    <w:rsid w:val="00973D11"/>
    <w:rsid w:val="009C2045"/>
    <w:rsid w:val="00A27744"/>
    <w:rsid w:val="00AA12A6"/>
    <w:rsid w:val="00B27E0B"/>
    <w:rsid w:val="00C248D8"/>
    <w:rsid w:val="00CB02C4"/>
    <w:rsid w:val="00D10814"/>
    <w:rsid w:val="00E93EA3"/>
    <w:rsid w:val="00ED77C3"/>
    <w:rsid w:val="00EE78CD"/>
    <w:rsid w:val="00F1320E"/>
    <w:rsid w:val="00FE26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D737"/>
  <w15:chartTrackingRefBased/>
  <w15:docId w15:val="{BA23F3A8-946E-4933-9B79-701A8E16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22E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22E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22EB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22EB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22EB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22EB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22EB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22EB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22EB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22EB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22EB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22EB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22EB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22EB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22EB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22EB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22EB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22EB2"/>
    <w:rPr>
      <w:rFonts w:eastAsiaTheme="majorEastAsia" w:cstheme="majorBidi"/>
      <w:color w:val="272727" w:themeColor="text1" w:themeTint="D8"/>
    </w:rPr>
  </w:style>
  <w:style w:type="paragraph" w:styleId="Ttulo">
    <w:name w:val="Title"/>
    <w:basedOn w:val="Normal"/>
    <w:next w:val="Normal"/>
    <w:link w:val="TtuloChar"/>
    <w:uiPriority w:val="10"/>
    <w:qFormat/>
    <w:rsid w:val="00922E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22EB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22EB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22EB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22EB2"/>
    <w:pPr>
      <w:spacing w:before="160"/>
      <w:jc w:val="center"/>
    </w:pPr>
    <w:rPr>
      <w:i/>
      <w:iCs/>
      <w:color w:val="404040" w:themeColor="text1" w:themeTint="BF"/>
    </w:rPr>
  </w:style>
  <w:style w:type="character" w:customStyle="1" w:styleId="CitaoChar">
    <w:name w:val="Citação Char"/>
    <w:basedOn w:val="Fontepargpadro"/>
    <w:link w:val="Citao"/>
    <w:uiPriority w:val="29"/>
    <w:rsid w:val="00922EB2"/>
    <w:rPr>
      <w:i/>
      <w:iCs/>
      <w:color w:val="404040" w:themeColor="text1" w:themeTint="BF"/>
    </w:rPr>
  </w:style>
  <w:style w:type="paragraph" w:styleId="PargrafodaLista">
    <w:name w:val="List Paragraph"/>
    <w:basedOn w:val="Normal"/>
    <w:uiPriority w:val="34"/>
    <w:qFormat/>
    <w:rsid w:val="00922EB2"/>
    <w:pPr>
      <w:ind w:left="720"/>
      <w:contextualSpacing/>
    </w:pPr>
  </w:style>
  <w:style w:type="character" w:styleId="nfaseIntensa">
    <w:name w:val="Intense Emphasis"/>
    <w:basedOn w:val="Fontepargpadro"/>
    <w:uiPriority w:val="21"/>
    <w:qFormat/>
    <w:rsid w:val="00922EB2"/>
    <w:rPr>
      <w:i/>
      <w:iCs/>
      <w:color w:val="0F4761" w:themeColor="accent1" w:themeShade="BF"/>
    </w:rPr>
  </w:style>
  <w:style w:type="paragraph" w:styleId="CitaoIntensa">
    <w:name w:val="Intense Quote"/>
    <w:basedOn w:val="Normal"/>
    <w:next w:val="Normal"/>
    <w:link w:val="CitaoIntensaChar"/>
    <w:uiPriority w:val="30"/>
    <w:qFormat/>
    <w:rsid w:val="00922E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22EB2"/>
    <w:rPr>
      <w:i/>
      <w:iCs/>
      <w:color w:val="0F4761" w:themeColor="accent1" w:themeShade="BF"/>
    </w:rPr>
  </w:style>
  <w:style w:type="character" w:styleId="RefernciaIntensa">
    <w:name w:val="Intense Reference"/>
    <w:basedOn w:val="Fontepargpadro"/>
    <w:uiPriority w:val="32"/>
    <w:qFormat/>
    <w:rsid w:val="00922EB2"/>
    <w:rPr>
      <w:b/>
      <w:bCs/>
      <w:smallCaps/>
      <w:color w:val="0F4761" w:themeColor="accent1" w:themeShade="BF"/>
      <w:spacing w:val="5"/>
    </w:rPr>
  </w:style>
  <w:style w:type="paragraph" w:styleId="Cabealho">
    <w:name w:val="header"/>
    <w:basedOn w:val="Normal"/>
    <w:link w:val="CabealhoChar"/>
    <w:uiPriority w:val="99"/>
    <w:unhideWhenUsed/>
    <w:rsid w:val="004117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1744"/>
  </w:style>
  <w:style w:type="paragraph" w:styleId="Rodap">
    <w:name w:val="footer"/>
    <w:basedOn w:val="Normal"/>
    <w:link w:val="RodapChar"/>
    <w:uiPriority w:val="99"/>
    <w:unhideWhenUsed/>
    <w:rsid w:val="00411744"/>
    <w:pPr>
      <w:tabs>
        <w:tab w:val="center" w:pos="4252"/>
        <w:tab w:val="right" w:pos="8504"/>
      </w:tabs>
      <w:spacing w:after="0" w:line="240" w:lineRule="auto"/>
    </w:pPr>
  </w:style>
  <w:style w:type="character" w:customStyle="1" w:styleId="RodapChar">
    <w:name w:val="Rodapé Char"/>
    <w:basedOn w:val="Fontepargpadro"/>
    <w:link w:val="Rodap"/>
    <w:uiPriority w:val="99"/>
    <w:rsid w:val="00411744"/>
  </w:style>
  <w:style w:type="character" w:styleId="TextodoEspaoReservado">
    <w:name w:val="Placeholder Text"/>
    <w:basedOn w:val="Fontepargpadro"/>
    <w:uiPriority w:val="99"/>
    <w:semiHidden/>
    <w:rsid w:val="00A2774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DDE0-E465-446C-90C8-C1742F2FD69F}">
  <ds:schemaRefs>
    <ds:schemaRef ds:uri="http://schemas.openxmlformats.org/officeDocument/2006/bibliography"/>
  </ds:schemaRefs>
</ds:datastoreItem>
</file>

<file path=docMetadata/LabelInfo.xml><?xml version="1.0" encoding="utf-8"?>
<clbl:labelList xmlns:clbl="http://schemas.microsoft.com/office/2020/mipLabelMetadata">
  <clbl:label id="{4aeda764-ac5d-4c78-8b24-fe1405747852}" enabled="1" method="Standard" siteId="{f9cfd8cb-c4a5-4677-b65d-3150dda310c9}"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1723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Rodrigues Quintela</dc:creator>
  <cp:keywords/>
  <dc:description/>
  <cp:lastModifiedBy>Juliana Rodrigues Quintela</cp:lastModifiedBy>
  <cp:revision>4</cp:revision>
  <dcterms:created xsi:type="dcterms:W3CDTF">2025-04-09T20:26:00Z</dcterms:created>
  <dcterms:modified xsi:type="dcterms:W3CDTF">2025-04-10T13:33:00Z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677b9dec,29a7e9b8,136fab53</vt:lpwstr>
  </property>
  <property fmtid="{D5CDD505-2E9C-101B-9397-08002B2CF9AE}" pid="3" name="ClassificationContentMarkingFooterFontProps">
    <vt:lpwstr>#000000,10,Calibri</vt:lpwstr>
  </property>
  <property fmtid="{D5CDD505-2E9C-101B-9397-08002B2CF9AE}" pid="4" name="ClassificationContentMarkingFooterText">
    <vt:lpwstr>INFORMAÇÃO INTERNA – INTERNAL INFORMATION</vt:lpwstr>
  </property>
</Properties>
</file>