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A5B43" w14:textId="588F6A70" w:rsidR="00A91C18" w:rsidRPr="00355AB0" w:rsidRDefault="00A91C18" w:rsidP="00AD49C8">
      <w:pPr>
        <w:widowControl w:val="0"/>
        <w:pBdr>
          <w:top w:val="single" w:sz="4" w:space="0" w:color="000000"/>
          <w:bottom w:val="single" w:sz="4" w:space="1" w:color="000000"/>
        </w:pBdr>
        <w:suppressAutoHyphens/>
        <w:spacing w:line="320" w:lineRule="exact"/>
        <w:jc w:val="both"/>
        <w:rPr>
          <w:rFonts w:ascii="Tahoma" w:hAnsi="Tahoma" w:cs="Tahoma"/>
          <w:i/>
          <w:iCs/>
          <w:sz w:val="18"/>
          <w:szCs w:val="18"/>
        </w:rPr>
      </w:pPr>
      <w:r w:rsidRPr="00355AB0">
        <w:rPr>
          <w:rFonts w:ascii="Tahoma" w:hAnsi="Tahoma" w:cs="Tahoma"/>
          <w:i/>
          <w:iCs/>
          <w:sz w:val="18"/>
          <w:szCs w:val="18"/>
        </w:rPr>
        <w:t>A presente carta convite</w:t>
      </w:r>
      <w:r w:rsidR="00E31D36" w:rsidRPr="00355AB0">
        <w:rPr>
          <w:rFonts w:ascii="Tahoma" w:hAnsi="Tahoma" w:cs="Tahoma"/>
          <w:i/>
          <w:iCs/>
          <w:sz w:val="18"/>
          <w:szCs w:val="18"/>
        </w:rPr>
        <w:t xml:space="preserve"> para adesão ao Contrato de Distribuição</w:t>
      </w:r>
      <w:r w:rsidRPr="00355AB0">
        <w:rPr>
          <w:rFonts w:ascii="Tahoma" w:hAnsi="Tahoma" w:cs="Tahoma"/>
          <w:i/>
          <w:iCs/>
          <w:sz w:val="18"/>
          <w:szCs w:val="18"/>
        </w:rPr>
        <w:t xml:space="preserve"> é enviada em caráter confidencial. É vedada a divulgação desta </w:t>
      </w:r>
      <w:r w:rsidR="00403EBB" w:rsidRPr="00355AB0">
        <w:rPr>
          <w:rFonts w:ascii="Tahoma" w:hAnsi="Tahoma" w:cs="Tahoma"/>
          <w:i/>
          <w:iCs/>
          <w:sz w:val="18"/>
          <w:szCs w:val="18"/>
        </w:rPr>
        <w:t>c</w:t>
      </w:r>
      <w:r w:rsidRPr="00355AB0">
        <w:rPr>
          <w:rFonts w:ascii="Tahoma" w:hAnsi="Tahoma" w:cs="Tahoma"/>
          <w:i/>
          <w:iCs/>
          <w:sz w:val="18"/>
          <w:szCs w:val="18"/>
        </w:rPr>
        <w:t xml:space="preserve">arta </w:t>
      </w:r>
      <w:r w:rsidR="00403EBB" w:rsidRPr="00355AB0">
        <w:rPr>
          <w:rFonts w:ascii="Tahoma" w:hAnsi="Tahoma" w:cs="Tahoma"/>
          <w:i/>
          <w:iCs/>
          <w:sz w:val="18"/>
          <w:szCs w:val="18"/>
        </w:rPr>
        <w:t>c</w:t>
      </w:r>
      <w:r w:rsidRPr="00355AB0">
        <w:rPr>
          <w:rFonts w:ascii="Tahoma" w:hAnsi="Tahoma" w:cs="Tahoma"/>
          <w:i/>
          <w:iCs/>
          <w:sz w:val="18"/>
          <w:szCs w:val="18"/>
        </w:rPr>
        <w:t>onvite</w:t>
      </w:r>
      <w:r w:rsidR="00E31D36" w:rsidRPr="00355AB0">
        <w:rPr>
          <w:rFonts w:ascii="Tahoma" w:hAnsi="Tahoma" w:cs="Tahoma"/>
          <w:i/>
          <w:iCs/>
          <w:sz w:val="18"/>
          <w:szCs w:val="18"/>
        </w:rPr>
        <w:t xml:space="preserve"> para adesão ao Contrato de Distribuição</w:t>
      </w:r>
      <w:r w:rsidRPr="00355AB0">
        <w:rPr>
          <w:rFonts w:ascii="Tahoma" w:hAnsi="Tahoma" w:cs="Tahoma"/>
          <w:i/>
          <w:iCs/>
          <w:sz w:val="18"/>
          <w:szCs w:val="18"/>
        </w:rPr>
        <w:t>, sua reprodução, bem como a sua distribuição a terceiros a qualquer tempo sem a prévia anuência por escrito d</w:t>
      </w:r>
      <w:r w:rsidR="00C70987" w:rsidRPr="00355AB0">
        <w:rPr>
          <w:rFonts w:ascii="Tahoma" w:hAnsi="Tahoma" w:cs="Tahoma"/>
          <w:i/>
          <w:iCs/>
          <w:sz w:val="18"/>
          <w:szCs w:val="18"/>
        </w:rPr>
        <w:t>o</w:t>
      </w:r>
      <w:r w:rsidR="004877D5" w:rsidRPr="00355AB0">
        <w:rPr>
          <w:rFonts w:ascii="Tahoma" w:hAnsi="Tahoma" w:cs="Tahoma"/>
          <w:i/>
          <w:iCs/>
          <w:sz w:val="18"/>
          <w:szCs w:val="18"/>
        </w:rPr>
        <w:t xml:space="preserve"> </w:t>
      </w:r>
      <w:r w:rsidR="00C70987" w:rsidRPr="00355AB0">
        <w:rPr>
          <w:rFonts w:ascii="Tahoma" w:hAnsi="Tahoma" w:cs="Tahoma"/>
          <w:i/>
          <w:iCs/>
          <w:sz w:val="18"/>
          <w:szCs w:val="18"/>
        </w:rPr>
        <w:t>Banco Itaú BBA S.A.</w:t>
      </w:r>
    </w:p>
    <w:p w14:paraId="71FBCD6A" w14:textId="77777777" w:rsidR="00CC5265" w:rsidRPr="00355AB0" w:rsidRDefault="00CC5265" w:rsidP="00AD49C8">
      <w:pPr>
        <w:pStyle w:val="Body"/>
        <w:widowControl w:val="0"/>
        <w:suppressAutoHyphens/>
        <w:spacing w:after="0" w:line="320" w:lineRule="exact"/>
        <w:rPr>
          <w:rFonts w:ascii="Tahoma" w:hAnsi="Tahoma" w:cs="Tahoma"/>
          <w:sz w:val="18"/>
          <w:szCs w:val="18"/>
        </w:rPr>
      </w:pPr>
    </w:p>
    <w:p w14:paraId="64043E90" w14:textId="518CE78A" w:rsidR="00E8062E" w:rsidRPr="00355AB0" w:rsidRDefault="00E8062E" w:rsidP="00AD49C8">
      <w:pPr>
        <w:pStyle w:val="Body"/>
        <w:widowControl w:val="0"/>
        <w:suppressAutoHyphens/>
        <w:spacing w:after="0" w:line="320" w:lineRule="exact"/>
        <w:jc w:val="right"/>
        <w:rPr>
          <w:rFonts w:ascii="Tahoma" w:hAnsi="Tahoma" w:cs="Tahoma"/>
          <w:sz w:val="18"/>
          <w:szCs w:val="18"/>
        </w:rPr>
      </w:pPr>
      <w:r w:rsidRPr="00355AB0">
        <w:rPr>
          <w:rFonts w:ascii="Tahoma" w:hAnsi="Tahoma" w:cs="Tahoma"/>
          <w:sz w:val="18"/>
          <w:szCs w:val="18"/>
        </w:rPr>
        <w:t xml:space="preserve">São Paulo, </w:t>
      </w:r>
      <w:permStart w:id="1850752583" w:edGrp="everyone"/>
      <w:r w:rsidR="00CB270D" w:rsidRPr="00355AB0">
        <w:rPr>
          <w:rFonts w:ascii="Tahoma" w:hAnsi="Tahoma" w:cs="Tahoma"/>
          <w:sz w:val="18"/>
          <w:szCs w:val="18"/>
        </w:rPr>
        <w:t>[</w:t>
      </w:r>
      <w:r w:rsidR="006A15A7" w:rsidRPr="00355AB0">
        <w:rPr>
          <w:rFonts w:ascii="Tahoma" w:hAnsi="Tahoma" w:cs="Tahoma"/>
          <w:sz w:val="18"/>
          <w:szCs w:val="18"/>
          <w:highlight w:val="lightGray"/>
        </w:rPr>
        <w:t>=</w:t>
      </w:r>
      <w:r w:rsidR="00CB270D" w:rsidRPr="00355AB0">
        <w:rPr>
          <w:rFonts w:ascii="Tahoma" w:hAnsi="Tahoma" w:cs="Tahoma"/>
          <w:sz w:val="18"/>
          <w:szCs w:val="18"/>
        </w:rPr>
        <w:t>]</w:t>
      </w:r>
      <w:r w:rsidR="00482FF8" w:rsidRPr="00355AB0">
        <w:rPr>
          <w:rFonts w:ascii="Tahoma" w:hAnsi="Tahoma" w:cs="Tahoma"/>
          <w:sz w:val="18"/>
          <w:szCs w:val="18"/>
        </w:rPr>
        <w:t xml:space="preserve"> </w:t>
      </w:r>
      <w:permEnd w:id="1850752583"/>
      <w:r w:rsidR="00A74807" w:rsidRPr="00355AB0">
        <w:rPr>
          <w:rFonts w:ascii="Tahoma" w:hAnsi="Tahoma" w:cs="Tahoma"/>
          <w:sz w:val="18"/>
          <w:szCs w:val="18"/>
        </w:rPr>
        <w:t xml:space="preserve">de </w:t>
      </w:r>
      <w:r w:rsidR="001D5DED" w:rsidRPr="00355AB0">
        <w:rPr>
          <w:rFonts w:ascii="Tahoma" w:hAnsi="Tahoma" w:cs="Tahoma"/>
          <w:sz w:val="18"/>
          <w:szCs w:val="18"/>
        </w:rPr>
        <w:t>2022</w:t>
      </w:r>
      <w:r w:rsidR="005B6324" w:rsidRPr="00355AB0">
        <w:rPr>
          <w:rFonts w:ascii="Tahoma" w:hAnsi="Tahoma" w:cs="Tahoma"/>
          <w:sz w:val="18"/>
          <w:szCs w:val="18"/>
        </w:rPr>
        <w:t>.</w:t>
      </w:r>
    </w:p>
    <w:p w14:paraId="11E0F940" w14:textId="77777777" w:rsidR="00E8062E" w:rsidRPr="00355AB0" w:rsidRDefault="00E8062E" w:rsidP="00AD49C8">
      <w:pPr>
        <w:pStyle w:val="Body"/>
        <w:widowControl w:val="0"/>
        <w:suppressAutoHyphens/>
        <w:spacing w:after="0" w:line="320" w:lineRule="exact"/>
        <w:rPr>
          <w:rFonts w:ascii="Tahoma" w:hAnsi="Tahoma" w:cs="Tahoma"/>
          <w:sz w:val="18"/>
          <w:szCs w:val="18"/>
        </w:rPr>
      </w:pPr>
      <w:r w:rsidRPr="00355AB0">
        <w:rPr>
          <w:rFonts w:ascii="Tahoma" w:hAnsi="Tahoma" w:cs="Tahoma"/>
          <w:sz w:val="18"/>
          <w:szCs w:val="18"/>
        </w:rPr>
        <w:t>À</w:t>
      </w:r>
    </w:p>
    <w:p w14:paraId="7EC6C50B" w14:textId="77777777" w:rsidR="00E8062E" w:rsidRPr="00355AB0" w:rsidRDefault="00E26A44" w:rsidP="00AD49C8">
      <w:pPr>
        <w:pStyle w:val="Body"/>
        <w:widowControl w:val="0"/>
        <w:suppressAutoHyphens/>
        <w:spacing w:after="0" w:line="320" w:lineRule="exact"/>
        <w:rPr>
          <w:rFonts w:ascii="Tahoma" w:hAnsi="Tahoma" w:cs="Tahoma"/>
          <w:sz w:val="18"/>
          <w:szCs w:val="18"/>
        </w:rPr>
      </w:pPr>
      <w:r w:rsidRPr="00355AB0">
        <w:rPr>
          <w:rFonts w:ascii="Tahoma" w:hAnsi="Tahoma" w:cs="Tahoma"/>
          <w:sz w:val="18"/>
          <w:szCs w:val="18"/>
        </w:rPr>
        <w:t>Participante Especial</w:t>
      </w:r>
    </w:p>
    <w:p w14:paraId="2A822B10" w14:textId="5F004766" w:rsidR="00E8062E" w:rsidRPr="00355AB0" w:rsidRDefault="00E8062E" w:rsidP="00AD49C8">
      <w:pPr>
        <w:pStyle w:val="Body"/>
        <w:widowControl w:val="0"/>
        <w:suppressAutoHyphens/>
        <w:spacing w:after="0" w:line="320" w:lineRule="exact"/>
        <w:rPr>
          <w:rFonts w:ascii="Tahoma" w:hAnsi="Tahoma" w:cs="Tahoma"/>
          <w:sz w:val="18"/>
          <w:szCs w:val="18"/>
        </w:rPr>
      </w:pPr>
      <w:r w:rsidRPr="00355AB0">
        <w:rPr>
          <w:rFonts w:ascii="Tahoma" w:hAnsi="Tahoma" w:cs="Tahoma"/>
          <w:sz w:val="18"/>
          <w:szCs w:val="18"/>
        </w:rPr>
        <w:t xml:space="preserve">At. Sr. </w:t>
      </w:r>
      <w:permStart w:id="310261990" w:edGrp="everyone"/>
      <w:r w:rsidRPr="00355AB0">
        <w:rPr>
          <w:rFonts w:ascii="Tahoma" w:hAnsi="Tahoma" w:cs="Tahoma"/>
          <w:sz w:val="18"/>
          <w:szCs w:val="18"/>
        </w:rPr>
        <w:t>_____________</w:t>
      </w:r>
      <w:r w:rsidR="0090462E" w:rsidRPr="00355AB0">
        <w:rPr>
          <w:rFonts w:ascii="Tahoma" w:hAnsi="Tahoma" w:cs="Tahoma"/>
          <w:sz w:val="18"/>
          <w:szCs w:val="18"/>
        </w:rPr>
        <w:t>__________________________________________________________</w:t>
      </w:r>
      <w:permEnd w:id="310261990"/>
    </w:p>
    <w:p w14:paraId="5EBAC639" w14:textId="77777777" w:rsidR="00E8062E" w:rsidRPr="00355AB0" w:rsidRDefault="00E8062E" w:rsidP="00AD49C8">
      <w:pPr>
        <w:pStyle w:val="Body"/>
        <w:widowControl w:val="0"/>
        <w:suppressAutoHyphens/>
        <w:spacing w:after="0" w:line="320" w:lineRule="exact"/>
        <w:rPr>
          <w:rFonts w:ascii="Tahoma" w:hAnsi="Tahoma" w:cs="Tahoma"/>
          <w:sz w:val="18"/>
          <w:szCs w:val="18"/>
        </w:rPr>
      </w:pPr>
    </w:p>
    <w:p w14:paraId="3E536880" w14:textId="3A0D1607" w:rsidR="00AD0E2D" w:rsidRPr="00355AB0" w:rsidRDefault="00A9522C" w:rsidP="00AD49C8">
      <w:pPr>
        <w:pStyle w:val="Body"/>
        <w:widowControl w:val="0"/>
        <w:suppressAutoHyphens/>
        <w:spacing w:after="0" w:line="320" w:lineRule="exact"/>
        <w:rPr>
          <w:rFonts w:ascii="Tahoma" w:hAnsi="Tahoma" w:cs="Tahoma"/>
          <w:sz w:val="18"/>
          <w:szCs w:val="18"/>
        </w:rPr>
      </w:pPr>
      <w:r w:rsidRPr="00355AB0">
        <w:rPr>
          <w:rFonts w:ascii="Tahoma" w:hAnsi="Tahoma" w:cs="Tahoma"/>
          <w:sz w:val="18"/>
          <w:szCs w:val="18"/>
        </w:rPr>
        <w:t>O</w:t>
      </w:r>
      <w:r w:rsidR="00FB0332" w:rsidRPr="00355AB0">
        <w:rPr>
          <w:rFonts w:ascii="Tahoma" w:hAnsi="Tahoma" w:cs="Tahoma"/>
          <w:b/>
          <w:sz w:val="18"/>
          <w:szCs w:val="18"/>
        </w:rPr>
        <w:t xml:space="preserve"> </w:t>
      </w:r>
      <w:r w:rsidRPr="00355AB0">
        <w:rPr>
          <w:rFonts w:ascii="Tahoma" w:hAnsi="Tahoma" w:cs="Tahoma"/>
          <w:b/>
          <w:sz w:val="18"/>
          <w:szCs w:val="18"/>
        </w:rPr>
        <w:t>BANCO ITAÚ BBA S.A.</w:t>
      </w:r>
      <w:r w:rsidR="00F11774" w:rsidRPr="00355AB0">
        <w:rPr>
          <w:rFonts w:ascii="Tahoma" w:hAnsi="Tahoma" w:cs="Tahoma"/>
          <w:sz w:val="18"/>
          <w:szCs w:val="18"/>
        </w:rPr>
        <w:t xml:space="preserve">, </w:t>
      </w:r>
      <w:r w:rsidRPr="00355AB0">
        <w:rPr>
          <w:rFonts w:ascii="Tahoma" w:hAnsi="Tahoma" w:cs="Tahoma"/>
          <w:sz w:val="18"/>
          <w:szCs w:val="18"/>
        </w:rPr>
        <w:t>instituição financeira com endereço na Cidade de São Paulo, Estado de São Paulo, na Avenida Brigadeiro Faria Lima, nº 3.500, 1º, 2º, 3º (parte), 4º e 5º andares, inscrita no CNPJ/ME sob nº 17.298.092/0001-30, na qualidade de instituição intermediária líder (“</w:t>
      </w:r>
      <w:r w:rsidRPr="00355AB0">
        <w:rPr>
          <w:rStyle w:val="BOLD0"/>
          <w:rFonts w:ascii="Tahoma" w:hAnsi="Tahoma" w:cs="Tahoma"/>
          <w:sz w:val="18"/>
          <w:szCs w:val="18"/>
          <w:u w:val="single"/>
        </w:rPr>
        <w:t>Coordenador Líder</w:t>
      </w:r>
      <w:r w:rsidRPr="00355AB0">
        <w:rPr>
          <w:rFonts w:ascii="Tahoma" w:hAnsi="Tahoma" w:cs="Tahoma"/>
          <w:sz w:val="18"/>
          <w:szCs w:val="18"/>
        </w:rPr>
        <w:t>”)</w:t>
      </w:r>
      <w:r w:rsidR="00F11774" w:rsidRPr="00355AB0">
        <w:rPr>
          <w:rFonts w:ascii="Tahoma" w:hAnsi="Tahoma" w:cs="Tahoma"/>
          <w:sz w:val="18"/>
          <w:szCs w:val="18"/>
        </w:rPr>
        <w:t>, v</w:t>
      </w:r>
      <w:r w:rsidR="0032303F" w:rsidRPr="00355AB0">
        <w:rPr>
          <w:rFonts w:ascii="Tahoma" w:hAnsi="Tahoma" w:cs="Tahoma"/>
          <w:sz w:val="18"/>
          <w:szCs w:val="18"/>
        </w:rPr>
        <w:t>e</w:t>
      </w:r>
      <w:r w:rsidR="00F11774" w:rsidRPr="00355AB0">
        <w:rPr>
          <w:rFonts w:ascii="Tahoma" w:hAnsi="Tahoma" w:cs="Tahoma"/>
          <w:sz w:val="18"/>
          <w:szCs w:val="18"/>
        </w:rPr>
        <w:t>m a público comunicar que</w:t>
      </w:r>
      <w:r w:rsidR="00BD0614" w:rsidRPr="00355AB0">
        <w:rPr>
          <w:rFonts w:ascii="Tahoma" w:hAnsi="Tahoma" w:cs="Tahoma"/>
          <w:sz w:val="18"/>
          <w:szCs w:val="18"/>
        </w:rPr>
        <w:t xml:space="preserve"> solicitou </w:t>
      </w:r>
      <w:r w:rsidR="00FB0332" w:rsidRPr="00355AB0">
        <w:rPr>
          <w:rFonts w:ascii="Tahoma" w:hAnsi="Tahoma" w:cs="Tahoma"/>
          <w:sz w:val="18"/>
          <w:szCs w:val="18"/>
        </w:rPr>
        <w:t xml:space="preserve">junto à </w:t>
      </w:r>
      <w:r w:rsidR="007D3FA0" w:rsidRPr="00355AB0">
        <w:rPr>
          <w:rFonts w:ascii="Tahoma" w:hAnsi="Tahoma" w:cs="Tahoma"/>
          <w:sz w:val="18"/>
          <w:szCs w:val="18"/>
        </w:rPr>
        <w:t>Comissão de Valores Mobiliários (“</w:t>
      </w:r>
      <w:r w:rsidR="007D3FA0" w:rsidRPr="00355AB0">
        <w:rPr>
          <w:rFonts w:ascii="Tahoma" w:hAnsi="Tahoma" w:cs="Tahoma"/>
          <w:bCs/>
          <w:sz w:val="18"/>
          <w:szCs w:val="18"/>
          <w:u w:val="single"/>
        </w:rPr>
        <w:t>CVM</w:t>
      </w:r>
      <w:r w:rsidR="007D3FA0" w:rsidRPr="00355AB0">
        <w:rPr>
          <w:rFonts w:ascii="Tahoma" w:hAnsi="Tahoma" w:cs="Tahoma"/>
          <w:sz w:val="18"/>
          <w:szCs w:val="18"/>
        </w:rPr>
        <w:t>”)</w:t>
      </w:r>
      <w:r w:rsidR="00540956" w:rsidRPr="00355AB0">
        <w:rPr>
          <w:rFonts w:ascii="Tahoma" w:hAnsi="Tahoma" w:cs="Tahoma"/>
          <w:sz w:val="18"/>
          <w:szCs w:val="18"/>
        </w:rPr>
        <w:t xml:space="preserve"> </w:t>
      </w:r>
      <w:r w:rsidR="007D3FA0" w:rsidRPr="00355AB0">
        <w:rPr>
          <w:rFonts w:ascii="Tahoma" w:hAnsi="Tahoma" w:cs="Tahoma"/>
          <w:sz w:val="18"/>
          <w:szCs w:val="18"/>
        </w:rPr>
        <w:t xml:space="preserve">o </w:t>
      </w:r>
      <w:r w:rsidR="00FB0332" w:rsidRPr="00355AB0">
        <w:rPr>
          <w:rFonts w:ascii="Tahoma" w:hAnsi="Tahoma" w:cs="Tahoma"/>
          <w:sz w:val="18"/>
          <w:szCs w:val="18"/>
        </w:rPr>
        <w:t xml:space="preserve">registro </w:t>
      </w:r>
      <w:r w:rsidR="00696956" w:rsidRPr="00355AB0">
        <w:rPr>
          <w:rFonts w:ascii="Tahoma" w:hAnsi="Tahoma" w:cs="Tahoma"/>
          <w:sz w:val="18"/>
          <w:szCs w:val="18"/>
        </w:rPr>
        <w:t>da oferta pública de distribuição primária</w:t>
      </w:r>
      <w:r w:rsidR="007D0F6C" w:rsidRPr="00355AB0">
        <w:rPr>
          <w:rFonts w:ascii="Tahoma" w:hAnsi="Tahoma" w:cs="Tahoma"/>
          <w:sz w:val="18"/>
          <w:szCs w:val="18"/>
        </w:rPr>
        <w:t xml:space="preserve">, </w:t>
      </w:r>
      <w:r w:rsidR="00696956" w:rsidRPr="00355AB0">
        <w:rPr>
          <w:rFonts w:ascii="Tahoma" w:hAnsi="Tahoma" w:cs="Tahoma"/>
          <w:sz w:val="18"/>
          <w:szCs w:val="18"/>
        </w:rPr>
        <w:t>de, inicialmente,</w:t>
      </w:r>
      <w:r w:rsidR="00180B33" w:rsidRPr="00355AB0">
        <w:rPr>
          <w:rFonts w:ascii="Tahoma" w:hAnsi="Tahoma" w:cs="Tahoma"/>
          <w:sz w:val="18"/>
          <w:szCs w:val="18"/>
        </w:rPr>
        <w:t xml:space="preserve"> </w:t>
      </w:r>
      <w:bookmarkStart w:id="0" w:name="_Hlk34398917"/>
      <w:r w:rsidR="00BE4454" w:rsidRPr="00355AB0">
        <w:rPr>
          <w:rFonts w:ascii="Tahoma" w:hAnsi="Tahoma" w:cs="Tahoma"/>
          <w:sz w:val="18"/>
          <w:szCs w:val="18"/>
        </w:rPr>
        <w:t xml:space="preserve">até </w:t>
      </w:r>
      <w:bookmarkEnd w:id="0"/>
      <w:r w:rsidRPr="00355AB0">
        <w:rPr>
          <w:rFonts w:ascii="Tahoma" w:hAnsi="Tahoma" w:cs="Tahoma"/>
          <w:sz w:val="18"/>
          <w:szCs w:val="18"/>
        </w:rPr>
        <w:t>4.000.000</w:t>
      </w:r>
      <w:r w:rsidR="00BD0614" w:rsidRPr="00355AB0">
        <w:rPr>
          <w:rFonts w:ascii="Tahoma" w:hAnsi="Tahoma" w:cs="Tahoma"/>
          <w:sz w:val="18"/>
          <w:szCs w:val="18"/>
        </w:rPr>
        <w:t xml:space="preserve"> (</w:t>
      </w:r>
      <w:r w:rsidRPr="00355AB0">
        <w:rPr>
          <w:rFonts w:ascii="Tahoma" w:hAnsi="Tahoma" w:cs="Tahoma"/>
          <w:sz w:val="18"/>
          <w:szCs w:val="18"/>
        </w:rPr>
        <w:t>quatro milhões</w:t>
      </w:r>
      <w:r w:rsidR="00BD0614" w:rsidRPr="00355AB0">
        <w:rPr>
          <w:rFonts w:ascii="Tahoma" w:hAnsi="Tahoma" w:cs="Tahoma"/>
          <w:sz w:val="18"/>
          <w:szCs w:val="18"/>
        </w:rPr>
        <w:t xml:space="preserve">) </w:t>
      </w:r>
      <w:r w:rsidRPr="00355AB0">
        <w:rPr>
          <w:rFonts w:ascii="Tahoma" w:hAnsi="Tahoma" w:cs="Tahoma"/>
          <w:sz w:val="18"/>
          <w:szCs w:val="18"/>
        </w:rPr>
        <w:t xml:space="preserve">de </w:t>
      </w:r>
      <w:r w:rsidR="00717E02" w:rsidRPr="00355AB0">
        <w:rPr>
          <w:rFonts w:ascii="Tahoma" w:hAnsi="Tahoma" w:cs="Tahoma"/>
          <w:sz w:val="18"/>
          <w:szCs w:val="18"/>
        </w:rPr>
        <w:t xml:space="preserve">novas </w:t>
      </w:r>
      <w:r w:rsidR="003544A0" w:rsidRPr="00355AB0">
        <w:rPr>
          <w:rFonts w:ascii="Tahoma" w:hAnsi="Tahoma" w:cs="Tahoma"/>
          <w:sz w:val="18"/>
          <w:szCs w:val="18"/>
        </w:rPr>
        <w:t>cotas</w:t>
      </w:r>
      <w:r w:rsidR="005C0EA3" w:rsidRPr="00355AB0">
        <w:rPr>
          <w:rFonts w:ascii="Tahoma" w:hAnsi="Tahoma" w:cs="Tahoma"/>
          <w:sz w:val="18"/>
          <w:szCs w:val="18"/>
        </w:rPr>
        <w:t xml:space="preserve"> </w:t>
      </w:r>
      <w:r w:rsidR="00673F88" w:rsidRPr="00355AB0">
        <w:rPr>
          <w:rFonts w:ascii="Tahoma" w:hAnsi="Tahoma" w:cs="Tahoma"/>
          <w:sz w:val="18"/>
          <w:szCs w:val="18"/>
        </w:rPr>
        <w:t>(“</w:t>
      </w:r>
      <w:r w:rsidR="007D3FA0" w:rsidRPr="00355AB0">
        <w:rPr>
          <w:rFonts w:ascii="Tahoma" w:hAnsi="Tahoma" w:cs="Tahoma"/>
          <w:sz w:val="18"/>
          <w:szCs w:val="18"/>
          <w:u w:val="single"/>
        </w:rPr>
        <w:t xml:space="preserve">Novas </w:t>
      </w:r>
      <w:r w:rsidR="00673F88" w:rsidRPr="00355AB0">
        <w:rPr>
          <w:rFonts w:ascii="Tahoma" w:hAnsi="Tahoma" w:cs="Tahoma"/>
          <w:sz w:val="18"/>
          <w:szCs w:val="18"/>
          <w:u w:val="single"/>
        </w:rPr>
        <w:t>Cotas</w:t>
      </w:r>
      <w:r w:rsidR="00673F88" w:rsidRPr="00355AB0">
        <w:rPr>
          <w:rFonts w:ascii="Tahoma" w:hAnsi="Tahoma" w:cs="Tahoma"/>
          <w:sz w:val="18"/>
          <w:szCs w:val="18"/>
        </w:rPr>
        <w:t>”)</w:t>
      </w:r>
      <w:r w:rsidR="00F11774" w:rsidRPr="00355AB0">
        <w:rPr>
          <w:rFonts w:ascii="Tahoma" w:hAnsi="Tahoma" w:cs="Tahoma"/>
          <w:sz w:val="18"/>
          <w:szCs w:val="18"/>
        </w:rPr>
        <w:t xml:space="preserve">, sem considerar as </w:t>
      </w:r>
      <w:r w:rsidR="007D0F6C" w:rsidRPr="00355AB0">
        <w:rPr>
          <w:rFonts w:ascii="Tahoma" w:hAnsi="Tahoma" w:cs="Tahoma"/>
          <w:sz w:val="18"/>
          <w:szCs w:val="18"/>
        </w:rPr>
        <w:t xml:space="preserve">Novas </w:t>
      </w:r>
      <w:r w:rsidR="000434E1" w:rsidRPr="00355AB0">
        <w:rPr>
          <w:rFonts w:ascii="Tahoma" w:hAnsi="Tahoma" w:cs="Tahoma"/>
          <w:sz w:val="18"/>
          <w:szCs w:val="18"/>
        </w:rPr>
        <w:t>Cotas</w:t>
      </w:r>
      <w:r w:rsidR="007D0F6C" w:rsidRPr="00355AB0">
        <w:rPr>
          <w:rFonts w:ascii="Tahoma" w:hAnsi="Tahoma" w:cs="Tahoma"/>
          <w:sz w:val="18"/>
          <w:szCs w:val="18"/>
        </w:rPr>
        <w:t xml:space="preserve"> </w:t>
      </w:r>
      <w:r w:rsidR="00B2691F" w:rsidRPr="00355AB0">
        <w:rPr>
          <w:rFonts w:ascii="Tahoma" w:hAnsi="Tahoma" w:cs="Tahoma"/>
          <w:sz w:val="18"/>
          <w:szCs w:val="18"/>
        </w:rPr>
        <w:t>do Lote Adicional</w:t>
      </w:r>
      <w:r w:rsidR="007D0F6C" w:rsidRPr="00355AB0">
        <w:rPr>
          <w:rFonts w:ascii="Tahoma" w:hAnsi="Tahoma" w:cs="Tahoma"/>
          <w:sz w:val="18"/>
          <w:szCs w:val="18"/>
        </w:rPr>
        <w:t xml:space="preserve"> (conforme adiante definido)</w:t>
      </w:r>
      <w:r w:rsidR="000434E1" w:rsidRPr="00355AB0">
        <w:rPr>
          <w:rFonts w:ascii="Tahoma" w:hAnsi="Tahoma" w:cs="Tahoma"/>
          <w:sz w:val="18"/>
          <w:szCs w:val="18"/>
        </w:rPr>
        <w:t>, todas nominativas e escriturais, em classe e série única</w:t>
      </w:r>
      <w:r w:rsidR="007D0F6C" w:rsidRPr="00355AB0">
        <w:rPr>
          <w:rFonts w:ascii="Tahoma" w:hAnsi="Tahoma" w:cs="Tahoma"/>
          <w:sz w:val="18"/>
          <w:szCs w:val="18"/>
        </w:rPr>
        <w:t>s</w:t>
      </w:r>
      <w:r w:rsidR="000434E1" w:rsidRPr="00355AB0">
        <w:rPr>
          <w:rFonts w:ascii="Tahoma" w:hAnsi="Tahoma" w:cs="Tahoma"/>
          <w:sz w:val="18"/>
          <w:szCs w:val="18"/>
        </w:rPr>
        <w:t xml:space="preserve">, da </w:t>
      </w:r>
      <w:r w:rsidRPr="00355AB0">
        <w:rPr>
          <w:rFonts w:ascii="Tahoma" w:hAnsi="Tahoma" w:cs="Tahoma"/>
          <w:sz w:val="18"/>
          <w:szCs w:val="18"/>
        </w:rPr>
        <w:t>2</w:t>
      </w:r>
      <w:r w:rsidR="001D5DED" w:rsidRPr="00355AB0">
        <w:rPr>
          <w:rFonts w:ascii="Tahoma" w:hAnsi="Tahoma" w:cs="Tahoma"/>
          <w:sz w:val="18"/>
          <w:szCs w:val="18"/>
        </w:rPr>
        <w:t>ª</w:t>
      </w:r>
      <w:r w:rsidR="000434E1" w:rsidRPr="00355AB0">
        <w:rPr>
          <w:rFonts w:ascii="Tahoma" w:hAnsi="Tahoma" w:cs="Tahoma"/>
          <w:sz w:val="18"/>
          <w:szCs w:val="18"/>
        </w:rPr>
        <w:t xml:space="preserve"> </w:t>
      </w:r>
      <w:r w:rsidR="001D5DED" w:rsidRPr="00355AB0">
        <w:rPr>
          <w:rFonts w:ascii="Tahoma" w:hAnsi="Tahoma" w:cs="Tahoma"/>
          <w:sz w:val="18"/>
          <w:szCs w:val="18"/>
        </w:rPr>
        <w:t>(</w:t>
      </w:r>
      <w:r w:rsidRPr="00355AB0">
        <w:rPr>
          <w:rFonts w:ascii="Tahoma" w:hAnsi="Tahoma" w:cs="Tahoma"/>
          <w:sz w:val="18"/>
          <w:szCs w:val="18"/>
        </w:rPr>
        <w:t>segunda</w:t>
      </w:r>
      <w:r w:rsidR="001D5DED" w:rsidRPr="00355AB0">
        <w:rPr>
          <w:rFonts w:ascii="Tahoma" w:hAnsi="Tahoma" w:cs="Tahoma"/>
          <w:sz w:val="18"/>
          <w:szCs w:val="18"/>
        </w:rPr>
        <w:t>)</w:t>
      </w:r>
      <w:r w:rsidR="000434E1" w:rsidRPr="00355AB0">
        <w:rPr>
          <w:rFonts w:ascii="Tahoma" w:hAnsi="Tahoma" w:cs="Tahoma"/>
          <w:sz w:val="18"/>
          <w:szCs w:val="18"/>
        </w:rPr>
        <w:t xml:space="preserve"> emissão (“</w:t>
      </w:r>
      <w:r w:rsidRPr="00355AB0">
        <w:rPr>
          <w:rFonts w:ascii="Tahoma" w:hAnsi="Tahoma" w:cs="Tahoma"/>
          <w:sz w:val="18"/>
          <w:szCs w:val="18"/>
          <w:u w:val="single"/>
        </w:rPr>
        <w:t xml:space="preserve">2ª </w:t>
      </w:r>
      <w:r w:rsidR="000434E1" w:rsidRPr="00355AB0">
        <w:rPr>
          <w:rFonts w:ascii="Tahoma" w:hAnsi="Tahoma" w:cs="Tahoma"/>
          <w:bCs/>
          <w:sz w:val="18"/>
          <w:szCs w:val="18"/>
          <w:u w:val="single"/>
        </w:rPr>
        <w:t>Emissão</w:t>
      </w:r>
      <w:r w:rsidR="000434E1" w:rsidRPr="00355AB0">
        <w:rPr>
          <w:rFonts w:ascii="Tahoma" w:hAnsi="Tahoma" w:cs="Tahoma"/>
          <w:sz w:val="18"/>
          <w:szCs w:val="18"/>
        </w:rPr>
        <w:t xml:space="preserve">”) do </w:t>
      </w:r>
      <w:r w:rsidRPr="00355AB0">
        <w:rPr>
          <w:rFonts w:ascii="Tahoma" w:hAnsi="Tahoma" w:cs="Tahoma"/>
          <w:b/>
          <w:bCs/>
          <w:sz w:val="18"/>
          <w:szCs w:val="18"/>
          <w:lang w:val="pt-PT"/>
        </w:rPr>
        <w:t>VECTIS DATAGRO CRÉDITO AGRONEGÓCIO FUNDO DE INVESTIMENTO NAS CADEIAS PRODUTIVAS AGROINDUSTRIAIS – IMOBILIÁRIO</w:t>
      </w:r>
      <w:r w:rsidRPr="00355AB0">
        <w:rPr>
          <w:rFonts w:ascii="Tahoma" w:hAnsi="Tahoma" w:cs="Tahoma"/>
          <w:sz w:val="18"/>
          <w:szCs w:val="18"/>
          <w:lang w:val="pt-PT"/>
        </w:rPr>
        <w:t>,</w:t>
      </w:r>
      <w:r w:rsidR="007D0F6C" w:rsidRPr="00355AB0">
        <w:rPr>
          <w:rFonts w:ascii="Tahoma" w:hAnsi="Tahoma" w:cs="Tahoma"/>
          <w:sz w:val="18"/>
          <w:szCs w:val="18"/>
        </w:rPr>
        <w:t xml:space="preserve"> sob a forma de condomínio fechado, com prazo indeterminado de duração, inscrito no CNPJ sob o nº </w:t>
      </w:r>
      <w:r w:rsidR="008A5CF3" w:rsidRPr="00355AB0">
        <w:rPr>
          <w:rFonts w:ascii="Tahoma" w:hAnsi="Tahoma" w:cs="Tahoma"/>
          <w:sz w:val="18"/>
          <w:szCs w:val="18"/>
        </w:rPr>
        <w:t>42.502.827/0001-43</w:t>
      </w:r>
      <w:r w:rsidR="00BD0614" w:rsidRPr="00355AB0">
        <w:rPr>
          <w:rFonts w:ascii="Tahoma" w:hAnsi="Tahoma" w:cs="Tahoma"/>
          <w:sz w:val="18"/>
          <w:szCs w:val="18"/>
        </w:rPr>
        <w:t xml:space="preserve"> </w:t>
      </w:r>
      <w:r w:rsidR="000434E1" w:rsidRPr="00355AB0">
        <w:rPr>
          <w:rFonts w:ascii="Tahoma" w:hAnsi="Tahoma" w:cs="Tahoma"/>
          <w:sz w:val="18"/>
          <w:szCs w:val="18"/>
        </w:rPr>
        <w:t>(“</w:t>
      </w:r>
      <w:r w:rsidR="000434E1" w:rsidRPr="00355AB0">
        <w:rPr>
          <w:rFonts w:ascii="Tahoma" w:hAnsi="Tahoma" w:cs="Tahoma"/>
          <w:bCs/>
          <w:sz w:val="18"/>
          <w:szCs w:val="18"/>
          <w:u w:val="single"/>
        </w:rPr>
        <w:t>Fundo</w:t>
      </w:r>
      <w:r w:rsidR="000434E1" w:rsidRPr="00355AB0">
        <w:rPr>
          <w:rFonts w:ascii="Tahoma" w:hAnsi="Tahoma" w:cs="Tahoma"/>
          <w:sz w:val="18"/>
          <w:szCs w:val="18"/>
        </w:rPr>
        <w:t xml:space="preserve">”), </w:t>
      </w:r>
      <w:r w:rsidR="00F11774" w:rsidRPr="00355AB0">
        <w:rPr>
          <w:rFonts w:ascii="Tahoma" w:hAnsi="Tahoma" w:cs="Tahoma"/>
          <w:sz w:val="18"/>
          <w:szCs w:val="18"/>
        </w:rPr>
        <w:t xml:space="preserve">a ser realizada nos termos da </w:t>
      </w:r>
      <w:r w:rsidR="00FB0332" w:rsidRPr="00355AB0">
        <w:rPr>
          <w:rFonts w:ascii="Tahoma" w:hAnsi="Tahoma" w:cs="Tahoma"/>
          <w:sz w:val="18"/>
          <w:szCs w:val="18"/>
        </w:rPr>
        <w:t>Instrução da CVM nº</w:t>
      </w:r>
      <w:r w:rsidR="001F2B89" w:rsidRPr="00355AB0">
        <w:rPr>
          <w:rFonts w:ascii="Tahoma" w:hAnsi="Tahoma" w:cs="Tahoma"/>
          <w:sz w:val="18"/>
          <w:szCs w:val="18"/>
        </w:rPr>
        <w:t> </w:t>
      </w:r>
      <w:r w:rsidR="00FB0332" w:rsidRPr="00355AB0">
        <w:rPr>
          <w:rFonts w:ascii="Tahoma" w:hAnsi="Tahoma" w:cs="Tahoma"/>
          <w:sz w:val="18"/>
          <w:szCs w:val="18"/>
        </w:rPr>
        <w:t>400, de 29 de dezembro de 2003, conforme alterada (“</w:t>
      </w:r>
      <w:r w:rsidR="00FB0332" w:rsidRPr="00355AB0">
        <w:rPr>
          <w:rFonts w:ascii="Tahoma" w:hAnsi="Tahoma" w:cs="Tahoma"/>
          <w:sz w:val="18"/>
          <w:szCs w:val="18"/>
          <w:u w:val="single"/>
        </w:rPr>
        <w:t>Instrução CVM 400</w:t>
      </w:r>
      <w:r w:rsidR="00FB0332" w:rsidRPr="00355AB0">
        <w:rPr>
          <w:rFonts w:ascii="Tahoma" w:hAnsi="Tahoma" w:cs="Tahoma"/>
          <w:sz w:val="18"/>
          <w:szCs w:val="18"/>
        </w:rPr>
        <w:t xml:space="preserve">”), no </w:t>
      </w:r>
      <w:r w:rsidR="007D3FA0" w:rsidRPr="00355AB0">
        <w:rPr>
          <w:rFonts w:ascii="Tahoma" w:hAnsi="Tahoma" w:cs="Tahoma"/>
          <w:sz w:val="18"/>
          <w:szCs w:val="18"/>
        </w:rPr>
        <w:t xml:space="preserve">“Código </w:t>
      </w:r>
      <w:r w:rsidR="00BD0614" w:rsidRPr="00355AB0">
        <w:rPr>
          <w:rFonts w:ascii="Tahoma" w:hAnsi="Tahoma" w:cs="Tahoma"/>
          <w:sz w:val="18"/>
          <w:szCs w:val="18"/>
        </w:rPr>
        <w:t>ANBIMA de Ofertas Públicas</w:t>
      </w:r>
      <w:r w:rsidR="007D3FA0" w:rsidRPr="00355AB0">
        <w:rPr>
          <w:rFonts w:ascii="Tahoma" w:hAnsi="Tahoma" w:cs="Tahoma"/>
          <w:sz w:val="18"/>
          <w:szCs w:val="18"/>
        </w:rPr>
        <w:t>”</w:t>
      </w:r>
      <w:r w:rsidR="00BE4454" w:rsidRPr="00355AB0">
        <w:rPr>
          <w:rFonts w:ascii="Tahoma" w:hAnsi="Tahoma" w:cs="Tahoma"/>
          <w:sz w:val="18"/>
          <w:szCs w:val="18"/>
        </w:rPr>
        <w:t>, conforme em vigor</w:t>
      </w:r>
      <w:r w:rsidR="007D3FA0" w:rsidRPr="00355AB0">
        <w:rPr>
          <w:rFonts w:ascii="Tahoma" w:hAnsi="Tahoma" w:cs="Tahoma"/>
          <w:sz w:val="18"/>
          <w:szCs w:val="18"/>
        </w:rPr>
        <w:t xml:space="preserve"> </w:t>
      </w:r>
      <w:r w:rsidR="00FB0332" w:rsidRPr="00355AB0">
        <w:rPr>
          <w:rFonts w:ascii="Tahoma" w:hAnsi="Tahoma" w:cs="Tahoma"/>
          <w:sz w:val="18"/>
          <w:szCs w:val="18"/>
        </w:rPr>
        <w:t>(“</w:t>
      </w:r>
      <w:r w:rsidR="00FB0332" w:rsidRPr="00355AB0">
        <w:rPr>
          <w:rFonts w:ascii="Tahoma" w:hAnsi="Tahoma" w:cs="Tahoma"/>
          <w:bCs/>
          <w:sz w:val="18"/>
          <w:szCs w:val="18"/>
          <w:u w:val="single"/>
        </w:rPr>
        <w:t>Código ANBIMA</w:t>
      </w:r>
      <w:r w:rsidR="00FB0332" w:rsidRPr="00355AB0">
        <w:rPr>
          <w:rFonts w:ascii="Tahoma" w:hAnsi="Tahoma" w:cs="Tahoma"/>
          <w:sz w:val="18"/>
          <w:szCs w:val="18"/>
        </w:rPr>
        <w:t xml:space="preserve">”), da </w:t>
      </w:r>
      <w:r w:rsidR="00F11774" w:rsidRPr="00355AB0">
        <w:rPr>
          <w:rFonts w:ascii="Tahoma" w:hAnsi="Tahoma" w:cs="Tahoma"/>
          <w:sz w:val="18"/>
          <w:szCs w:val="18"/>
        </w:rPr>
        <w:t xml:space="preserve">Instrução da </w:t>
      </w:r>
      <w:r w:rsidR="00340C6D" w:rsidRPr="00355AB0">
        <w:rPr>
          <w:rFonts w:ascii="Tahoma" w:hAnsi="Tahoma" w:cs="Tahoma"/>
          <w:sz w:val="18"/>
          <w:szCs w:val="18"/>
        </w:rPr>
        <w:t>CVM</w:t>
      </w:r>
      <w:r w:rsidR="00F11774" w:rsidRPr="00355AB0">
        <w:rPr>
          <w:rFonts w:ascii="Tahoma" w:hAnsi="Tahoma" w:cs="Tahoma"/>
          <w:sz w:val="18"/>
          <w:szCs w:val="18"/>
        </w:rPr>
        <w:t xml:space="preserve"> nº</w:t>
      </w:r>
      <w:r w:rsidR="001F2B89" w:rsidRPr="00355AB0">
        <w:rPr>
          <w:rFonts w:ascii="Tahoma" w:hAnsi="Tahoma" w:cs="Tahoma"/>
          <w:sz w:val="18"/>
          <w:szCs w:val="18"/>
        </w:rPr>
        <w:t> </w:t>
      </w:r>
      <w:r w:rsidR="00F11774" w:rsidRPr="00355AB0">
        <w:rPr>
          <w:rFonts w:ascii="Tahoma" w:hAnsi="Tahoma" w:cs="Tahoma"/>
          <w:sz w:val="18"/>
          <w:szCs w:val="18"/>
        </w:rPr>
        <w:t>472, de 31 de outubro de 2008, conforme alterada (“</w:t>
      </w:r>
      <w:r w:rsidR="00F11774" w:rsidRPr="00355AB0">
        <w:rPr>
          <w:rFonts w:ascii="Tahoma" w:hAnsi="Tahoma" w:cs="Tahoma"/>
          <w:bCs/>
          <w:sz w:val="18"/>
          <w:szCs w:val="18"/>
          <w:u w:val="single"/>
        </w:rPr>
        <w:t>Instrução CVM 472</w:t>
      </w:r>
      <w:r w:rsidR="00F11774" w:rsidRPr="00355AB0">
        <w:rPr>
          <w:rFonts w:ascii="Tahoma" w:hAnsi="Tahoma" w:cs="Tahoma"/>
          <w:sz w:val="18"/>
          <w:szCs w:val="18"/>
        </w:rPr>
        <w:t>”) e demais leis e regulamentações aplicáveis (“</w:t>
      </w:r>
      <w:r w:rsidR="00F11774" w:rsidRPr="00355AB0">
        <w:rPr>
          <w:rFonts w:ascii="Tahoma" w:hAnsi="Tahoma" w:cs="Tahoma"/>
          <w:bCs/>
          <w:sz w:val="18"/>
          <w:szCs w:val="18"/>
          <w:u w:val="single"/>
        </w:rPr>
        <w:t>Oferta</w:t>
      </w:r>
      <w:r w:rsidR="00F11774" w:rsidRPr="00355AB0">
        <w:rPr>
          <w:rFonts w:ascii="Tahoma" w:hAnsi="Tahoma" w:cs="Tahoma"/>
          <w:sz w:val="18"/>
          <w:szCs w:val="18"/>
        </w:rPr>
        <w:t>”), perfazendo a Oferta o montan</w:t>
      </w:r>
      <w:r w:rsidR="00B5640C" w:rsidRPr="00355AB0">
        <w:rPr>
          <w:rFonts w:ascii="Tahoma" w:hAnsi="Tahoma" w:cs="Tahoma"/>
          <w:sz w:val="18"/>
          <w:szCs w:val="18"/>
        </w:rPr>
        <w:t>te total de, inicialmente,</w:t>
      </w:r>
      <w:r w:rsidR="00960731" w:rsidRPr="00355AB0">
        <w:rPr>
          <w:rFonts w:ascii="Tahoma" w:hAnsi="Tahoma" w:cs="Tahoma"/>
          <w:sz w:val="18"/>
          <w:szCs w:val="18"/>
        </w:rPr>
        <w:t xml:space="preserve"> </w:t>
      </w:r>
      <w:r w:rsidR="00BE4454" w:rsidRPr="00355AB0">
        <w:rPr>
          <w:rFonts w:ascii="Tahoma" w:hAnsi="Tahoma" w:cs="Tahoma"/>
          <w:sz w:val="18"/>
          <w:szCs w:val="18"/>
        </w:rPr>
        <w:t xml:space="preserve">até </w:t>
      </w:r>
      <w:r w:rsidR="00BD0614" w:rsidRPr="00355AB0">
        <w:rPr>
          <w:rFonts w:ascii="Tahoma" w:hAnsi="Tahoma" w:cs="Tahoma"/>
          <w:sz w:val="18"/>
          <w:szCs w:val="18"/>
        </w:rPr>
        <w:t>R$</w:t>
      </w:r>
      <w:r w:rsidR="008A5CF3" w:rsidRPr="00355AB0">
        <w:rPr>
          <w:rFonts w:ascii="Tahoma" w:hAnsi="Tahoma" w:cs="Tahoma"/>
          <w:sz w:val="18"/>
          <w:szCs w:val="18"/>
        </w:rPr>
        <w:t xml:space="preserve"> </w:t>
      </w:r>
      <w:r w:rsidR="00A92645" w:rsidRPr="00A92645">
        <w:rPr>
          <w:rFonts w:ascii="Tahoma" w:hAnsi="Tahoma" w:cs="Tahoma"/>
          <w:bCs/>
          <w:sz w:val="18"/>
          <w:szCs w:val="18"/>
        </w:rPr>
        <w:t>415.000.000,00 (quatrocentos e quinze milhões</w:t>
      </w:r>
      <w:r w:rsidR="007C690D">
        <w:rPr>
          <w:rFonts w:ascii="Tahoma" w:hAnsi="Tahoma" w:cs="Tahoma"/>
          <w:bCs/>
          <w:sz w:val="18"/>
          <w:szCs w:val="18"/>
        </w:rPr>
        <w:t xml:space="preserve"> de reais</w:t>
      </w:r>
      <w:r w:rsidR="00A92645" w:rsidRPr="00A92645">
        <w:rPr>
          <w:rFonts w:ascii="Tahoma" w:hAnsi="Tahoma" w:cs="Tahoma"/>
          <w:bCs/>
          <w:sz w:val="18"/>
          <w:szCs w:val="18"/>
        </w:rPr>
        <w:t>)</w:t>
      </w:r>
      <w:r w:rsidR="000434E1" w:rsidRPr="00355AB0">
        <w:rPr>
          <w:rFonts w:ascii="Tahoma" w:hAnsi="Tahoma" w:cs="Tahoma"/>
          <w:sz w:val="18"/>
          <w:szCs w:val="18"/>
        </w:rPr>
        <w:t xml:space="preserve">, considerando o valor </w:t>
      </w:r>
      <w:r w:rsidR="007D0F6C" w:rsidRPr="00355AB0">
        <w:rPr>
          <w:rFonts w:ascii="Tahoma" w:hAnsi="Tahoma" w:cs="Tahoma"/>
          <w:sz w:val="18"/>
          <w:szCs w:val="18"/>
        </w:rPr>
        <w:t xml:space="preserve">nominal </w:t>
      </w:r>
      <w:r w:rsidR="000434E1" w:rsidRPr="00355AB0">
        <w:rPr>
          <w:rFonts w:ascii="Tahoma" w:hAnsi="Tahoma" w:cs="Tahoma"/>
          <w:sz w:val="18"/>
          <w:szCs w:val="18"/>
        </w:rPr>
        <w:t xml:space="preserve">unitário de </w:t>
      </w:r>
      <w:r w:rsidR="00BD0614" w:rsidRPr="00355AB0">
        <w:rPr>
          <w:rFonts w:ascii="Tahoma" w:hAnsi="Tahoma" w:cs="Tahoma"/>
          <w:sz w:val="18"/>
          <w:szCs w:val="18"/>
        </w:rPr>
        <w:t>R$</w:t>
      </w:r>
      <w:r w:rsidR="00973125" w:rsidRPr="00355AB0">
        <w:rPr>
          <w:rFonts w:ascii="Tahoma" w:hAnsi="Tahoma" w:cs="Tahoma"/>
          <w:sz w:val="18"/>
          <w:szCs w:val="18"/>
        </w:rPr>
        <w:t xml:space="preserve"> </w:t>
      </w:r>
      <w:r w:rsidR="00A92645" w:rsidRPr="00A92645">
        <w:rPr>
          <w:rFonts w:ascii="Tahoma" w:hAnsi="Tahoma" w:cs="Tahoma"/>
          <w:bCs/>
          <w:sz w:val="18"/>
          <w:szCs w:val="18"/>
        </w:rPr>
        <w:t>103,75 (cento e três reais e setenta e cinco centavos)</w:t>
      </w:r>
      <w:r w:rsidR="007D0F6C" w:rsidRPr="00355AB0">
        <w:rPr>
          <w:rFonts w:ascii="Tahoma" w:hAnsi="Tahoma" w:cs="Tahoma"/>
          <w:sz w:val="18"/>
          <w:szCs w:val="18"/>
        </w:rPr>
        <w:t xml:space="preserve"> (“</w:t>
      </w:r>
      <w:r w:rsidR="007D0F6C" w:rsidRPr="00355AB0">
        <w:rPr>
          <w:rFonts w:ascii="Tahoma" w:hAnsi="Tahoma" w:cs="Tahoma"/>
          <w:sz w:val="18"/>
          <w:szCs w:val="18"/>
          <w:u w:val="single"/>
        </w:rPr>
        <w:t>Preço de Emissão</w:t>
      </w:r>
      <w:r w:rsidR="007D0F6C" w:rsidRPr="00355AB0">
        <w:rPr>
          <w:rFonts w:ascii="Tahoma" w:hAnsi="Tahoma" w:cs="Tahoma"/>
          <w:sz w:val="18"/>
          <w:szCs w:val="18"/>
        </w:rPr>
        <w:t>”)</w:t>
      </w:r>
      <w:r w:rsidR="000434E1" w:rsidRPr="00355AB0">
        <w:rPr>
          <w:rFonts w:ascii="Tahoma" w:hAnsi="Tahoma" w:cs="Tahoma"/>
          <w:sz w:val="18"/>
          <w:szCs w:val="18"/>
        </w:rPr>
        <w:t>, sem considerar a Taxa de Distribuição Primária (conforme abaixo definida)</w:t>
      </w:r>
      <w:r w:rsidR="00C3224F" w:rsidRPr="00355AB0">
        <w:rPr>
          <w:rFonts w:ascii="Tahoma" w:hAnsi="Tahoma" w:cs="Tahoma"/>
          <w:sz w:val="18"/>
          <w:szCs w:val="18"/>
        </w:rPr>
        <w:t>,</w:t>
      </w:r>
      <w:r w:rsidR="000434E1" w:rsidRPr="00355AB0">
        <w:rPr>
          <w:rFonts w:ascii="Tahoma" w:hAnsi="Tahoma" w:cs="Tahoma"/>
          <w:sz w:val="18"/>
          <w:szCs w:val="18"/>
        </w:rPr>
        <w:t xml:space="preserve"> podendo </w:t>
      </w:r>
      <w:r w:rsidR="007D0F6C" w:rsidRPr="00355AB0">
        <w:rPr>
          <w:rFonts w:ascii="Tahoma" w:hAnsi="Tahoma" w:cs="Tahoma"/>
          <w:sz w:val="18"/>
          <w:szCs w:val="18"/>
        </w:rPr>
        <w:t xml:space="preserve">referido montante </w:t>
      </w:r>
      <w:r w:rsidR="000434E1" w:rsidRPr="00355AB0">
        <w:rPr>
          <w:rFonts w:ascii="Tahoma" w:hAnsi="Tahoma" w:cs="Tahoma"/>
          <w:sz w:val="18"/>
          <w:szCs w:val="18"/>
        </w:rPr>
        <w:t xml:space="preserve">ser (i) aumentado em virtude das </w:t>
      </w:r>
      <w:r w:rsidR="007D0F6C" w:rsidRPr="00355AB0">
        <w:rPr>
          <w:rFonts w:ascii="Tahoma" w:hAnsi="Tahoma" w:cs="Tahoma"/>
          <w:sz w:val="18"/>
          <w:szCs w:val="18"/>
        </w:rPr>
        <w:t xml:space="preserve">Novas </w:t>
      </w:r>
      <w:r w:rsidR="000434E1" w:rsidRPr="00355AB0">
        <w:rPr>
          <w:rFonts w:ascii="Tahoma" w:hAnsi="Tahoma" w:cs="Tahoma"/>
          <w:sz w:val="18"/>
          <w:szCs w:val="18"/>
        </w:rPr>
        <w:t xml:space="preserve">Cotas </w:t>
      </w:r>
      <w:r w:rsidR="00197C16" w:rsidRPr="00355AB0">
        <w:rPr>
          <w:rFonts w:ascii="Tahoma" w:hAnsi="Tahoma" w:cs="Tahoma"/>
          <w:sz w:val="18"/>
          <w:szCs w:val="18"/>
        </w:rPr>
        <w:t>Adicionais</w:t>
      </w:r>
      <w:r w:rsidR="007D0F6C" w:rsidRPr="00355AB0">
        <w:rPr>
          <w:rFonts w:ascii="Tahoma" w:hAnsi="Tahoma" w:cs="Tahoma"/>
          <w:sz w:val="18"/>
          <w:szCs w:val="18"/>
        </w:rPr>
        <w:t xml:space="preserve"> </w:t>
      </w:r>
      <w:r w:rsidR="000434E1" w:rsidRPr="00355AB0">
        <w:rPr>
          <w:rFonts w:ascii="Tahoma" w:hAnsi="Tahoma" w:cs="Tahoma"/>
          <w:sz w:val="18"/>
          <w:szCs w:val="18"/>
        </w:rPr>
        <w:t>ou</w:t>
      </w:r>
      <w:r w:rsidR="00F11774" w:rsidRPr="00355AB0">
        <w:rPr>
          <w:rFonts w:ascii="Tahoma" w:hAnsi="Tahoma" w:cs="Tahoma"/>
          <w:sz w:val="18"/>
          <w:szCs w:val="18"/>
        </w:rPr>
        <w:t xml:space="preserve"> (ii) diminuído em virtude da Distribuição Parcial (conforme abaixo definida)</w:t>
      </w:r>
      <w:r w:rsidR="00CE4A6F" w:rsidRPr="00355AB0">
        <w:rPr>
          <w:rFonts w:ascii="Tahoma" w:hAnsi="Tahoma" w:cs="Tahoma"/>
          <w:sz w:val="18"/>
          <w:szCs w:val="18"/>
        </w:rPr>
        <w:t xml:space="preserve">, desde que observado o </w:t>
      </w:r>
      <w:r w:rsidR="00C6394C" w:rsidRPr="00355AB0">
        <w:rPr>
          <w:rFonts w:ascii="Tahoma" w:hAnsi="Tahoma" w:cs="Tahoma"/>
          <w:sz w:val="18"/>
          <w:szCs w:val="18"/>
        </w:rPr>
        <w:t>Volume</w:t>
      </w:r>
      <w:r w:rsidR="007D0F6C" w:rsidRPr="00355AB0">
        <w:rPr>
          <w:rFonts w:ascii="Tahoma" w:hAnsi="Tahoma" w:cs="Tahoma"/>
          <w:sz w:val="18"/>
          <w:szCs w:val="18"/>
        </w:rPr>
        <w:t xml:space="preserve"> </w:t>
      </w:r>
      <w:r w:rsidR="00CE4A6F" w:rsidRPr="00355AB0">
        <w:rPr>
          <w:rFonts w:ascii="Tahoma" w:hAnsi="Tahoma" w:cs="Tahoma"/>
          <w:sz w:val="18"/>
          <w:szCs w:val="18"/>
        </w:rPr>
        <w:t>Mínimo da Oferta,</w:t>
      </w:r>
      <w:r w:rsidR="00B425E1" w:rsidRPr="00355AB0">
        <w:rPr>
          <w:rFonts w:ascii="Tahoma" w:hAnsi="Tahoma" w:cs="Tahoma"/>
          <w:sz w:val="18"/>
          <w:szCs w:val="18"/>
        </w:rPr>
        <w:t xml:space="preserve"> </w:t>
      </w:r>
      <w:r w:rsidR="00782659" w:rsidRPr="00355AB0">
        <w:rPr>
          <w:rFonts w:ascii="Tahoma" w:hAnsi="Tahoma" w:cs="Tahoma"/>
          <w:sz w:val="18"/>
          <w:szCs w:val="18"/>
        </w:rPr>
        <w:t xml:space="preserve">sob o regime de melhores </w:t>
      </w:r>
      <w:r w:rsidR="00B425E1" w:rsidRPr="00355AB0">
        <w:rPr>
          <w:rFonts w:ascii="Tahoma" w:hAnsi="Tahoma" w:cs="Tahoma"/>
          <w:sz w:val="18"/>
          <w:szCs w:val="18"/>
        </w:rPr>
        <w:t>esforços de colocação</w:t>
      </w:r>
      <w:r w:rsidR="00782659" w:rsidRPr="00355AB0">
        <w:rPr>
          <w:rFonts w:ascii="Tahoma" w:hAnsi="Tahoma" w:cs="Tahoma"/>
          <w:sz w:val="18"/>
          <w:szCs w:val="18"/>
        </w:rPr>
        <w:t>, a ser realizada no Brasil</w:t>
      </w:r>
      <w:r w:rsidR="00E35CCA" w:rsidRPr="00355AB0">
        <w:rPr>
          <w:rFonts w:ascii="Tahoma" w:hAnsi="Tahoma" w:cs="Tahoma"/>
          <w:sz w:val="18"/>
          <w:szCs w:val="18"/>
        </w:rPr>
        <w:t>, cujas condições gerais se encontram resumidas nesta carta</w:t>
      </w:r>
      <w:r w:rsidR="00930622" w:rsidRPr="00355AB0">
        <w:rPr>
          <w:rFonts w:ascii="Tahoma" w:hAnsi="Tahoma" w:cs="Tahoma"/>
          <w:sz w:val="18"/>
          <w:szCs w:val="18"/>
        </w:rPr>
        <w:t xml:space="preserve"> </w:t>
      </w:r>
      <w:r w:rsidR="00E35CCA" w:rsidRPr="00355AB0">
        <w:rPr>
          <w:rFonts w:ascii="Tahoma" w:hAnsi="Tahoma" w:cs="Tahoma"/>
          <w:sz w:val="18"/>
          <w:szCs w:val="18"/>
        </w:rPr>
        <w:t xml:space="preserve">convite </w:t>
      </w:r>
      <w:r w:rsidR="00E31D36" w:rsidRPr="00355AB0">
        <w:rPr>
          <w:rFonts w:ascii="Tahoma" w:hAnsi="Tahoma" w:cs="Tahoma"/>
          <w:sz w:val="18"/>
          <w:szCs w:val="18"/>
        </w:rPr>
        <w:t xml:space="preserve">para adesão ao Contrato de Distribuição </w:t>
      </w:r>
      <w:r w:rsidR="00E35CCA" w:rsidRPr="00355AB0">
        <w:rPr>
          <w:rFonts w:ascii="Tahoma" w:hAnsi="Tahoma" w:cs="Tahoma"/>
          <w:sz w:val="18"/>
          <w:szCs w:val="18"/>
        </w:rPr>
        <w:t>(“</w:t>
      </w:r>
      <w:r w:rsidR="00E35CCA" w:rsidRPr="00355AB0">
        <w:rPr>
          <w:rFonts w:ascii="Tahoma" w:hAnsi="Tahoma" w:cs="Tahoma"/>
          <w:bCs/>
          <w:sz w:val="18"/>
          <w:szCs w:val="18"/>
          <w:u w:val="single"/>
        </w:rPr>
        <w:t>Carta Convite</w:t>
      </w:r>
      <w:r w:rsidR="00E35CCA" w:rsidRPr="00355AB0">
        <w:rPr>
          <w:rFonts w:ascii="Tahoma" w:hAnsi="Tahoma" w:cs="Tahoma"/>
          <w:sz w:val="18"/>
          <w:szCs w:val="18"/>
        </w:rPr>
        <w:t>”).</w:t>
      </w:r>
    </w:p>
    <w:p w14:paraId="39A1FFAB" w14:textId="77777777" w:rsidR="00A2410A" w:rsidRPr="00355AB0" w:rsidRDefault="00A2410A" w:rsidP="00AD49C8">
      <w:pPr>
        <w:pStyle w:val="Body"/>
        <w:widowControl w:val="0"/>
        <w:suppressAutoHyphens/>
        <w:spacing w:after="0" w:line="320" w:lineRule="exact"/>
        <w:rPr>
          <w:rFonts w:ascii="Tahoma" w:hAnsi="Tahoma" w:cs="Tahoma"/>
          <w:sz w:val="18"/>
          <w:szCs w:val="18"/>
        </w:rPr>
      </w:pPr>
    </w:p>
    <w:p w14:paraId="20DCD0A4" w14:textId="5CFD8AEB" w:rsidR="00782659" w:rsidRPr="00355AB0" w:rsidRDefault="002718D8" w:rsidP="00AD49C8">
      <w:pPr>
        <w:pStyle w:val="Body"/>
        <w:spacing w:after="0" w:line="320" w:lineRule="exact"/>
        <w:rPr>
          <w:rFonts w:ascii="Tahoma" w:hAnsi="Tahoma" w:cs="Tahoma"/>
          <w:sz w:val="18"/>
          <w:szCs w:val="18"/>
        </w:rPr>
      </w:pPr>
      <w:r w:rsidRPr="00355AB0">
        <w:rPr>
          <w:rFonts w:ascii="Tahoma" w:hAnsi="Tahoma" w:cs="Tahoma"/>
          <w:sz w:val="18"/>
          <w:szCs w:val="18"/>
        </w:rPr>
        <w:t xml:space="preserve">Exceto quando especificamente definidos nesta Carta Convite, </w:t>
      </w:r>
      <w:r w:rsidR="0083505E" w:rsidRPr="00355AB0">
        <w:rPr>
          <w:rFonts w:ascii="Tahoma" w:hAnsi="Tahoma" w:cs="Tahoma"/>
          <w:sz w:val="18"/>
          <w:szCs w:val="18"/>
        </w:rPr>
        <w:t>os termos aqui utilizados iniciados em letra maiúscula terão o significado a eles atribuído no Regulamento (conforme abaixo definido)</w:t>
      </w:r>
      <w:r w:rsidR="00E1545C" w:rsidRPr="00355AB0">
        <w:rPr>
          <w:rFonts w:ascii="Tahoma" w:hAnsi="Tahoma" w:cs="Tahoma"/>
          <w:sz w:val="18"/>
          <w:szCs w:val="18"/>
        </w:rPr>
        <w:t>, no “</w:t>
      </w:r>
      <w:r w:rsidR="00BD0614" w:rsidRPr="00355AB0">
        <w:rPr>
          <w:rFonts w:ascii="Tahoma" w:hAnsi="Tahoma" w:cs="Tahoma"/>
          <w:i/>
          <w:iCs/>
          <w:sz w:val="18"/>
          <w:szCs w:val="18"/>
        </w:rPr>
        <w:t>Prospecto Definitivo d</w:t>
      </w:r>
      <w:r w:rsidR="00973125" w:rsidRPr="00355AB0">
        <w:rPr>
          <w:rFonts w:ascii="Tahoma" w:hAnsi="Tahoma" w:cs="Tahoma"/>
          <w:i/>
          <w:iCs/>
          <w:sz w:val="18"/>
          <w:szCs w:val="18"/>
        </w:rPr>
        <w:t>e</w:t>
      </w:r>
      <w:r w:rsidR="00BD0614" w:rsidRPr="00355AB0">
        <w:rPr>
          <w:rFonts w:ascii="Tahoma" w:hAnsi="Tahoma" w:cs="Tahoma"/>
          <w:i/>
          <w:iCs/>
          <w:sz w:val="18"/>
          <w:szCs w:val="18"/>
        </w:rPr>
        <w:t xml:space="preserve"> </w:t>
      </w:r>
      <w:r w:rsidR="00BD0614" w:rsidRPr="00355AB0">
        <w:rPr>
          <w:rFonts w:ascii="Tahoma" w:hAnsi="Tahoma" w:cs="Tahoma"/>
          <w:i/>
          <w:iCs/>
          <w:spacing w:val="-4"/>
          <w:sz w:val="18"/>
          <w:szCs w:val="18"/>
        </w:rPr>
        <w:t xml:space="preserve">Distribuição Pública </w:t>
      </w:r>
      <w:r w:rsidR="00973125" w:rsidRPr="00355AB0">
        <w:rPr>
          <w:rFonts w:ascii="Tahoma" w:hAnsi="Tahoma" w:cs="Tahoma"/>
          <w:i/>
          <w:iCs/>
          <w:spacing w:val="-4"/>
          <w:sz w:val="18"/>
          <w:szCs w:val="18"/>
        </w:rPr>
        <w:t xml:space="preserve">de Novas Cotas </w:t>
      </w:r>
      <w:r w:rsidR="00BD0614" w:rsidRPr="00355AB0">
        <w:rPr>
          <w:rFonts w:ascii="Tahoma" w:hAnsi="Tahoma" w:cs="Tahoma"/>
          <w:i/>
          <w:iCs/>
          <w:spacing w:val="-4"/>
          <w:sz w:val="18"/>
          <w:szCs w:val="18"/>
        </w:rPr>
        <w:t xml:space="preserve">da </w:t>
      </w:r>
      <w:r w:rsidR="00973125" w:rsidRPr="00355AB0">
        <w:rPr>
          <w:rFonts w:ascii="Tahoma" w:hAnsi="Tahoma" w:cs="Tahoma"/>
          <w:i/>
          <w:iCs/>
          <w:spacing w:val="-4"/>
          <w:sz w:val="18"/>
          <w:szCs w:val="18"/>
        </w:rPr>
        <w:t>2ª</w:t>
      </w:r>
      <w:r w:rsidR="00BD0614" w:rsidRPr="00355AB0">
        <w:rPr>
          <w:rFonts w:ascii="Tahoma" w:hAnsi="Tahoma" w:cs="Tahoma"/>
          <w:i/>
          <w:iCs/>
          <w:spacing w:val="-4"/>
          <w:sz w:val="18"/>
          <w:szCs w:val="18"/>
        </w:rPr>
        <w:t xml:space="preserve"> Emissão d</w:t>
      </w:r>
      <w:r w:rsidR="00973125" w:rsidRPr="00355AB0">
        <w:rPr>
          <w:rFonts w:ascii="Tahoma" w:hAnsi="Tahoma" w:cs="Tahoma"/>
          <w:i/>
          <w:iCs/>
          <w:spacing w:val="-4"/>
          <w:sz w:val="18"/>
          <w:szCs w:val="18"/>
        </w:rPr>
        <w:t>o</w:t>
      </w:r>
      <w:r w:rsidR="00BD0614" w:rsidRPr="00355AB0">
        <w:rPr>
          <w:rFonts w:ascii="Tahoma" w:hAnsi="Tahoma" w:cs="Tahoma"/>
          <w:i/>
          <w:iCs/>
          <w:spacing w:val="-4"/>
          <w:sz w:val="18"/>
          <w:szCs w:val="18"/>
        </w:rPr>
        <w:t xml:space="preserve"> </w:t>
      </w:r>
      <w:r w:rsidR="00973125" w:rsidRPr="00355AB0">
        <w:rPr>
          <w:rFonts w:ascii="Tahoma" w:hAnsi="Tahoma" w:cs="Tahoma"/>
          <w:i/>
          <w:iCs/>
          <w:spacing w:val="-4"/>
          <w:sz w:val="18"/>
          <w:szCs w:val="18"/>
          <w:lang w:val="pt-PT"/>
        </w:rPr>
        <w:t>Vectis Datagro Crédito Agronegócio</w:t>
      </w:r>
      <w:r w:rsidR="00BD0614" w:rsidRPr="00355AB0">
        <w:rPr>
          <w:rFonts w:ascii="Tahoma" w:hAnsi="Tahoma" w:cs="Tahoma"/>
          <w:i/>
          <w:iCs/>
          <w:spacing w:val="-4"/>
          <w:sz w:val="18"/>
          <w:szCs w:val="18"/>
          <w:lang w:val="pt-PT"/>
        </w:rPr>
        <w:t xml:space="preserve"> – Fundo de Investimento</w:t>
      </w:r>
      <w:r w:rsidR="00973125" w:rsidRPr="00355AB0">
        <w:rPr>
          <w:rFonts w:ascii="Tahoma" w:hAnsi="Tahoma" w:cs="Tahoma"/>
          <w:i/>
          <w:iCs/>
          <w:spacing w:val="-4"/>
          <w:sz w:val="18"/>
          <w:szCs w:val="18"/>
          <w:lang w:val="pt-PT"/>
        </w:rPr>
        <w:t xml:space="preserve"> nas Cadeias Produtivas Agroindustriais -</w:t>
      </w:r>
      <w:r w:rsidR="00BD0614" w:rsidRPr="00355AB0">
        <w:rPr>
          <w:rFonts w:ascii="Tahoma" w:hAnsi="Tahoma" w:cs="Tahoma"/>
          <w:i/>
          <w:iCs/>
          <w:spacing w:val="-4"/>
          <w:sz w:val="18"/>
          <w:szCs w:val="18"/>
          <w:lang w:val="pt-PT"/>
        </w:rPr>
        <w:t xml:space="preserve"> Imobiliário</w:t>
      </w:r>
      <w:r w:rsidR="00E1545C" w:rsidRPr="00355AB0">
        <w:rPr>
          <w:rFonts w:ascii="Tahoma" w:hAnsi="Tahoma" w:cs="Tahoma"/>
          <w:sz w:val="18"/>
          <w:szCs w:val="18"/>
        </w:rPr>
        <w:t>” (“</w:t>
      </w:r>
      <w:r w:rsidR="00674334" w:rsidRPr="00355AB0">
        <w:rPr>
          <w:rFonts w:ascii="Tahoma" w:hAnsi="Tahoma" w:cs="Tahoma"/>
          <w:sz w:val="18"/>
          <w:szCs w:val="18"/>
          <w:u w:val="single"/>
        </w:rPr>
        <w:t xml:space="preserve">Prospecto </w:t>
      </w:r>
      <w:r w:rsidR="00BD0614" w:rsidRPr="00355AB0">
        <w:rPr>
          <w:rFonts w:ascii="Tahoma" w:hAnsi="Tahoma" w:cs="Tahoma"/>
          <w:sz w:val="18"/>
          <w:szCs w:val="18"/>
          <w:u w:val="single"/>
        </w:rPr>
        <w:t>Definitivo</w:t>
      </w:r>
      <w:r w:rsidR="00674334" w:rsidRPr="00355AB0">
        <w:rPr>
          <w:rFonts w:ascii="Tahoma" w:hAnsi="Tahoma" w:cs="Tahoma"/>
          <w:sz w:val="18"/>
          <w:szCs w:val="18"/>
        </w:rPr>
        <w:t>”</w:t>
      </w:r>
      <w:r w:rsidR="00A41323" w:rsidRPr="00355AB0">
        <w:rPr>
          <w:rFonts w:ascii="Tahoma" w:hAnsi="Tahoma" w:cs="Tahoma"/>
          <w:sz w:val="18"/>
          <w:szCs w:val="18"/>
        </w:rPr>
        <w:t>, sendo que a definição de Prospecto engloba todos os seus</w:t>
      </w:r>
      <w:r w:rsidR="0083505E" w:rsidRPr="00355AB0">
        <w:rPr>
          <w:rFonts w:ascii="Tahoma" w:hAnsi="Tahoma" w:cs="Tahoma"/>
          <w:sz w:val="18"/>
          <w:szCs w:val="18"/>
        </w:rPr>
        <w:t xml:space="preserve"> anexos e documentos a ele</w:t>
      </w:r>
      <w:r w:rsidR="00E1545C" w:rsidRPr="00355AB0">
        <w:rPr>
          <w:rFonts w:ascii="Tahoma" w:hAnsi="Tahoma" w:cs="Tahoma"/>
          <w:sz w:val="18"/>
          <w:szCs w:val="18"/>
        </w:rPr>
        <w:t>s</w:t>
      </w:r>
      <w:r w:rsidR="0083505E" w:rsidRPr="00355AB0">
        <w:rPr>
          <w:rFonts w:ascii="Tahoma" w:hAnsi="Tahoma" w:cs="Tahoma"/>
          <w:sz w:val="18"/>
          <w:szCs w:val="18"/>
        </w:rPr>
        <w:t xml:space="preserve"> incorporados por referência)</w:t>
      </w:r>
      <w:r w:rsidR="00E31D36" w:rsidRPr="00355AB0">
        <w:rPr>
          <w:rFonts w:ascii="Tahoma" w:hAnsi="Tahoma" w:cs="Tahoma"/>
          <w:sz w:val="18"/>
          <w:szCs w:val="18"/>
        </w:rPr>
        <w:t xml:space="preserve"> ou no “</w:t>
      </w:r>
      <w:bookmarkStart w:id="1" w:name="_Hlk102671482"/>
      <w:r w:rsidR="00D5779A" w:rsidRPr="00355AB0">
        <w:rPr>
          <w:rFonts w:ascii="Tahoma" w:hAnsi="Tahoma" w:cs="Tahoma"/>
          <w:i/>
          <w:iCs/>
          <w:sz w:val="18"/>
          <w:szCs w:val="18"/>
        </w:rPr>
        <w:t xml:space="preserve">Instrumento Particular de </w:t>
      </w:r>
      <w:r w:rsidR="00FF487F" w:rsidRPr="00355AB0">
        <w:rPr>
          <w:rFonts w:ascii="Tahoma" w:hAnsi="Tahoma" w:cs="Tahoma"/>
          <w:i/>
          <w:kern w:val="16"/>
          <w:sz w:val="18"/>
          <w:szCs w:val="18"/>
        </w:rPr>
        <w:t>Contrato de Coordenação</w:t>
      </w:r>
      <w:r w:rsidR="00D5779A" w:rsidRPr="00355AB0">
        <w:rPr>
          <w:rFonts w:ascii="Tahoma" w:hAnsi="Tahoma" w:cs="Tahoma"/>
          <w:i/>
          <w:kern w:val="16"/>
          <w:sz w:val="18"/>
          <w:szCs w:val="18"/>
        </w:rPr>
        <w:t>,</w:t>
      </w:r>
      <w:r w:rsidR="00FF487F" w:rsidRPr="00355AB0">
        <w:rPr>
          <w:rFonts w:ascii="Tahoma" w:hAnsi="Tahoma" w:cs="Tahoma"/>
          <w:i/>
          <w:kern w:val="16"/>
          <w:sz w:val="18"/>
          <w:szCs w:val="18"/>
        </w:rPr>
        <w:t xml:space="preserve"> Distribuição</w:t>
      </w:r>
      <w:r w:rsidR="00D5779A" w:rsidRPr="00355AB0">
        <w:rPr>
          <w:rFonts w:ascii="Tahoma" w:hAnsi="Tahoma" w:cs="Tahoma"/>
          <w:i/>
          <w:kern w:val="16"/>
          <w:sz w:val="18"/>
          <w:szCs w:val="18"/>
        </w:rPr>
        <w:t xml:space="preserve"> e Colocação</w:t>
      </w:r>
      <w:r w:rsidR="00FF487F" w:rsidRPr="00355AB0">
        <w:rPr>
          <w:rFonts w:ascii="Tahoma" w:hAnsi="Tahoma" w:cs="Tahoma"/>
          <w:i/>
          <w:kern w:val="16"/>
          <w:sz w:val="18"/>
          <w:szCs w:val="18"/>
        </w:rPr>
        <w:t xml:space="preserve"> Pública</w:t>
      </w:r>
      <w:r w:rsidR="00124F98" w:rsidRPr="00355AB0">
        <w:rPr>
          <w:rFonts w:ascii="Tahoma" w:hAnsi="Tahoma" w:cs="Tahoma"/>
          <w:i/>
          <w:kern w:val="16"/>
          <w:sz w:val="18"/>
          <w:szCs w:val="18"/>
        </w:rPr>
        <w:t xml:space="preserve"> de Cotas da 2ª Emissão do Vectis Datagro Crédito Agronegócio – Fundo de Investimento nas Cadeias Produtivas Agroindustriais – Imobiliário, em Regime de Melhores Esforços</w:t>
      </w:r>
      <w:bookmarkEnd w:id="1"/>
      <w:r w:rsidR="00E31D36" w:rsidRPr="00355AB0">
        <w:rPr>
          <w:rFonts w:ascii="Tahoma" w:hAnsi="Tahoma" w:cs="Tahoma"/>
          <w:sz w:val="18"/>
          <w:szCs w:val="18"/>
        </w:rPr>
        <w:t xml:space="preserve">”, celebrado entre o Fundo, </w:t>
      </w:r>
      <w:r w:rsidR="007702F9" w:rsidRPr="00355AB0">
        <w:rPr>
          <w:rFonts w:ascii="Tahoma" w:hAnsi="Tahoma" w:cs="Tahoma"/>
          <w:sz w:val="18"/>
          <w:szCs w:val="18"/>
        </w:rPr>
        <w:t>o Administrador (conforme abaixo definido), na qualidade de representante do Fundo, o Gestor (</w:t>
      </w:r>
      <w:r w:rsidR="007702F9" w:rsidRPr="000A46AA">
        <w:rPr>
          <w:rFonts w:ascii="Tahoma" w:hAnsi="Tahoma" w:cs="Tahoma"/>
          <w:sz w:val="18"/>
          <w:szCs w:val="18"/>
        </w:rPr>
        <w:t>conforme abaixo definido)</w:t>
      </w:r>
      <w:r w:rsidR="005C1238" w:rsidRPr="000A46AA">
        <w:rPr>
          <w:rFonts w:ascii="Tahoma" w:hAnsi="Tahoma" w:cs="Tahoma"/>
          <w:sz w:val="18"/>
          <w:szCs w:val="18"/>
        </w:rPr>
        <w:t>,</w:t>
      </w:r>
      <w:r w:rsidR="007702F9" w:rsidRPr="000A46AA">
        <w:rPr>
          <w:rFonts w:ascii="Tahoma" w:hAnsi="Tahoma" w:cs="Tahoma"/>
          <w:sz w:val="18"/>
          <w:szCs w:val="18"/>
        </w:rPr>
        <w:t xml:space="preserve"> o Coordenador Líder</w:t>
      </w:r>
      <w:r w:rsidR="005C1238" w:rsidRPr="000A46AA">
        <w:rPr>
          <w:rFonts w:ascii="Tahoma" w:hAnsi="Tahoma" w:cs="Tahoma"/>
          <w:sz w:val="18"/>
          <w:szCs w:val="18"/>
        </w:rPr>
        <w:t xml:space="preserve"> e os Coordenadores Contratados (conforme abaixo definido)</w:t>
      </w:r>
      <w:r w:rsidR="007702F9" w:rsidRPr="000A46AA">
        <w:rPr>
          <w:rFonts w:ascii="Tahoma" w:hAnsi="Tahoma" w:cs="Tahoma"/>
          <w:sz w:val="18"/>
          <w:szCs w:val="18"/>
        </w:rPr>
        <w:t xml:space="preserve">, em </w:t>
      </w:r>
      <w:r w:rsidR="000A46AA" w:rsidRPr="000A46AA">
        <w:rPr>
          <w:rFonts w:ascii="Tahoma" w:hAnsi="Tahoma" w:cs="Tahoma"/>
          <w:bCs/>
          <w:sz w:val="18"/>
          <w:szCs w:val="18"/>
        </w:rPr>
        <w:t>04</w:t>
      </w:r>
      <w:r w:rsidR="007702F9" w:rsidRPr="000A46AA">
        <w:rPr>
          <w:rFonts w:ascii="Tahoma" w:hAnsi="Tahoma" w:cs="Tahoma"/>
          <w:sz w:val="18"/>
          <w:szCs w:val="18"/>
        </w:rPr>
        <w:t xml:space="preserve"> de </w:t>
      </w:r>
      <w:r w:rsidR="00360290" w:rsidRPr="000A46AA">
        <w:rPr>
          <w:rFonts w:ascii="Tahoma" w:hAnsi="Tahoma" w:cs="Tahoma"/>
          <w:bCs/>
          <w:sz w:val="18"/>
          <w:szCs w:val="18"/>
        </w:rPr>
        <w:t>outubro</w:t>
      </w:r>
      <w:r w:rsidR="007702F9" w:rsidRPr="00355AB0">
        <w:rPr>
          <w:rFonts w:ascii="Tahoma" w:hAnsi="Tahoma" w:cs="Tahoma"/>
          <w:sz w:val="18"/>
          <w:szCs w:val="18"/>
        </w:rPr>
        <w:t xml:space="preserve"> de 2022</w:t>
      </w:r>
      <w:r w:rsidR="0083505E" w:rsidRPr="00355AB0">
        <w:rPr>
          <w:rFonts w:ascii="Tahoma" w:hAnsi="Tahoma" w:cs="Tahoma"/>
          <w:sz w:val="18"/>
          <w:szCs w:val="18"/>
        </w:rPr>
        <w:t>.</w:t>
      </w:r>
    </w:p>
    <w:p w14:paraId="490BB5BD" w14:textId="77777777" w:rsidR="00A2410A" w:rsidRPr="00355AB0" w:rsidRDefault="00A2410A" w:rsidP="00AD49C8">
      <w:pPr>
        <w:pStyle w:val="Body"/>
        <w:spacing w:after="0" w:line="320" w:lineRule="exact"/>
        <w:rPr>
          <w:rFonts w:ascii="Tahoma" w:hAnsi="Tahoma" w:cs="Tahoma"/>
          <w:sz w:val="18"/>
          <w:szCs w:val="18"/>
        </w:rPr>
      </w:pPr>
    </w:p>
    <w:p w14:paraId="523CEAC2" w14:textId="789DF1FE" w:rsidR="004C1DF2" w:rsidRPr="00355AB0" w:rsidRDefault="00340C6D" w:rsidP="00AD49C8">
      <w:pPr>
        <w:pStyle w:val="Level1"/>
        <w:keepNext w:val="0"/>
        <w:widowControl w:val="0"/>
        <w:tabs>
          <w:tab w:val="clear" w:pos="680"/>
        </w:tabs>
        <w:suppressAutoHyphens/>
        <w:spacing w:before="0" w:after="0" w:line="320" w:lineRule="exact"/>
        <w:ind w:left="0" w:firstLine="0"/>
        <w:rPr>
          <w:rFonts w:ascii="Tahoma" w:hAnsi="Tahoma" w:cs="Tahoma"/>
          <w:sz w:val="18"/>
          <w:szCs w:val="18"/>
        </w:rPr>
      </w:pPr>
      <w:r w:rsidRPr="00355AB0">
        <w:rPr>
          <w:rFonts w:ascii="Tahoma" w:hAnsi="Tahoma" w:cs="Tahoma"/>
          <w:sz w:val="18"/>
          <w:szCs w:val="18"/>
        </w:rPr>
        <w:t>APROVAÇÃO</w:t>
      </w:r>
    </w:p>
    <w:p w14:paraId="060703C0" w14:textId="77777777" w:rsidR="00A22231" w:rsidRPr="00355AB0" w:rsidRDefault="00A22231" w:rsidP="00AD49C8">
      <w:pPr>
        <w:pStyle w:val="Body"/>
        <w:widowControl w:val="0"/>
        <w:suppressAutoHyphens/>
        <w:spacing w:after="0" w:line="320" w:lineRule="exact"/>
        <w:rPr>
          <w:rFonts w:ascii="Tahoma" w:hAnsi="Tahoma" w:cs="Tahoma"/>
          <w:sz w:val="18"/>
          <w:szCs w:val="18"/>
        </w:rPr>
      </w:pPr>
    </w:p>
    <w:p w14:paraId="5627861C" w14:textId="4893E308" w:rsidR="003353D9" w:rsidRPr="00355AB0" w:rsidRDefault="00FF487F" w:rsidP="00183C9E">
      <w:pPr>
        <w:pStyle w:val="Level2"/>
        <w:numPr>
          <w:ilvl w:val="1"/>
          <w:numId w:val="44"/>
        </w:numPr>
        <w:spacing w:after="0" w:line="320" w:lineRule="exact"/>
        <w:ind w:left="0" w:firstLine="0"/>
        <w:rPr>
          <w:rFonts w:ascii="Tahoma" w:hAnsi="Tahoma" w:cs="Tahoma"/>
          <w:sz w:val="18"/>
          <w:szCs w:val="18"/>
        </w:rPr>
      </w:pPr>
      <w:r w:rsidRPr="00355AB0">
        <w:rPr>
          <w:rFonts w:ascii="Tahoma" w:hAnsi="Tahoma" w:cs="Tahoma"/>
          <w:sz w:val="18"/>
          <w:szCs w:val="18"/>
        </w:rPr>
        <w:lastRenderedPageBreak/>
        <w:t xml:space="preserve">Os termos e condições da Emissão e da Oferta das Novas Cotas, observado o Direito de Preferência (conforme definido no Prospecto Definitivo) conferido aos Cotistas para a subscrição das Novas Cotas, foram aprovados por meio de ato do administrador realizado em </w:t>
      </w:r>
      <w:r w:rsidR="00360290">
        <w:rPr>
          <w:rFonts w:ascii="Tahoma" w:hAnsi="Tahoma" w:cs="Tahoma"/>
          <w:bCs/>
          <w:sz w:val="18"/>
          <w:szCs w:val="18"/>
        </w:rPr>
        <w:t>30</w:t>
      </w:r>
      <w:r w:rsidR="00360290" w:rsidRPr="00355AB0">
        <w:rPr>
          <w:rFonts w:ascii="Tahoma" w:hAnsi="Tahoma" w:cs="Tahoma"/>
          <w:sz w:val="18"/>
          <w:szCs w:val="18"/>
        </w:rPr>
        <w:t xml:space="preserve"> </w:t>
      </w:r>
      <w:r w:rsidRPr="00355AB0">
        <w:rPr>
          <w:rFonts w:ascii="Tahoma" w:hAnsi="Tahoma" w:cs="Tahoma"/>
          <w:sz w:val="18"/>
          <w:szCs w:val="18"/>
        </w:rPr>
        <w:t xml:space="preserve">de </w:t>
      </w:r>
      <w:r w:rsidR="00360290">
        <w:rPr>
          <w:rFonts w:ascii="Tahoma" w:hAnsi="Tahoma" w:cs="Tahoma"/>
          <w:sz w:val="18"/>
          <w:szCs w:val="18"/>
        </w:rPr>
        <w:t xml:space="preserve">setembro </w:t>
      </w:r>
      <w:r w:rsidRPr="00355AB0">
        <w:rPr>
          <w:rFonts w:ascii="Tahoma" w:hAnsi="Tahoma" w:cs="Tahoma"/>
          <w:sz w:val="18"/>
          <w:szCs w:val="18"/>
        </w:rPr>
        <w:t xml:space="preserve">de 2022 e registrado em </w:t>
      </w:r>
      <w:r w:rsidR="00360290">
        <w:rPr>
          <w:rFonts w:ascii="Tahoma" w:hAnsi="Tahoma" w:cs="Tahoma"/>
          <w:bCs/>
          <w:sz w:val="18"/>
          <w:szCs w:val="18"/>
        </w:rPr>
        <w:t>03</w:t>
      </w:r>
      <w:r w:rsidR="00360290" w:rsidRPr="00355AB0">
        <w:rPr>
          <w:rFonts w:ascii="Tahoma" w:hAnsi="Tahoma" w:cs="Tahoma"/>
          <w:sz w:val="18"/>
          <w:szCs w:val="18"/>
        </w:rPr>
        <w:t xml:space="preserve"> </w:t>
      </w:r>
      <w:r w:rsidR="00FF4742" w:rsidRPr="00355AB0">
        <w:rPr>
          <w:rFonts w:ascii="Tahoma" w:hAnsi="Tahoma" w:cs="Tahoma"/>
          <w:sz w:val="18"/>
          <w:szCs w:val="18"/>
        </w:rPr>
        <w:t xml:space="preserve">de </w:t>
      </w:r>
      <w:r w:rsidR="00360290">
        <w:rPr>
          <w:rFonts w:ascii="Tahoma" w:hAnsi="Tahoma" w:cs="Tahoma"/>
          <w:bCs/>
          <w:sz w:val="18"/>
          <w:szCs w:val="18"/>
        </w:rPr>
        <w:t>outubro</w:t>
      </w:r>
      <w:r w:rsidRPr="00355AB0">
        <w:rPr>
          <w:rFonts w:ascii="Tahoma" w:hAnsi="Tahoma" w:cs="Tahoma"/>
          <w:sz w:val="18"/>
          <w:szCs w:val="18"/>
        </w:rPr>
        <w:t xml:space="preserve"> de 2022 junto ao </w:t>
      </w:r>
      <w:r w:rsidR="00360290">
        <w:rPr>
          <w:rFonts w:ascii="Tahoma" w:hAnsi="Tahoma" w:cs="Tahoma"/>
          <w:bCs/>
          <w:sz w:val="18"/>
          <w:szCs w:val="18"/>
        </w:rPr>
        <w:t>5º Oficial de Registro de Títulos e Documentos e Civil de Pessoa Jurídica da Comarca de São Paulo</w:t>
      </w:r>
      <w:r w:rsidR="004C7191" w:rsidRPr="00355AB0">
        <w:rPr>
          <w:rFonts w:ascii="Tahoma" w:hAnsi="Tahoma" w:cs="Tahoma"/>
          <w:sz w:val="18"/>
          <w:szCs w:val="18"/>
        </w:rPr>
        <w:t xml:space="preserve">, </w:t>
      </w:r>
      <w:r w:rsidRPr="00355AB0">
        <w:rPr>
          <w:rFonts w:ascii="Tahoma" w:hAnsi="Tahoma" w:cs="Tahoma"/>
          <w:sz w:val="18"/>
          <w:szCs w:val="18"/>
        </w:rPr>
        <w:t xml:space="preserve">sob o nº </w:t>
      </w:r>
      <w:r w:rsidR="00360290">
        <w:rPr>
          <w:rFonts w:ascii="Tahoma" w:hAnsi="Tahoma" w:cs="Tahoma"/>
          <w:bCs/>
          <w:sz w:val="18"/>
          <w:szCs w:val="18"/>
        </w:rPr>
        <w:t>1.624.276</w:t>
      </w:r>
      <w:r w:rsidR="00360290" w:rsidRPr="00355AB0">
        <w:rPr>
          <w:rFonts w:ascii="Tahoma" w:hAnsi="Tahoma" w:cs="Tahoma"/>
          <w:sz w:val="18"/>
          <w:szCs w:val="18"/>
        </w:rPr>
        <w:t xml:space="preserve"> </w:t>
      </w:r>
      <w:r w:rsidRPr="00355AB0">
        <w:rPr>
          <w:rFonts w:ascii="Tahoma" w:hAnsi="Tahoma" w:cs="Tahoma"/>
          <w:sz w:val="18"/>
          <w:szCs w:val="18"/>
        </w:rPr>
        <w:t>(“</w:t>
      </w:r>
      <w:r w:rsidRPr="00355AB0">
        <w:rPr>
          <w:rFonts w:ascii="Tahoma" w:hAnsi="Tahoma" w:cs="Tahoma"/>
          <w:sz w:val="18"/>
          <w:szCs w:val="18"/>
          <w:u w:val="single"/>
        </w:rPr>
        <w:t>Ato d</w:t>
      </w:r>
      <w:r w:rsidR="00760F5A" w:rsidRPr="00355AB0">
        <w:rPr>
          <w:rFonts w:ascii="Tahoma" w:hAnsi="Tahoma" w:cs="Tahoma"/>
          <w:sz w:val="18"/>
          <w:szCs w:val="18"/>
          <w:u w:val="single"/>
        </w:rPr>
        <w:t>e Aprovação</w:t>
      </w:r>
      <w:r w:rsidRPr="00355AB0">
        <w:rPr>
          <w:rFonts w:ascii="Tahoma" w:hAnsi="Tahoma" w:cs="Tahoma"/>
          <w:sz w:val="18"/>
          <w:szCs w:val="18"/>
          <w:u w:val="single"/>
        </w:rPr>
        <w:t xml:space="preserve"> </w:t>
      </w:r>
      <w:r w:rsidR="00760F5A" w:rsidRPr="00355AB0">
        <w:rPr>
          <w:rFonts w:ascii="Tahoma" w:hAnsi="Tahoma" w:cs="Tahoma"/>
          <w:sz w:val="18"/>
          <w:szCs w:val="18"/>
          <w:u w:val="single"/>
        </w:rPr>
        <w:t>da 2ª Emissão</w:t>
      </w:r>
      <w:r w:rsidR="00DA3A36" w:rsidRPr="00355AB0">
        <w:rPr>
          <w:rFonts w:ascii="Tahoma" w:hAnsi="Tahoma" w:cs="Tahoma"/>
          <w:spacing w:val="-1"/>
          <w:sz w:val="18"/>
          <w:szCs w:val="18"/>
        </w:rPr>
        <w:t>”)</w:t>
      </w:r>
      <w:r w:rsidR="003353D9" w:rsidRPr="00355AB0">
        <w:rPr>
          <w:rFonts w:ascii="Tahoma" w:hAnsi="Tahoma" w:cs="Tahoma"/>
          <w:sz w:val="18"/>
          <w:szCs w:val="18"/>
        </w:rPr>
        <w:t>.</w:t>
      </w:r>
    </w:p>
    <w:p w14:paraId="1C896743" w14:textId="49A155F5" w:rsidR="00A2410A" w:rsidRPr="00355AB0" w:rsidRDefault="00A2410A" w:rsidP="00AD49C8">
      <w:pPr>
        <w:pStyle w:val="Body"/>
        <w:widowControl w:val="0"/>
        <w:suppressAutoHyphens/>
        <w:spacing w:after="0" w:line="320" w:lineRule="exact"/>
        <w:rPr>
          <w:rFonts w:ascii="Tahoma" w:hAnsi="Tahoma" w:cs="Tahoma"/>
          <w:sz w:val="18"/>
          <w:szCs w:val="18"/>
        </w:rPr>
      </w:pPr>
    </w:p>
    <w:p w14:paraId="4550C433" w14:textId="078BE2D3" w:rsidR="00C21C91" w:rsidRPr="00355AB0" w:rsidRDefault="00C21C91" w:rsidP="00AD49C8">
      <w:pPr>
        <w:pStyle w:val="Level1"/>
        <w:tabs>
          <w:tab w:val="clear" w:pos="680"/>
        </w:tabs>
        <w:spacing w:before="0" w:after="0" w:line="320" w:lineRule="exact"/>
        <w:ind w:left="0" w:firstLine="0"/>
        <w:rPr>
          <w:rFonts w:ascii="Tahoma" w:hAnsi="Tahoma" w:cs="Tahoma"/>
          <w:sz w:val="18"/>
          <w:szCs w:val="18"/>
        </w:rPr>
      </w:pPr>
      <w:r w:rsidRPr="00355AB0">
        <w:rPr>
          <w:rFonts w:ascii="Tahoma" w:hAnsi="Tahoma" w:cs="Tahoma"/>
          <w:sz w:val="18"/>
          <w:szCs w:val="18"/>
        </w:rPr>
        <w:t>FUNDO</w:t>
      </w:r>
    </w:p>
    <w:p w14:paraId="5124B04A" w14:textId="77777777" w:rsidR="00A2410A" w:rsidRPr="00355AB0" w:rsidRDefault="00A2410A" w:rsidP="00AD49C8">
      <w:pPr>
        <w:pStyle w:val="Body"/>
        <w:widowControl w:val="0"/>
        <w:suppressAutoHyphens/>
        <w:spacing w:after="0" w:line="320" w:lineRule="exact"/>
        <w:rPr>
          <w:rFonts w:ascii="Tahoma" w:hAnsi="Tahoma" w:cs="Tahoma"/>
          <w:sz w:val="18"/>
          <w:szCs w:val="18"/>
        </w:rPr>
      </w:pPr>
    </w:p>
    <w:p w14:paraId="4683C52C" w14:textId="030F6C5F" w:rsidR="006A5FE6" w:rsidRPr="00355AB0" w:rsidRDefault="00FF487F" w:rsidP="00AD49C8">
      <w:pPr>
        <w:pStyle w:val="Level2"/>
        <w:numPr>
          <w:ilvl w:val="1"/>
          <w:numId w:val="43"/>
        </w:numPr>
        <w:tabs>
          <w:tab w:val="clear" w:pos="680"/>
        </w:tabs>
        <w:spacing w:after="0" w:line="320" w:lineRule="exact"/>
        <w:ind w:left="0" w:firstLine="0"/>
        <w:rPr>
          <w:rFonts w:ascii="Tahoma" w:hAnsi="Tahoma" w:cs="Tahoma"/>
          <w:sz w:val="18"/>
          <w:szCs w:val="18"/>
        </w:rPr>
      </w:pPr>
      <w:r w:rsidRPr="00355AB0">
        <w:rPr>
          <w:rFonts w:ascii="Tahoma" w:hAnsi="Tahoma" w:cs="Tahoma"/>
          <w:color w:val="000000"/>
          <w:sz w:val="18"/>
          <w:szCs w:val="18"/>
        </w:rPr>
        <w:t>A constituição do Fundo foi aprovada por meio do “</w:t>
      </w:r>
      <w:r w:rsidR="00F465F2" w:rsidRPr="00355AB0">
        <w:rPr>
          <w:rFonts w:ascii="Tahoma" w:hAnsi="Tahoma" w:cs="Tahoma"/>
          <w:i/>
          <w:color w:val="000000"/>
          <w:sz w:val="18"/>
          <w:szCs w:val="18"/>
        </w:rPr>
        <w:t>Instrumento Particular de Constituição do TOP 7557 Fundo de Investimento Multimercado Crédito Privado Investimento no Exterior</w:t>
      </w:r>
      <w:r w:rsidRPr="00355AB0">
        <w:rPr>
          <w:rFonts w:ascii="Tahoma" w:hAnsi="Tahoma" w:cs="Tahoma"/>
          <w:color w:val="000000"/>
          <w:sz w:val="18"/>
          <w:szCs w:val="18"/>
        </w:rPr>
        <w:t xml:space="preserve">”, celebrado em </w:t>
      </w:r>
      <w:r w:rsidR="00F465F2" w:rsidRPr="00355AB0">
        <w:rPr>
          <w:rFonts w:ascii="Tahoma" w:hAnsi="Tahoma" w:cs="Tahoma"/>
          <w:color w:val="000000"/>
          <w:sz w:val="18"/>
          <w:szCs w:val="18"/>
        </w:rPr>
        <w:t>06</w:t>
      </w:r>
      <w:r w:rsidRPr="00355AB0">
        <w:rPr>
          <w:rFonts w:ascii="Tahoma" w:hAnsi="Tahoma" w:cs="Tahoma"/>
          <w:color w:val="000000"/>
          <w:sz w:val="18"/>
          <w:szCs w:val="18"/>
        </w:rPr>
        <w:t xml:space="preserve"> de </w:t>
      </w:r>
      <w:r w:rsidR="00F465F2" w:rsidRPr="00355AB0">
        <w:rPr>
          <w:rFonts w:ascii="Tahoma" w:hAnsi="Tahoma" w:cs="Tahoma"/>
          <w:color w:val="000000"/>
          <w:sz w:val="18"/>
          <w:szCs w:val="18"/>
        </w:rPr>
        <w:t>abril</w:t>
      </w:r>
      <w:r w:rsidRPr="00355AB0">
        <w:rPr>
          <w:rFonts w:ascii="Tahoma" w:hAnsi="Tahoma" w:cs="Tahoma"/>
          <w:color w:val="000000"/>
          <w:sz w:val="18"/>
          <w:szCs w:val="18"/>
        </w:rPr>
        <w:t xml:space="preserve"> de 20</w:t>
      </w:r>
      <w:r w:rsidR="00F465F2" w:rsidRPr="00355AB0">
        <w:rPr>
          <w:rFonts w:ascii="Tahoma" w:hAnsi="Tahoma" w:cs="Tahoma"/>
          <w:color w:val="000000"/>
          <w:sz w:val="18"/>
          <w:szCs w:val="18"/>
        </w:rPr>
        <w:t>21</w:t>
      </w:r>
      <w:r w:rsidRPr="00355AB0">
        <w:rPr>
          <w:rFonts w:ascii="Tahoma" w:hAnsi="Tahoma" w:cs="Tahoma"/>
          <w:color w:val="000000"/>
          <w:sz w:val="18"/>
          <w:szCs w:val="18"/>
        </w:rPr>
        <w:t xml:space="preserve"> (“</w:t>
      </w:r>
      <w:r w:rsidRPr="00355AB0">
        <w:rPr>
          <w:rFonts w:ascii="Tahoma" w:hAnsi="Tahoma" w:cs="Tahoma"/>
          <w:color w:val="000000"/>
          <w:sz w:val="18"/>
          <w:szCs w:val="18"/>
          <w:u w:val="single"/>
        </w:rPr>
        <w:t>Instrumento Particular de Constituição</w:t>
      </w:r>
      <w:r w:rsidR="00DA3A36" w:rsidRPr="00355AB0">
        <w:rPr>
          <w:rFonts w:ascii="Tahoma" w:hAnsi="Tahoma" w:cs="Tahoma"/>
          <w:sz w:val="18"/>
          <w:szCs w:val="18"/>
          <w:lang w:val="pt-PT"/>
        </w:rPr>
        <w:t>”)</w:t>
      </w:r>
      <w:r w:rsidR="007D0F6C" w:rsidRPr="00355AB0">
        <w:rPr>
          <w:rFonts w:ascii="Tahoma" w:hAnsi="Tahoma" w:cs="Tahoma"/>
          <w:sz w:val="18"/>
          <w:szCs w:val="18"/>
          <w:lang w:val="pt-PT"/>
        </w:rPr>
        <w:t xml:space="preserve">. </w:t>
      </w:r>
      <w:r w:rsidRPr="00355AB0">
        <w:rPr>
          <w:rFonts w:ascii="Tahoma" w:hAnsi="Tahoma" w:cs="Tahoma"/>
          <w:sz w:val="18"/>
          <w:szCs w:val="18"/>
        </w:rPr>
        <w:t xml:space="preserve">Posteriormente, em </w:t>
      </w:r>
      <w:r w:rsidR="00F465F2" w:rsidRPr="00355AB0">
        <w:rPr>
          <w:rFonts w:ascii="Tahoma" w:hAnsi="Tahoma" w:cs="Tahoma"/>
          <w:sz w:val="18"/>
          <w:szCs w:val="18"/>
        </w:rPr>
        <w:t>19</w:t>
      </w:r>
      <w:r w:rsidRPr="00355AB0">
        <w:rPr>
          <w:rFonts w:ascii="Tahoma" w:hAnsi="Tahoma" w:cs="Tahoma"/>
          <w:sz w:val="18"/>
          <w:szCs w:val="18"/>
        </w:rPr>
        <w:t xml:space="preserve"> de </w:t>
      </w:r>
      <w:r w:rsidR="00F465F2" w:rsidRPr="00355AB0">
        <w:rPr>
          <w:rFonts w:ascii="Tahoma" w:hAnsi="Tahoma" w:cs="Tahoma"/>
          <w:sz w:val="18"/>
          <w:szCs w:val="18"/>
        </w:rPr>
        <w:t>outubro</w:t>
      </w:r>
      <w:r w:rsidRPr="00355AB0">
        <w:rPr>
          <w:rFonts w:ascii="Tahoma" w:hAnsi="Tahoma" w:cs="Tahoma"/>
          <w:sz w:val="18"/>
          <w:szCs w:val="18"/>
        </w:rPr>
        <w:t xml:space="preserve"> de 202</w:t>
      </w:r>
      <w:r w:rsidR="00F465F2" w:rsidRPr="00355AB0">
        <w:rPr>
          <w:rFonts w:ascii="Tahoma" w:hAnsi="Tahoma" w:cs="Tahoma"/>
          <w:sz w:val="18"/>
          <w:szCs w:val="18"/>
        </w:rPr>
        <w:t>1</w:t>
      </w:r>
      <w:r w:rsidRPr="00355AB0">
        <w:rPr>
          <w:rFonts w:ascii="Tahoma" w:hAnsi="Tahoma" w:cs="Tahoma"/>
          <w:sz w:val="18"/>
          <w:szCs w:val="18"/>
        </w:rPr>
        <w:t xml:space="preserve"> foi celebrado o “</w:t>
      </w:r>
      <w:r w:rsidR="00F465F2" w:rsidRPr="00355AB0">
        <w:rPr>
          <w:rFonts w:ascii="Tahoma" w:hAnsi="Tahoma" w:cs="Tahoma"/>
          <w:i/>
          <w:iCs/>
          <w:sz w:val="18"/>
          <w:szCs w:val="18"/>
          <w:lang w:val="pt-PT"/>
        </w:rPr>
        <w:t>Instrumento Particular de Alteração de Regulamento do TOP 7557 Fundo de Investimento Multimercado Crédito Privado Investimento no Exterior</w:t>
      </w:r>
      <w:r w:rsidRPr="00355AB0">
        <w:rPr>
          <w:rFonts w:ascii="Tahoma" w:hAnsi="Tahoma" w:cs="Tahoma"/>
          <w:sz w:val="18"/>
          <w:szCs w:val="18"/>
        </w:rPr>
        <w:t>”, o qual</w:t>
      </w:r>
      <w:r w:rsidR="00F465F2" w:rsidRPr="00355AB0">
        <w:rPr>
          <w:rFonts w:ascii="Tahoma" w:hAnsi="Tahoma" w:cs="Tahoma"/>
          <w:sz w:val="18"/>
          <w:szCs w:val="18"/>
        </w:rPr>
        <w:t xml:space="preserve"> </w:t>
      </w:r>
      <w:r w:rsidR="00760F5A" w:rsidRPr="00355AB0">
        <w:rPr>
          <w:rFonts w:ascii="Tahoma" w:hAnsi="Tahoma" w:cs="Tahoma"/>
          <w:sz w:val="18"/>
          <w:szCs w:val="18"/>
          <w:lang w:val="pt-PT"/>
        </w:rPr>
        <w:t>aprovou a transformação do Fundo em fundo de investimento nas cadeias produtivas agroindustriais – categoria imobiliário, a alteração de sua denominação, e que também aprovou a 1ª Emissão e a Oferta</w:t>
      </w:r>
      <w:r w:rsidR="00760F5A" w:rsidRPr="00355AB0">
        <w:rPr>
          <w:rFonts w:ascii="Tahoma" w:hAnsi="Tahoma" w:cs="Tahoma"/>
          <w:sz w:val="18"/>
          <w:szCs w:val="18"/>
        </w:rPr>
        <w:t>.</w:t>
      </w:r>
      <w:r w:rsidRPr="00355AB0">
        <w:rPr>
          <w:rFonts w:ascii="Tahoma" w:hAnsi="Tahoma" w:cs="Tahoma"/>
          <w:sz w:val="18"/>
          <w:szCs w:val="18"/>
        </w:rPr>
        <w:t xml:space="preserve"> </w:t>
      </w:r>
      <w:r w:rsidR="00760F5A" w:rsidRPr="00355AB0">
        <w:rPr>
          <w:rFonts w:ascii="Tahoma" w:hAnsi="Tahoma" w:cs="Tahoma"/>
          <w:sz w:val="18"/>
          <w:szCs w:val="18"/>
        </w:rPr>
        <w:t>E</w:t>
      </w:r>
      <w:r w:rsidRPr="00355AB0">
        <w:rPr>
          <w:rFonts w:ascii="Tahoma" w:hAnsi="Tahoma" w:cs="Tahoma"/>
          <w:sz w:val="18"/>
          <w:szCs w:val="18"/>
        </w:rPr>
        <w:t xml:space="preserve">m </w:t>
      </w:r>
      <w:r w:rsidR="00760F5A" w:rsidRPr="00355AB0">
        <w:rPr>
          <w:rFonts w:ascii="Tahoma" w:hAnsi="Tahoma" w:cs="Tahoma"/>
          <w:sz w:val="18"/>
          <w:szCs w:val="18"/>
        </w:rPr>
        <w:t>25</w:t>
      </w:r>
      <w:r w:rsidRPr="00355AB0">
        <w:rPr>
          <w:rFonts w:ascii="Tahoma" w:hAnsi="Tahoma" w:cs="Tahoma"/>
          <w:sz w:val="18"/>
          <w:szCs w:val="18"/>
        </w:rPr>
        <w:t xml:space="preserve"> de </w:t>
      </w:r>
      <w:r w:rsidR="00760F5A" w:rsidRPr="00355AB0">
        <w:rPr>
          <w:rFonts w:ascii="Tahoma" w:hAnsi="Tahoma" w:cs="Tahoma"/>
          <w:sz w:val="18"/>
          <w:szCs w:val="18"/>
        </w:rPr>
        <w:t>novembro</w:t>
      </w:r>
      <w:r w:rsidRPr="00355AB0">
        <w:rPr>
          <w:rFonts w:ascii="Tahoma" w:hAnsi="Tahoma" w:cs="Tahoma"/>
          <w:sz w:val="18"/>
          <w:szCs w:val="18"/>
        </w:rPr>
        <w:t xml:space="preserve"> de 202</w:t>
      </w:r>
      <w:r w:rsidR="00760F5A" w:rsidRPr="00355AB0">
        <w:rPr>
          <w:rFonts w:ascii="Tahoma" w:hAnsi="Tahoma" w:cs="Tahoma"/>
          <w:sz w:val="18"/>
          <w:szCs w:val="18"/>
        </w:rPr>
        <w:t>1</w:t>
      </w:r>
      <w:r w:rsidRPr="00355AB0">
        <w:rPr>
          <w:rFonts w:ascii="Tahoma" w:hAnsi="Tahoma" w:cs="Tahoma"/>
          <w:sz w:val="18"/>
          <w:szCs w:val="18"/>
        </w:rPr>
        <w:t xml:space="preserve"> foi celebrado o “</w:t>
      </w:r>
      <w:r w:rsidR="00760F5A" w:rsidRPr="00355AB0">
        <w:rPr>
          <w:rFonts w:ascii="Tahoma" w:hAnsi="Tahoma" w:cs="Tahoma"/>
          <w:i/>
          <w:iCs/>
          <w:sz w:val="18"/>
          <w:szCs w:val="18"/>
          <w:lang w:val="pt-PT"/>
        </w:rPr>
        <w:t>Instrumento Particular de Alteração de Regulamento do Vectis Datagro Crédito Agronegócio - Fundo de Investimento nas Cadeias Produtivas Agroindustriais – Imobiliário</w:t>
      </w:r>
      <w:r w:rsidRPr="00355AB0">
        <w:rPr>
          <w:rFonts w:ascii="Tahoma" w:hAnsi="Tahoma" w:cs="Tahoma"/>
          <w:sz w:val="18"/>
          <w:szCs w:val="18"/>
        </w:rPr>
        <w:t xml:space="preserve">”, por meio do qual foi aprovada a versão vigente do regulamento do Fundo </w:t>
      </w:r>
      <w:r w:rsidRPr="00355AB0">
        <w:rPr>
          <w:rFonts w:ascii="Tahoma" w:hAnsi="Tahoma" w:cs="Tahoma"/>
          <w:color w:val="000000"/>
          <w:sz w:val="18"/>
          <w:szCs w:val="18"/>
        </w:rPr>
        <w:t>(“</w:t>
      </w:r>
      <w:r w:rsidRPr="00355AB0">
        <w:rPr>
          <w:rFonts w:ascii="Tahoma" w:hAnsi="Tahoma" w:cs="Tahoma"/>
          <w:color w:val="000000"/>
          <w:sz w:val="18"/>
          <w:szCs w:val="18"/>
          <w:u w:val="single"/>
        </w:rPr>
        <w:t>Regulamento</w:t>
      </w:r>
      <w:r w:rsidR="00DA3A36" w:rsidRPr="00355AB0">
        <w:rPr>
          <w:rFonts w:ascii="Tahoma" w:hAnsi="Tahoma" w:cs="Tahoma"/>
          <w:sz w:val="18"/>
          <w:szCs w:val="18"/>
          <w:lang w:val="pt-PT"/>
        </w:rPr>
        <w:t>”)</w:t>
      </w:r>
      <w:r w:rsidR="006A5FE6" w:rsidRPr="00355AB0">
        <w:rPr>
          <w:rFonts w:ascii="Tahoma" w:hAnsi="Tahoma" w:cs="Tahoma"/>
          <w:sz w:val="18"/>
          <w:szCs w:val="18"/>
        </w:rPr>
        <w:t>.</w:t>
      </w:r>
    </w:p>
    <w:p w14:paraId="177494A0" w14:textId="77777777" w:rsidR="00A2410A" w:rsidRPr="00355AB0" w:rsidRDefault="00A2410A" w:rsidP="00AD49C8">
      <w:pPr>
        <w:pStyle w:val="Body"/>
        <w:widowControl w:val="0"/>
        <w:suppressAutoHyphens/>
        <w:spacing w:after="0" w:line="320" w:lineRule="exact"/>
        <w:rPr>
          <w:rFonts w:ascii="Tahoma" w:hAnsi="Tahoma" w:cs="Tahoma"/>
          <w:sz w:val="18"/>
          <w:szCs w:val="18"/>
        </w:rPr>
      </w:pPr>
    </w:p>
    <w:p w14:paraId="4830115C" w14:textId="0F1AEFF7" w:rsidR="004C1DF2" w:rsidRPr="00355AB0" w:rsidRDefault="009F72AE" w:rsidP="00AD49C8">
      <w:pPr>
        <w:pStyle w:val="Level2"/>
        <w:numPr>
          <w:ilvl w:val="1"/>
          <w:numId w:val="43"/>
        </w:numPr>
        <w:tabs>
          <w:tab w:val="clear" w:pos="680"/>
        </w:tabs>
        <w:spacing w:after="0" w:line="320" w:lineRule="exact"/>
        <w:ind w:left="0" w:firstLine="0"/>
        <w:rPr>
          <w:rFonts w:ascii="Tahoma" w:hAnsi="Tahoma" w:cs="Tahoma"/>
          <w:sz w:val="18"/>
          <w:szCs w:val="18"/>
        </w:rPr>
      </w:pPr>
      <w:r w:rsidRPr="00355AB0">
        <w:rPr>
          <w:rFonts w:ascii="Tahoma" w:hAnsi="Tahoma" w:cs="Tahoma"/>
          <w:sz w:val="18"/>
          <w:szCs w:val="18"/>
        </w:rPr>
        <w:t>O Fundo é regido pelo Regulamento</w:t>
      </w:r>
      <w:r w:rsidR="0083505E" w:rsidRPr="00355AB0">
        <w:rPr>
          <w:rFonts w:ascii="Tahoma" w:hAnsi="Tahoma" w:cs="Tahoma"/>
          <w:sz w:val="18"/>
          <w:szCs w:val="18"/>
        </w:rPr>
        <w:t>, pela Instrução CVM 472, pela Lei nº 8.668</w:t>
      </w:r>
      <w:r w:rsidR="00056D5E" w:rsidRPr="00355AB0">
        <w:rPr>
          <w:rFonts w:ascii="Tahoma" w:hAnsi="Tahoma" w:cs="Tahoma"/>
          <w:sz w:val="18"/>
          <w:szCs w:val="18"/>
        </w:rPr>
        <w:t>, de 25 de junho de 1993, conforme alterada</w:t>
      </w:r>
      <w:r w:rsidR="00340C6D" w:rsidRPr="00355AB0">
        <w:rPr>
          <w:rFonts w:ascii="Tahoma" w:hAnsi="Tahoma" w:cs="Tahoma"/>
          <w:sz w:val="18"/>
          <w:szCs w:val="18"/>
        </w:rPr>
        <w:t xml:space="preserve"> (“</w:t>
      </w:r>
      <w:r w:rsidR="00340C6D" w:rsidRPr="00355AB0">
        <w:rPr>
          <w:rFonts w:ascii="Tahoma" w:hAnsi="Tahoma" w:cs="Tahoma"/>
          <w:bCs/>
          <w:sz w:val="18"/>
          <w:szCs w:val="18"/>
          <w:u w:val="single"/>
        </w:rPr>
        <w:t>Lei nº 8.668</w:t>
      </w:r>
      <w:r w:rsidR="00340C6D" w:rsidRPr="00355AB0">
        <w:rPr>
          <w:rFonts w:ascii="Tahoma" w:hAnsi="Tahoma" w:cs="Tahoma"/>
          <w:sz w:val="18"/>
          <w:szCs w:val="18"/>
        </w:rPr>
        <w:t>”)</w:t>
      </w:r>
      <w:r w:rsidR="0083505E" w:rsidRPr="00355AB0">
        <w:rPr>
          <w:rFonts w:ascii="Tahoma" w:hAnsi="Tahoma" w:cs="Tahoma"/>
          <w:sz w:val="18"/>
          <w:szCs w:val="18"/>
        </w:rPr>
        <w:t>, e pelas demais disposições legais e regulamentares que lhe forem aplicáveis.</w:t>
      </w:r>
    </w:p>
    <w:p w14:paraId="32945167" w14:textId="77777777" w:rsidR="00A2410A" w:rsidRPr="00355AB0" w:rsidRDefault="00A2410A" w:rsidP="00AD49C8">
      <w:pPr>
        <w:pStyle w:val="Body"/>
        <w:widowControl w:val="0"/>
        <w:suppressAutoHyphens/>
        <w:spacing w:after="0" w:line="320" w:lineRule="exact"/>
        <w:rPr>
          <w:rFonts w:ascii="Tahoma" w:hAnsi="Tahoma" w:cs="Tahoma"/>
          <w:sz w:val="18"/>
          <w:szCs w:val="18"/>
        </w:rPr>
      </w:pPr>
      <w:bookmarkStart w:id="2" w:name="_Ref480721636"/>
    </w:p>
    <w:p w14:paraId="4165CA55" w14:textId="088A0952" w:rsidR="004C1DF2" w:rsidRPr="00355AB0" w:rsidRDefault="004C1DF2" w:rsidP="00AD49C8">
      <w:pPr>
        <w:pStyle w:val="Level1"/>
        <w:keepNext w:val="0"/>
        <w:widowControl w:val="0"/>
        <w:tabs>
          <w:tab w:val="clear" w:pos="680"/>
        </w:tabs>
        <w:suppressAutoHyphens/>
        <w:spacing w:before="0" w:after="0" w:line="320" w:lineRule="exact"/>
        <w:ind w:left="0" w:firstLine="0"/>
        <w:rPr>
          <w:rFonts w:ascii="Tahoma" w:hAnsi="Tahoma" w:cs="Tahoma"/>
          <w:sz w:val="18"/>
          <w:szCs w:val="18"/>
        </w:rPr>
      </w:pPr>
      <w:r w:rsidRPr="00355AB0">
        <w:rPr>
          <w:rFonts w:ascii="Tahoma" w:hAnsi="Tahoma" w:cs="Tahoma"/>
          <w:sz w:val="18"/>
          <w:szCs w:val="18"/>
        </w:rPr>
        <w:t>ADMINISTRADOR</w:t>
      </w:r>
      <w:bookmarkEnd w:id="2"/>
    </w:p>
    <w:p w14:paraId="5AF87414" w14:textId="77777777" w:rsidR="00A2410A" w:rsidRPr="00355AB0" w:rsidRDefault="00A2410A" w:rsidP="00AD49C8">
      <w:pPr>
        <w:pStyle w:val="Body"/>
        <w:widowControl w:val="0"/>
        <w:suppressAutoHyphens/>
        <w:spacing w:after="0" w:line="320" w:lineRule="exact"/>
        <w:rPr>
          <w:rFonts w:ascii="Tahoma" w:hAnsi="Tahoma" w:cs="Tahoma"/>
          <w:sz w:val="18"/>
          <w:szCs w:val="18"/>
        </w:rPr>
      </w:pPr>
    </w:p>
    <w:p w14:paraId="790FE921" w14:textId="3B2EE065" w:rsidR="004C1DF2" w:rsidRPr="00355AB0" w:rsidRDefault="00F50638" w:rsidP="00AD49C8">
      <w:pPr>
        <w:pStyle w:val="Level2"/>
        <w:widowControl w:val="0"/>
        <w:tabs>
          <w:tab w:val="clear" w:pos="680"/>
        </w:tabs>
        <w:suppressAutoHyphens/>
        <w:spacing w:after="0" w:line="320" w:lineRule="exact"/>
        <w:ind w:left="0" w:firstLine="0"/>
        <w:rPr>
          <w:rFonts w:ascii="Tahoma" w:hAnsi="Tahoma" w:cs="Tahoma"/>
          <w:sz w:val="18"/>
          <w:szCs w:val="18"/>
        </w:rPr>
      </w:pPr>
      <w:r w:rsidRPr="00355AB0">
        <w:rPr>
          <w:rFonts w:ascii="Tahoma" w:hAnsi="Tahoma" w:cs="Tahoma"/>
          <w:sz w:val="18"/>
          <w:szCs w:val="18"/>
        </w:rPr>
        <w:t xml:space="preserve">O Fundo é administrado </w:t>
      </w:r>
      <w:r w:rsidR="00FF487F" w:rsidRPr="00355AB0">
        <w:rPr>
          <w:rFonts w:ascii="Tahoma" w:hAnsi="Tahoma" w:cs="Tahoma"/>
          <w:sz w:val="18"/>
          <w:szCs w:val="18"/>
        </w:rPr>
        <w:t xml:space="preserve">pela </w:t>
      </w:r>
      <w:r w:rsidR="00AA462E" w:rsidRPr="00355AB0">
        <w:rPr>
          <w:rFonts w:ascii="Tahoma" w:hAnsi="Tahoma" w:cs="Tahoma"/>
          <w:b/>
          <w:sz w:val="18"/>
          <w:szCs w:val="18"/>
        </w:rPr>
        <w:t>INTRAG DISTRIBUIDORA DE TÍTULOS E VALORES MOBILIÁRIOS LTDA.</w:t>
      </w:r>
      <w:r w:rsidR="00AA462E" w:rsidRPr="00355AB0">
        <w:rPr>
          <w:rFonts w:ascii="Tahoma" w:hAnsi="Tahoma" w:cs="Tahoma"/>
          <w:sz w:val="18"/>
          <w:szCs w:val="18"/>
        </w:rPr>
        <w:t>, sociedade limitada, com sede na Cidade de São Paulo, Estado de São Paulo, na Avenida Brigadeiro Faria Lima, nº 3.400, 10º andar, inscrita no CNPJ sob o nº 62.418.140/0001-31</w:t>
      </w:r>
      <w:r w:rsidR="00FF487F" w:rsidRPr="00355AB0">
        <w:rPr>
          <w:rFonts w:ascii="Tahoma" w:hAnsi="Tahoma" w:cs="Tahoma"/>
          <w:color w:val="000000"/>
          <w:sz w:val="18"/>
          <w:szCs w:val="18"/>
        </w:rPr>
        <w:t xml:space="preserve">, devidamente credenciado pela CVM para o exercício da atividade de administração de carteiras de títulos e valores mobiliários, nos termos do Ato Declaratório nº </w:t>
      </w:r>
      <w:r w:rsidR="00AA462E" w:rsidRPr="00355AB0">
        <w:rPr>
          <w:rFonts w:ascii="Tahoma" w:hAnsi="Tahoma" w:cs="Tahoma"/>
          <w:color w:val="000000"/>
          <w:sz w:val="18"/>
          <w:szCs w:val="18"/>
        </w:rPr>
        <w:t>2.528</w:t>
      </w:r>
      <w:r w:rsidR="00FF487F" w:rsidRPr="00355AB0">
        <w:rPr>
          <w:rFonts w:ascii="Tahoma" w:hAnsi="Tahoma" w:cs="Tahoma"/>
          <w:color w:val="000000"/>
          <w:sz w:val="18"/>
          <w:szCs w:val="18"/>
        </w:rPr>
        <w:t xml:space="preserve">, de </w:t>
      </w:r>
      <w:r w:rsidR="00AA462E" w:rsidRPr="00355AB0">
        <w:rPr>
          <w:rFonts w:ascii="Tahoma" w:hAnsi="Tahoma" w:cs="Tahoma"/>
          <w:color w:val="000000"/>
          <w:sz w:val="18"/>
          <w:szCs w:val="18"/>
        </w:rPr>
        <w:t>29</w:t>
      </w:r>
      <w:r w:rsidR="00FF487F" w:rsidRPr="00355AB0">
        <w:rPr>
          <w:rFonts w:ascii="Tahoma" w:hAnsi="Tahoma" w:cs="Tahoma"/>
          <w:color w:val="000000"/>
          <w:sz w:val="18"/>
          <w:szCs w:val="18"/>
        </w:rPr>
        <w:t xml:space="preserve"> de ju</w:t>
      </w:r>
      <w:r w:rsidR="00AA462E" w:rsidRPr="00355AB0">
        <w:rPr>
          <w:rFonts w:ascii="Tahoma" w:hAnsi="Tahoma" w:cs="Tahoma"/>
          <w:color w:val="000000"/>
          <w:sz w:val="18"/>
          <w:szCs w:val="18"/>
        </w:rPr>
        <w:t>lho</w:t>
      </w:r>
      <w:r w:rsidR="00FF487F" w:rsidRPr="00355AB0">
        <w:rPr>
          <w:rFonts w:ascii="Tahoma" w:hAnsi="Tahoma" w:cs="Tahoma"/>
          <w:color w:val="000000"/>
          <w:sz w:val="18"/>
          <w:szCs w:val="18"/>
        </w:rPr>
        <w:t xml:space="preserve"> de </w:t>
      </w:r>
      <w:r w:rsidR="00AA462E" w:rsidRPr="00355AB0">
        <w:rPr>
          <w:rFonts w:ascii="Tahoma" w:hAnsi="Tahoma" w:cs="Tahoma"/>
          <w:color w:val="000000"/>
          <w:sz w:val="18"/>
          <w:szCs w:val="18"/>
        </w:rPr>
        <w:t>1993</w:t>
      </w:r>
      <w:r w:rsidR="00FF487F" w:rsidRPr="00355AB0">
        <w:rPr>
          <w:rFonts w:ascii="Tahoma" w:hAnsi="Tahoma" w:cs="Tahoma"/>
          <w:color w:val="000000"/>
          <w:sz w:val="18"/>
          <w:szCs w:val="18"/>
        </w:rPr>
        <w:t xml:space="preserve"> (“</w:t>
      </w:r>
      <w:r w:rsidR="00FF487F" w:rsidRPr="00355AB0">
        <w:rPr>
          <w:rFonts w:ascii="Tahoma" w:hAnsi="Tahoma" w:cs="Tahoma"/>
          <w:bCs/>
          <w:color w:val="000000"/>
          <w:sz w:val="18"/>
          <w:szCs w:val="18"/>
          <w:u w:val="single"/>
        </w:rPr>
        <w:t>Administrador</w:t>
      </w:r>
      <w:r w:rsidR="00DA3A36" w:rsidRPr="00355AB0">
        <w:rPr>
          <w:rFonts w:ascii="Tahoma" w:hAnsi="Tahoma" w:cs="Tahoma"/>
          <w:sz w:val="18"/>
          <w:szCs w:val="18"/>
        </w:rPr>
        <w:t>”)</w:t>
      </w:r>
      <w:r w:rsidR="00926682" w:rsidRPr="00355AB0">
        <w:rPr>
          <w:rFonts w:ascii="Tahoma" w:hAnsi="Tahoma" w:cs="Tahoma"/>
          <w:sz w:val="18"/>
          <w:szCs w:val="18"/>
        </w:rPr>
        <w:t>,</w:t>
      </w:r>
      <w:r w:rsidRPr="00355AB0">
        <w:rPr>
          <w:rFonts w:ascii="Tahoma" w:hAnsi="Tahoma" w:cs="Tahoma"/>
          <w:sz w:val="18"/>
          <w:szCs w:val="18"/>
        </w:rPr>
        <w:t xml:space="preserve"> ou outro que venha a substituí-lo, observado o disposto no Regulamento.</w:t>
      </w:r>
    </w:p>
    <w:p w14:paraId="73BA0E94" w14:textId="77777777" w:rsidR="00A2410A" w:rsidRPr="00355AB0" w:rsidRDefault="00A2410A" w:rsidP="00AD49C8">
      <w:pPr>
        <w:pStyle w:val="Body"/>
        <w:widowControl w:val="0"/>
        <w:suppressAutoHyphens/>
        <w:spacing w:after="0" w:line="320" w:lineRule="exact"/>
        <w:rPr>
          <w:rFonts w:ascii="Tahoma" w:hAnsi="Tahoma" w:cs="Tahoma"/>
          <w:sz w:val="18"/>
          <w:szCs w:val="18"/>
        </w:rPr>
      </w:pPr>
    </w:p>
    <w:p w14:paraId="726F976A" w14:textId="15AB9D31" w:rsidR="004C1DF2" w:rsidRPr="00355AB0" w:rsidRDefault="004C1DF2" w:rsidP="00AD49C8">
      <w:pPr>
        <w:pStyle w:val="Level1"/>
        <w:keepNext w:val="0"/>
        <w:widowControl w:val="0"/>
        <w:tabs>
          <w:tab w:val="clear" w:pos="680"/>
        </w:tabs>
        <w:suppressAutoHyphens/>
        <w:spacing w:before="0" w:after="0" w:line="320" w:lineRule="exact"/>
        <w:ind w:left="0" w:firstLine="0"/>
        <w:rPr>
          <w:rFonts w:ascii="Tahoma" w:hAnsi="Tahoma" w:cs="Tahoma"/>
          <w:sz w:val="18"/>
          <w:szCs w:val="18"/>
        </w:rPr>
      </w:pPr>
      <w:r w:rsidRPr="00355AB0">
        <w:rPr>
          <w:rFonts w:ascii="Tahoma" w:hAnsi="Tahoma" w:cs="Tahoma"/>
          <w:sz w:val="18"/>
          <w:szCs w:val="18"/>
        </w:rPr>
        <w:t>GESTOR</w:t>
      </w:r>
    </w:p>
    <w:p w14:paraId="7D35D7FA" w14:textId="77777777" w:rsidR="00A2410A" w:rsidRPr="00355AB0" w:rsidRDefault="00A2410A" w:rsidP="00AD49C8">
      <w:pPr>
        <w:pStyle w:val="Body"/>
        <w:widowControl w:val="0"/>
        <w:suppressAutoHyphens/>
        <w:spacing w:after="0" w:line="320" w:lineRule="exact"/>
        <w:rPr>
          <w:rFonts w:ascii="Tahoma" w:hAnsi="Tahoma" w:cs="Tahoma"/>
          <w:sz w:val="18"/>
          <w:szCs w:val="18"/>
        </w:rPr>
      </w:pPr>
    </w:p>
    <w:p w14:paraId="3E10A43C" w14:textId="534E4F40" w:rsidR="00584966" w:rsidRDefault="00584966" w:rsidP="00AD49C8">
      <w:pPr>
        <w:pStyle w:val="Level2"/>
        <w:widowControl w:val="0"/>
        <w:tabs>
          <w:tab w:val="clear" w:pos="680"/>
        </w:tabs>
        <w:suppressAutoHyphens/>
        <w:spacing w:after="0" w:line="320" w:lineRule="exact"/>
        <w:ind w:left="0" w:firstLine="0"/>
        <w:rPr>
          <w:rFonts w:ascii="Tahoma" w:hAnsi="Tahoma" w:cs="Tahoma"/>
          <w:sz w:val="18"/>
          <w:szCs w:val="18"/>
        </w:rPr>
      </w:pPr>
      <w:r w:rsidRPr="00355AB0">
        <w:rPr>
          <w:rFonts w:ascii="Tahoma" w:hAnsi="Tahoma" w:cs="Tahoma"/>
          <w:sz w:val="18"/>
          <w:szCs w:val="18"/>
        </w:rPr>
        <w:t xml:space="preserve">O Fundo é gerido ativamente pela </w:t>
      </w:r>
      <w:r w:rsidR="00AA462E" w:rsidRPr="00355AB0">
        <w:rPr>
          <w:rFonts w:ascii="Tahoma" w:hAnsi="Tahoma" w:cs="Tahoma"/>
          <w:b/>
          <w:sz w:val="18"/>
          <w:szCs w:val="18"/>
        </w:rPr>
        <w:t>VECTIS GESTÃO DE RECURSOS LTDA.</w:t>
      </w:r>
      <w:r w:rsidR="00AA462E" w:rsidRPr="00355AB0">
        <w:rPr>
          <w:rFonts w:ascii="Tahoma" w:hAnsi="Tahoma" w:cs="Tahoma"/>
          <w:sz w:val="18"/>
          <w:szCs w:val="18"/>
        </w:rPr>
        <w:t>, sociedade empresária limitada com sede Cidade de São Paulo, Estado de São Paulo, na Rua Leopoldo Couto de Magalhães Junior, n.º 758, 13º andar, conjunto 132, inscrita no CNPJ sob o n.º 12.620.044/0001-01, habilitada para a administração de carteiras de fundos de investimento conforme Ato Declaratório CVM n.º 11.455, de 21 de dezembro de 2010</w:t>
      </w:r>
      <w:r w:rsidR="00FF487F" w:rsidRPr="00355AB0">
        <w:rPr>
          <w:rFonts w:ascii="Tahoma" w:hAnsi="Tahoma" w:cs="Tahoma"/>
          <w:sz w:val="18"/>
          <w:szCs w:val="18"/>
        </w:rPr>
        <w:t xml:space="preserve"> (“</w:t>
      </w:r>
      <w:r w:rsidR="00FF487F" w:rsidRPr="00355AB0">
        <w:rPr>
          <w:rFonts w:ascii="Tahoma" w:hAnsi="Tahoma" w:cs="Tahoma"/>
          <w:sz w:val="18"/>
          <w:szCs w:val="18"/>
          <w:u w:val="single"/>
        </w:rPr>
        <w:t>Gestor</w:t>
      </w:r>
      <w:r w:rsidR="00DA3A36" w:rsidRPr="00355AB0">
        <w:rPr>
          <w:rFonts w:ascii="Tahoma" w:hAnsi="Tahoma" w:cs="Tahoma"/>
          <w:sz w:val="18"/>
          <w:szCs w:val="18"/>
        </w:rPr>
        <w:t>”)</w:t>
      </w:r>
      <w:r w:rsidRPr="00355AB0">
        <w:rPr>
          <w:rFonts w:ascii="Tahoma" w:hAnsi="Tahoma" w:cs="Tahoma"/>
          <w:sz w:val="18"/>
          <w:szCs w:val="18"/>
        </w:rPr>
        <w:t>, observado o disposto no Regulamento.</w:t>
      </w:r>
    </w:p>
    <w:p w14:paraId="7E4335FE" w14:textId="77777777" w:rsidR="00B74391" w:rsidRDefault="00B74391" w:rsidP="00B74391">
      <w:pPr>
        <w:pStyle w:val="Level2"/>
        <w:widowControl w:val="0"/>
        <w:numPr>
          <w:ilvl w:val="0"/>
          <w:numId w:val="0"/>
        </w:numPr>
        <w:suppressAutoHyphens/>
        <w:spacing w:after="0" w:line="320" w:lineRule="exact"/>
        <w:rPr>
          <w:rFonts w:ascii="Tahoma" w:hAnsi="Tahoma" w:cs="Tahoma"/>
          <w:sz w:val="18"/>
          <w:szCs w:val="18"/>
        </w:rPr>
      </w:pPr>
    </w:p>
    <w:p w14:paraId="7B763149" w14:textId="1C091855" w:rsidR="00B74391" w:rsidRPr="00355AB0" w:rsidRDefault="00B74391" w:rsidP="00AD49C8">
      <w:pPr>
        <w:pStyle w:val="Level2"/>
        <w:widowControl w:val="0"/>
        <w:tabs>
          <w:tab w:val="clear" w:pos="680"/>
        </w:tabs>
        <w:suppressAutoHyphens/>
        <w:spacing w:after="0" w:line="320" w:lineRule="exact"/>
        <w:ind w:left="0" w:firstLine="0"/>
        <w:rPr>
          <w:rFonts w:ascii="Tahoma" w:hAnsi="Tahoma" w:cs="Tahoma"/>
          <w:sz w:val="18"/>
          <w:szCs w:val="18"/>
        </w:rPr>
      </w:pPr>
      <w:r w:rsidRPr="007A473C">
        <w:rPr>
          <w:rFonts w:ascii="Tahoma" w:hAnsi="Tahoma" w:cs="Tahoma"/>
          <w:sz w:val="18"/>
          <w:szCs w:val="18"/>
        </w:rPr>
        <w:t xml:space="preserve">Adicionalmente, o Gestor contará com o auxílio da </w:t>
      </w:r>
      <w:r w:rsidRPr="00E41C89">
        <w:rPr>
          <w:rFonts w:ascii="Tahoma" w:hAnsi="Tahoma" w:cs="Tahoma"/>
          <w:b/>
          <w:bCs/>
          <w:sz w:val="18"/>
          <w:szCs w:val="18"/>
        </w:rPr>
        <w:t>AGFINANCIAL ASSESSORIA FINANCEIRA LTDA.</w:t>
      </w:r>
      <w:r w:rsidRPr="007A473C">
        <w:rPr>
          <w:rFonts w:ascii="Tahoma" w:hAnsi="Tahoma" w:cs="Tahoma"/>
          <w:sz w:val="18"/>
          <w:szCs w:val="18"/>
        </w:rPr>
        <w:t>, sociedade empresária limitada com sede na Cidade de Barueri, Estado de São Paulo, na Calçada das Magnólias, 56, sala 07, Centro Comercial Alphaville, inscrita no CNPJ 33.163.083/0001-99 (“</w:t>
      </w:r>
      <w:r w:rsidRPr="007A473C">
        <w:rPr>
          <w:rFonts w:ascii="Tahoma" w:hAnsi="Tahoma" w:cs="Tahoma"/>
          <w:sz w:val="18"/>
          <w:szCs w:val="18"/>
          <w:u w:val="single"/>
        </w:rPr>
        <w:t>Consultor</w:t>
      </w:r>
      <w:r w:rsidRPr="007A473C">
        <w:rPr>
          <w:rFonts w:ascii="Tahoma" w:hAnsi="Tahoma" w:cs="Tahoma"/>
          <w:sz w:val="18"/>
          <w:szCs w:val="18"/>
        </w:rPr>
        <w:t xml:space="preserve">”), para </w:t>
      </w:r>
      <w:r w:rsidRPr="007A473C">
        <w:rPr>
          <w:rFonts w:ascii="Tahoma" w:hAnsi="Tahoma" w:cs="Tahoma"/>
          <w:sz w:val="18"/>
          <w:szCs w:val="18"/>
        </w:rPr>
        <w:lastRenderedPageBreak/>
        <w:t>prospecção e análise dos Ativos e Ativos de Liquidez que poderão ser parte integrante da carteira do Fundo.</w:t>
      </w:r>
    </w:p>
    <w:p w14:paraId="622F602A" w14:textId="77777777" w:rsidR="00A2410A" w:rsidRPr="00355AB0" w:rsidRDefault="00A2410A" w:rsidP="00AD49C8">
      <w:pPr>
        <w:pStyle w:val="Body"/>
        <w:widowControl w:val="0"/>
        <w:suppressAutoHyphens/>
        <w:spacing w:after="0" w:line="320" w:lineRule="exact"/>
        <w:rPr>
          <w:rFonts w:ascii="Tahoma" w:hAnsi="Tahoma" w:cs="Tahoma"/>
          <w:caps/>
          <w:sz w:val="18"/>
          <w:szCs w:val="18"/>
        </w:rPr>
      </w:pPr>
    </w:p>
    <w:p w14:paraId="1F796CD6" w14:textId="30B9C7B6" w:rsidR="00C21C91" w:rsidRPr="00355AB0" w:rsidRDefault="00C21C91" w:rsidP="00AD49C8">
      <w:pPr>
        <w:pStyle w:val="Level1"/>
        <w:keepNext w:val="0"/>
        <w:widowControl w:val="0"/>
        <w:tabs>
          <w:tab w:val="clear" w:pos="680"/>
        </w:tabs>
        <w:suppressAutoHyphens/>
        <w:spacing w:before="0" w:after="0" w:line="320" w:lineRule="exact"/>
        <w:ind w:left="0" w:firstLine="0"/>
        <w:rPr>
          <w:rFonts w:ascii="Tahoma" w:hAnsi="Tahoma" w:cs="Tahoma"/>
          <w:caps/>
          <w:sz w:val="18"/>
          <w:szCs w:val="18"/>
        </w:rPr>
      </w:pPr>
      <w:r w:rsidRPr="00355AB0">
        <w:rPr>
          <w:rFonts w:ascii="Tahoma" w:hAnsi="Tahoma" w:cs="Tahoma"/>
          <w:sz w:val="18"/>
          <w:szCs w:val="18"/>
        </w:rPr>
        <w:t xml:space="preserve">REGISTRO DA OFERTA NA CVM </w:t>
      </w:r>
      <w:r w:rsidR="00584966" w:rsidRPr="00355AB0">
        <w:rPr>
          <w:rFonts w:ascii="Tahoma" w:hAnsi="Tahoma" w:cs="Tahoma"/>
          <w:sz w:val="18"/>
          <w:szCs w:val="18"/>
        </w:rPr>
        <w:t xml:space="preserve">E NA ANBIMA </w:t>
      </w:r>
    </w:p>
    <w:p w14:paraId="73F247CF" w14:textId="77777777" w:rsidR="00A2410A" w:rsidRPr="00355AB0" w:rsidRDefault="00A2410A" w:rsidP="00AD49C8">
      <w:pPr>
        <w:pStyle w:val="Body"/>
        <w:widowControl w:val="0"/>
        <w:suppressAutoHyphens/>
        <w:spacing w:after="0" w:line="320" w:lineRule="exact"/>
        <w:rPr>
          <w:rFonts w:ascii="Tahoma" w:hAnsi="Tahoma" w:cs="Tahoma"/>
          <w:sz w:val="18"/>
          <w:szCs w:val="18"/>
        </w:rPr>
      </w:pPr>
    </w:p>
    <w:p w14:paraId="10511BD2" w14:textId="267CF907" w:rsidR="00C21C91" w:rsidRPr="004C7191" w:rsidRDefault="00D2278B" w:rsidP="00AD49C8">
      <w:pPr>
        <w:pStyle w:val="Level2"/>
        <w:widowControl w:val="0"/>
        <w:tabs>
          <w:tab w:val="clear" w:pos="680"/>
        </w:tabs>
        <w:suppressAutoHyphens/>
        <w:spacing w:after="0" w:line="320" w:lineRule="exact"/>
        <w:ind w:left="0" w:firstLine="0"/>
        <w:rPr>
          <w:rFonts w:ascii="Tahoma" w:hAnsi="Tahoma" w:cs="Tahoma"/>
          <w:sz w:val="18"/>
          <w:szCs w:val="18"/>
        </w:rPr>
      </w:pPr>
      <w:r w:rsidRPr="004C7191">
        <w:rPr>
          <w:rFonts w:ascii="Tahoma" w:hAnsi="Tahoma" w:cs="Tahoma"/>
          <w:sz w:val="18"/>
          <w:szCs w:val="18"/>
        </w:rPr>
        <w:t>A Oferta será registrada na CVM, na forma e nos termos da Lei n° 6.385, de 7 de dezembro de 1976, conforme alterada (“</w:t>
      </w:r>
      <w:r w:rsidRPr="004C7191">
        <w:rPr>
          <w:rFonts w:ascii="Tahoma" w:hAnsi="Tahoma" w:cs="Tahoma"/>
          <w:bCs/>
          <w:sz w:val="18"/>
          <w:szCs w:val="18"/>
          <w:u w:val="single"/>
        </w:rPr>
        <w:t>Lei nº 6.385</w:t>
      </w:r>
      <w:r w:rsidRPr="004C7191">
        <w:rPr>
          <w:rFonts w:ascii="Tahoma" w:hAnsi="Tahoma" w:cs="Tahoma"/>
          <w:sz w:val="18"/>
          <w:szCs w:val="18"/>
        </w:rPr>
        <w:t xml:space="preserve">”), da Instrução CVM 400, da Instrução CVM 472 e das demais disposições legais, regulatórias e autorregulatórias aplicáveis ora vigentes. </w:t>
      </w:r>
      <w:r w:rsidR="00FF1763" w:rsidRPr="004C7191">
        <w:rPr>
          <w:rFonts w:ascii="Tahoma" w:hAnsi="Tahoma" w:cs="Tahoma"/>
          <w:sz w:val="18"/>
          <w:szCs w:val="18"/>
        </w:rPr>
        <w:t xml:space="preserve">O registro da Emissão foi requerido </w:t>
      </w:r>
      <w:r w:rsidR="00C53EFD" w:rsidRPr="004C7191">
        <w:rPr>
          <w:rFonts w:ascii="Tahoma" w:hAnsi="Tahoma" w:cs="Tahoma"/>
          <w:sz w:val="18"/>
          <w:szCs w:val="18"/>
        </w:rPr>
        <w:t xml:space="preserve">à CVM </w:t>
      </w:r>
      <w:r w:rsidR="00FF1763" w:rsidRPr="004C7191">
        <w:rPr>
          <w:rFonts w:ascii="Tahoma" w:hAnsi="Tahoma" w:cs="Tahoma"/>
          <w:sz w:val="18"/>
          <w:szCs w:val="18"/>
        </w:rPr>
        <w:t xml:space="preserve">em </w:t>
      </w:r>
      <w:r w:rsidR="00D01748" w:rsidRPr="004C7191">
        <w:rPr>
          <w:rFonts w:ascii="Tahoma" w:hAnsi="Tahoma" w:cs="Tahoma"/>
          <w:bCs/>
          <w:sz w:val="18"/>
          <w:szCs w:val="18"/>
        </w:rPr>
        <w:t>0</w:t>
      </w:r>
      <w:r w:rsidR="00D01748">
        <w:rPr>
          <w:rFonts w:ascii="Tahoma" w:hAnsi="Tahoma" w:cs="Tahoma"/>
          <w:bCs/>
          <w:sz w:val="18"/>
          <w:szCs w:val="18"/>
        </w:rPr>
        <w:t>4</w:t>
      </w:r>
      <w:r w:rsidR="00D01748" w:rsidRPr="004C7191">
        <w:rPr>
          <w:rFonts w:ascii="Tahoma" w:hAnsi="Tahoma" w:cs="Tahoma"/>
          <w:sz w:val="18"/>
          <w:szCs w:val="18"/>
        </w:rPr>
        <w:t xml:space="preserve"> </w:t>
      </w:r>
      <w:r w:rsidR="00FF487F" w:rsidRPr="004C7191">
        <w:rPr>
          <w:rFonts w:ascii="Tahoma" w:hAnsi="Tahoma" w:cs="Tahoma"/>
          <w:sz w:val="18"/>
          <w:szCs w:val="18"/>
        </w:rPr>
        <w:t xml:space="preserve">de </w:t>
      </w:r>
      <w:r w:rsidR="00D77C69" w:rsidRPr="004C7191">
        <w:rPr>
          <w:rFonts w:ascii="Tahoma" w:hAnsi="Tahoma" w:cs="Tahoma"/>
          <w:bCs/>
          <w:sz w:val="18"/>
          <w:szCs w:val="18"/>
        </w:rPr>
        <w:t>outubro</w:t>
      </w:r>
      <w:r w:rsidR="00FF487F" w:rsidRPr="004C7191">
        <w:rPr>
          <w:rFonts w:ascii="Tahoma" w:hAnsi="Tahoma" w:cs="Tahoma"/>
          <w:sz w:val="18"/>
          <w:szCs w:val="18"/>
        </w:rPr>
        <w:t xml:space="preserve"> de 2022</w:t>
      </w:r>
      <w:r w:rsidR="009C2A5E" w:rsidRPr="004C7191">
        <w:rPr>
          <w:rFonts w:ascii="Tahoma" w:hAnsi="Tahoma" w:cs="Tahoma"/>
          <w:sz w:val="18"/>
          <w:szCs w:val="18"/>
        </w:rPr>
        <w:t>.</w:t>
      </w:r>
    </w:p>
    <w:p w14:paraId="4F899AFD" w14:textId="77777777" w:rsidR="00A2410A" w:rsidRPr="00355AB0" w:rsidRDefault="00A2410A" w:rsidP="00AD49C8">
      <w:pPr>
        <w:pStyle w:val="Body"/>
        <w:widowControl w:val="0"/>
        <w:suppressAutoHyphens/>
        <w:spacing w:after="0" w:line="320" w:lineRule="exact"/>
        <w:rPr>
          <w:rFonts w:ascii="Tahoma" w:hAnsi="Tahoma" w:cs="Tahoma"/>
          <w:sz w:val="18"/>
          <w:szCs w:val="18"/>
        </w:rPr>
      </w:pPr>
    </w:p>
    <w:p w14:paraId="12A5051C" w14:textId="7734E053" w:rsidR="00584966" w:rsidRPr="00355AB0" w:rsidRDefault="00584966" w:rsidP="00AD49C8">
      <w:pPr>
        <w:pStyle w:val="Level2"/>
        <w:widowControl w:val="0"/>
        <w:tabs>
          <w:tab w:val="clear" w:pos="680"/>
        </w:tabs>
        <w:suppressAutoHyphens/>
        <w:spacing w:after="0" w:line="320" w:lineRule="exact"/>
        <w:ind w:left="0" w:firstLine="0"/>
        <w:rPr>
          <w:rFonts w:ascii="Tahoma" w:hAnsi="Tahoma" w:cs="Tahoma"/>
          <w:sz w:val="18"/>
          <w:szCs w:val="18"/>
        </w:rPr>
      </w:pPr>
      <w:r w:rsidRPr="00355AB0">
        <w:rPr>
          <w:rFonts w:ascii="Tahoma" w:hAnsi="Tahoma" w:cs="Tahoma"/>
          <w:sz w:val="18"/>
          <w:szCs w:val="18"/>
        </w:rPr>
        <w:t>Adicionalmente, o Fundo foi registrado na ANBIMA</w:t>
      </w:r>
      <w:r w:rsidR="002B744E" w:rsidRPr="00355AB0">
        <w:rPr>
          <w:rFonts w:ascii="Tahoma" w:hAnsi="Tahoma" w:cs="Tahoma"/>
          <w:sz w:val="18"/>
          <w:szCs w:val="18"/>
        </w:rPr>
        <w:t xml:space="preserve"> </w:t>
      </w:r>
      <w:r w:rsidR="00674334" w:rsidRPr="00355AB0">
        <w:rPr>
          <w:rFonts w:ascii="Tahoma" w:hAnsi="Tahoma" w:cs="Tahoma"/>
          <w:sz w:val="18"/>
          <w:szCs w:val="18"/>
        </w:rPr>
        <w:t>–</w:t>
      </w:r>
      <w:r w:rsidRPr="00355AB0">
        <w:rPr>
          <w:rFonts w:ascii="Tahoma" w:hAnsi="Tahoma" w:cs="Tahoma"/>
          <w:sz w:val="18"/>
          <w:szCs w:val="18"/>
        </w:rPr>
        <w:t xml:space="preserve"> Associação Brasileira das Entidades dos Mercados Financeiros e de Capitais (“</w:t>
      </w:r>
      <w:r w:rsidRPr="00355AB0">
        <w:rPr>
          <w:rFonts w:ascii="Tahoma" w:hAnsi="Tahoma" w:cs="Tahoma"/>
          <w:bCs/>
          <w:sz w:val="18"/>
          <w:szCs w:val="18"/>
          <w:u w:val="single"/>
        </w:rPr>
        <w:t>ANBIMA</w:t>
      </w:r>
      <w:r w:rsidRPr="00355AB0">
        <w:rPr>
          <w:rFonts w:ascii="Tahoma" w:hAnsi="Tahoma" w:cs="Tahoma"/>
          <w:sz w:val="18"/>
          <w:szCs w:val="18"/>
        </w:rPr>
        <w:t xml:space="preserve">”), em atendimento ao disposto no Código ANBIMA. </w:t>
      </w:r>
    </w:p>
    <w:p w14:paraId="2092DF41" w14:textId="77777777" w:rsidR="00A2410A" w:rsidRPr="00355AB0" w:rsidRDefault="00A2410A" w:rsidP="00AD49C8">
      <w:pPr>
        <w:pStyle w:val="Body"/>
        <w:widowControl w:val="0"/>
        <w:suppressAutoHyphens/>
        <w:spacing w:after="0" w:line="320" w:lineRule="exact"/>
        <w:rPr>
          <w:rFonts w:ascii="Tahoma" w:hAnsi="Tahoma" w:cs="Tahoma"/>
          <w:caps/>
          <w:sz w:val="18"/>
          <w:szCs w:val="18"/>
        </w:rPr>
      </w:pPr>
    </w:p>
    <w:p w14:paraId="5FC1B107" w14:textId="27BEF24C" w:rsidR="004C1DF2" w:rsidRPr="00355AB0" w:rsidRDefault="00C21C91" w:rsidP="00AD49C8">
      <w:pPr>
        <w:pStyle w:val="Level1"/>
        <w:keepNext w:val="0"/>
        <w:widowControl w:val="0"/>
        <w:tabs>
          <w:tab w:val="clear" w:pos="680"/>
        </w:tabs>
        <w:suppressAutoHyphens/>
        <w:spacing w:before="0" w:after="0" w:line="320" w:lineRule="exact"/>
        <w:ind w:left="0" w:firstLine="0"/>
        <w:rPr>
          <w:rFonts w:ascii="Tahoma" w:hAnsi="Tahoma" w:cs="Tahoma"/>
          <w:caps/>
          <w:sz w:val="18"/>
          <w:szCs w:val="18"/>
        </w:rPr>
      </w:pPr>
      <w:r w:rsidRPr="00355AB0">
        <w:rPr>
          <w:rFonts w:ascii="Tahoma" w:hAnsi="Tahoma" w:cs="Tahoma"/>
          <w:sz w:val="18"/>
          <w:szCs w:val="18"/>
        </w:rPr>
        <w:t>REGISTRO PARA DISTRIBUIÇÃO E NEGOCIAÇÃO DAS</w:t>
      </w:r>
      <w:r w:rsidR="00AA462E" w:rsidRPr="00355AB0">
        <w:rPr>
          <w:rFonts w:ascii="Tahoma" w:hAnsi="Tahoma" w:cs="Tahoma"/>
          <w:sz w:val="18"/>
          <w:szCs w:val="18"/>
        </w:rPr>
        <w:t xml:space="preserve"> NOVAS</w:t>
      </w:r>
      <w:r w:rsidRPr="00355AB0">
        <w:rPr>
          <w:rFonts w:ascii="Tahoma" w:hAnsi="Tahoma" w:cs="Tahoma"/>
          <w:sz w:val="18"/>
          <w:szCs w:val="18"/>
        </w:rPr>
        <w:t xml:space="preserve"> COTAS</w:t>
      </w:r>
    </w:p>
    <w:p w14:paraId="31EACD7D" w14:textId="77777777" w:rsidR="00A2410A" w:rsidRPr="00355AB0" w:rsidRDefault="00A2410A" w:rsidP="00AD49C8">
      <w:pPr>
        <w:pStyle w:val="Body"/>
        <w:widowControl w:val="0"/>
        <w:suppressAutoHyphens/>
        <w:spacing w:after="0" w:line="320" w:lineRule="exact"/>
        <w:rPr>
          <w:rFonts w:ascii="Tahoma" w:hAnsi="Tahoma" w:cs="Tahoma"/>
          <w:sz w:val="18"/>
          <w:szCs w:val="18"/>
        </w:rPr>
      </w:pPr>
    </w:p>
    <w:p w14:paraId="24B139AE" w14:textId="3244BBDC" w:rsidR="00B52CD2" w:rsidRPr="00355AB0" w:rsidRDefault="00662C1C" w:rsidP="00AD49C8">
      <w:pPr>
        <w:pStyle w:val="Level2"/>
        <w:widowControl w:val="0"/>
        <w:tabs>
          <w:tab w:val="clear" w:pos="680"/>
        </w:tabs>
        <w:suppressAutoHyphens/>
        <w:spacing w:after="0" w:line="320" w:lineRule="exact"/>
        <w:ind w:left="0" w:firstLine="0"/>
        <w:rPr>
          <w:rFonts w:ascii="Tahoma" w:hAnsi="Tahoma" w:cs="Tahoma"/>
          <w:sz w:val="18"/>
          <w:szCs w:val="18"/>
        </w:rPr>
      </w:pPr>
      <w:r w:rsidRPr="00355AB0">
        <w:rPr>
          <w:rFonts w:ascii="Tahoma" w:hAnsi="Tahoma" w:cs="Tahoma"/>
          <w:sz w:val="18"/>
          <w:szCs w:val="18"/>
        </w:rPr>
        <w:t xml:space="preserve">As Novas Cotas da </w:t>
      </w:r>
      <w:r w:rsidR="00AA462E" w:rsidRPr="00355AB0">
        <w:rPr>
          <w:rFonts w:ascii="Tahoma" w:hAnsi="Tahoma" w:cs="Tahoma"/>
          <w:sz w:val="18"/>
          <w:szCs w:val="18"/>
        </w:rPr>
        <w:t>2ª Emissão</w:t>
      </w:r>
      <w:r w:rsidRPr="00355AB0">
        <w:rPr>
          <w:rFonts w:ascii="Tahoma" w:hAnsi="Tahoma" w:cs="Tahoma"/>
          <w:sz w:val="18"/>
          <w:szCs w:val="18"/>
        </w:rPr>
        <w:t xml:space="preserve"> serão registradas para distribuição e liquidação (i) no mercado primário por meio do</w:t>
      </w:r>
      <w:r w:rsidRPr="00355AB0" w:rsidDel="00B874FE">
        <w:rPr>
          <w:rFonts w:ascii="Tahoma" w:hAnsi="Tahoma" w:cs="Tahoma"/>
          <w:sz w:val="18"/>
          <w:szCs w:val="18"/>
        </w:rPr>
        <w:t xml:space="preserve"> </w:t>
      </w:r>
      <w:r w:rsidRPr="00355AB0">
        <w:rPr>
          <w:rFonts w:ascii="Tahoma" w:hAnsi="Tahoma" w:cs="Tahoma"/>
          <w:sz w:val="18"/>
          <w:szCs w:val="18"/>
        </w:rPr>
        <w:t>Sistema de Distribuição Primária de Ativos (“</w:t>
      </w:r>
      <w:r w:rsidRPr="00355AB0">
        <w:rPr>
          <w:rFonts w:ascii="Tahoma" w:hAnsi="Tahoma" w:cs="Tahoma"/>
          <w:sz w:val="18"/>
          <w:szCs w:val="18"/>
          <w:u w:val="single"/>
        </w:rPr>
        <w:t>DDA</w:t>
      </w:r>
      <w:r w:rsidRPr="00355AB0">
        <w:rPr>
          <w:rFonts w:ascii="Tahoma" w:hAnsi="Tahoma" w:cs="Tahoma"/>
          <w:sz w:val="18"/>
          <w:szCs w:val="18"/>
        </w:rPr>
        <w:t>”); e (ii) para negociação, no mercado secundário, exclusivamente no mercado de bolsa administrado pela</w:t>
      </w:r>
      <w:r w:rsidRPr="00355AB0" w:rsidDel="00B874FE">
        <w:rPr>
          <w:rFonts w:ascii="Tahoma" w:hAnsi="Tahoma" w:cs="Tahoma"/>
          <w:sz w:val="18"/>
          <w:szCs w:val="18"/>
        </w:rPr>
        <w:t xml:space="preserve"> </w:t>
      </w:r>
      <w:r w:rsidRPr="00355AB0">
        <w:rPr>
          <w:rFonts w:ascii="Tahoma" w:hAnsi="Tahoma" w:cs="Tahoma"/>
          <w:sz w:val="18"/>
          <w:szCs w:val="18"/>
        </w:rPr>
        <w:t>B3 S.A. – Brasil, Bolsa, Balcão (“</w:t>
      </w:r>
      <w:r w:rsidRPr="00355AB0">
        <w:rPr>
          <w:rFonts w:ascii="Tahoma" w:hAnsi="Tahoma" w:cs="Tahoma"/>
          <w:sz w:val="18"/>
          <w:szCs w:val="18"/>
          <w:u w:val="single"/>
        </w:rPr>
        <w:t>B3</w:t>
      </w:r>
      <w:r w:rsidRPr="00355AB0">
        <w:rPr>
          <w:rFonts w:ascii="Tahoma" w:hAnsi="Tahoma" w:cs="Tahoma"/>
          <w:sz w:val="18"/>
          <w:szCs w:val="18"/>
        </w:rPr>
        <w:t xml:space="preserve">”); ambos administrados e operacionalizados pela B3, ambiente no qual as Novas Cotas serão liquidadas e custodiadas. Durante a colocação das Novas Cotas, o Investidor que subscrever a Nova Cota receberá, quando realizada a respectiva liquidação, recibo de Nova Cota que, até a divulgação do Anúncio de Encerramento e da obtenção de autorização da B3, não será negociável e não receberá rendimentos provenientes do Fundo, exceto pelos Investimentos Temporários, conforme aplicável. Tal recibo é correspondente à quantidade de Novas Cotas por ele subscrita, e se converterá em tal Nova Cota depois de, </w:t>
      </w:r>
      <w:r w:rsidRPr="00355AB0">
        <w:rPr>
          <w:rFonts w:ascii="Tahoma" w:eastAsia="Arial Unicode MS" w:hAnsi="Tahoma" w:cs="Tahoma"/>
          <w:color w:val="000000"/>
          <w:spacing w:val="6"/>
          <w:sz w:val="18"/>
          <w:szCs w:val="18"/>
        </w:rPr>
        <w:t>cumulativamente, serem</w:t>
      </w:r>
      <w:r w:rsidRPr="00355AB0">
        <w:rPr>
          <w:rFonts w:ascii="Tahoma" w:hAnsi="Tahoma" w:cs="Tahoma"/>
          <w:sz w:val="18"/>
          <w:szCs w:val="18"/>
        </w:rPr>
        <w:t xml:space="preserve"> divulgados o Anúncio de Encerramento </w:t>
      </w:r>
      <w:r w:rsidRPr="00355AB0">
        <w:rPr>
          <w:rFonts w:ascii="Tahoma" w:eastAsia="Arial Unicode MS" w:hAnsi="Tahoma" w:cs="Tahoma"/>
          <w:color w:val="000000"/>
          <w:spacing w:val="6"/>
          <w:sz w:val="18"/>
          <w:szCs w:val="18"/>
        </w:rPr>
        <w:t>e o anúncio de divulgação de rendimentos pro rata</w:t>
      </w:r>
      <w:r w:rsidR="00BB05A9" w:rsidRPr="00355AB0">
        <w:rPr>
          <w:rFonts w:ascii="Tahoma" w:eastAsia="Arial Unicode MS" w:hAnsi="Tahoma" w:cs="Tahoma"/>
          <w:color w:val="000000"/>
          <w:spacing w:val="6"/>
          <w:sz w:val="18"/>
          <w:szCs w:val="18"/>
        </w:rPr>
        <w:t>, caso aplicável,</w:t>
      </w:r>
      <w:r w:rsidRPr="00355AB0">
        <w:rPr>
          <w:rFonts w:ascii="Tahoma" w:hAnsi="Tahoma" w:cs="Tahoma"/>
          <w:sz w:val="18"/>
          <w:szCs w:val="18"/>
        </w:rPr>
        <w:t xml:space="preserve"> e ser obtida autorização da B3, quando as Novas Cotas passarão a ser livremente negociadas na B3</w:t>
      </w:r>
      <w:r w:rsidR="00B52CD2" w:rsidRPr="00355AB0">
        <w:rPr>
          <w:rFonts w:ascii="Tahoma" w:hAnsi="Tahoma" w:cs="Tahoma"/>
          <w:sz w:val="18"/>
          <w:szCs w:val="18"/>
        </w:rPr>
        <w:t>.</w:t>
      </w:r>
    </w:p>
    <w:p w14:paraId="1815C755" w14:textId="77777777" w:rsidR="00A2410A" w:rsidRPr="00355AB0" w:rsidRDefault="00A2410A" w:rsidP="00AD49C8">
      <w:pPr>
        <w:pStyle w:val="Body"/>
        <w:widowControl w:val="0"/>
        <w:suppressAutoHyphens/>
        <w:spacing w:after="0" w:line="320" w:lineRule="exact"/>
        <w:rPr>
          <w:rFonts w:ascii="Tahoma" w:hAnsi="Tahoma" w:cs="Tahoma"/>
          <w:sz w:val="18"/>
          <w:szCs w:val="18"/>
        </w:rPr>
      </w:pPr>
    </w:p>
    <w:p w14:paraId="3DFE7D69" w14:textId="7322C613" w:rsidR="0096220E" w:rsidRPr="00355AB0" w:rsidRDefault="005A6EB8" w:rsidP="00AD49C8">
      <w:pPr>
        <w:pStyle w:val="Level2"/>
        <w:widowControl w:val="0"/>
        <w:tabs>
          <w:tab w:val="clear" w:pos="680"/>
        </w:tabs>
        <w:suppressAutoHyphens/>
        <w:spacing w:after="0" w:line="320" w:lineRule="exact"/>
        <w:ind w:left="0" w:firstLine="0"/>
        <w:rPr>
          <w:rFonts w:ascii="Tahoma" w:hAnsi="Tahoma" w:cs="Tahoma"/>
          <w:sz w:val="18"/>
          <w:szCs w:val="18"/>
        </w:rPr>
      </w:pPr>
      <w:r w:rsidRPr="00355AB0">
        <w:rPr>
          <w:rFonts w:ascii="Tahoma" w:hAnsi="Tahoma" w:cs="Tahoma"/>
          <w:sz w:val="18"/>
          <w:szCs w:val="18"/>
        </w:rPr>
        <w:t>O Escriturador</w:t>
      </w:r>
      <w:r w:rsidR="001D6455" w:rsidRPr="00355AB0">
        <w:rPr>
          <w:rFonts w:ascii="Tahoma" w:hAnsi="Tahoma" w:cs="Tahoma"/>
          <w:sz w:val="18"/>
          <w:szCs w:val="18"/>
        </w:rPr>
        <w:t xml:space="preserve"> será responsável pela custódia das </w:t>
      </w:r>
      <w:r w:rsidR="0096220E" w:rsidRPr="00355AB0">
        <w:rPr>
          <w:rFonts w:ascii="Tahoma" w:hAnsi="Tahoma" w:cs="Tahoma"/>
          <w:sz w:val="18"/>
          <w:szCs w:val="18"/>
        </w:rPr>
        <w:t xml:space="preserve">Novas </w:t>
      </w:r>
      <w:r w:rsidR="001D6455" w:rsidRPr="00355AB0">
        <w:rPr>
          <w:rFonts w:ascii="Tahoma" w:hAnsi="Tahoma" w:cs="Tahoma"/>
          <w:sz w:val="18"/>
          <w:szCs w:val="18"/>
        </w:rPr>
        <w:t>Cotas que não estiverem depositadas na B3.</w:t>
      </w:r>
    </w:p>
    <w:p w14:paraId="04E227F0" w14:textId="77777777" w:rsidR="00A2410A" w:rsidRPr="00355AB0" w:rsidRDefault="00A2410A" w:rsidP="00AD49C8">
      <w:pPr>
        <w:pStyle w:val="Body"/>
        <w:widowControl w:val="0"/>
        <w:suppressAutoHyphens/>
        <w:spacing w:after="0" w:line="320" w:lineRule="exact"/>
        <w:rPr>
          <w:rFonts w:ascii="Tahoma" w:hAnsi="Tahoma" w:cs="Tahoma"/>
          <w:sz w:val="18"/>
          <w:szCs w:val="18"/>
        </w:rPr>
      </w:pPr>
    </w:p>
    <w:p w14:paraId="671DFDA2" w14:textId="774E04B0" w:rsidR="00021E4E" w:rsidRPr="00355AB0" w:rsidRDefault="00021E4E" w:rsidP="00AD49C8">
      <w:pPr>
        <w:pStyle w:val="Level1"/>
        <w:keepNext w:val="0"/>
        <w:widowControl w:val="0"/>
        <w:tabs>
          <w:tab w:val="clear" w:pos="680"/>
        </w:tabs>
        <w:suppressAutoHyphens/>
        <w:spacing w:before="0" w:after="0" w:line="320" w:lineRule="exact"/>
        <w:ind w:left="0" w:firstLine="0"/>
        <w:rPr>
          <w:rFonts w:ascii="Tahoma" w:hAnsi="Tahoma" w:cs="Tahoma"/>
          <w:sz w:val="18"/>
          <w:szCs w:val="18"/>
        </w:rPr>
      </w:pPr>
      <w:r w:rsidRPr="00355AB0">
        <w:rPr>
          <w:rFonts w:ascii="Tahoma" w:hAnsi="Tahoma" w:cs="Tahoma"/>
          <w:sz w:val="18"/>
          <w:szCs w:val="18"/>
        </w:rPr>
        <w:t xml:space="preserve">CARACTERÍSTICAS DAS </w:t>
      </w:r>
      <w:r w:rsidR="0058299E" w:rsidRPr="00355AB0">
        <w:rPr>
          <w:rFonts w:ascii="Tahoma" w:hAnsi="Tahoma" w:cs="Tahoma"/>
          <w:sz w:val="18"/>
          <w:szCs w:val="18"/>
        </w:rPr>
        <w:t xml:space="preserve">NOVAS </w:t>
      </w:r>
      <w:r w:rsidRPr="00355AB0">
        <w:rPr>
          <w:rFonts w:ascii="Tahoma" w:hAnsi="Tahoma" w:cs="Tahoma"/>
          <w:sz w:val="18"/>
          <w:szCs w:val="18"/>
        </w:rPr>
        <w:t>COTAS, DA EMISSÃO E DA OFERTA</w:t>
      </w:r>
    </w:p>
    <w:p w14:paraId="04981D8D" w14:textId="77777777" w:rsidR="0096220E" w:rsidRPr="00355AB0" w:rsidRDefault="0096220E" w:rsidP="00AD49C8">
      <w:pPr>
        <w:pStyle w:val="Body"/>
        <w:widowControl w:val="0"/>
        <w:suppressAutoHyphens/>
        <w:spacing w:after="0" w:line="320" w:lineRule="exact"/>
        <w:rPr>
          <w:rFonts w:ascii="Tahoma" w:hAnsi="Tahoma" w:cs="Tahoma"/>
          <w:sz w:val="18"/>
          <w:szCs w:val="18"/>
        </w:rPr>
      </w:pPr>
    </w:p>
    <w:tbl>
      <w:tblPr>
        <w:tblW w:w="5000" w:type="pct"/>
        <w:tblCellMar>
          <w:left w:w="72" w:type="dxa"/>
          <w:right w:w="72" w:type="dxa"/>
        </w:tblCellMar>
        <w:tblLook w:val="01E0" w:firstRow="1" w:lastRow="1" w:firstColumn="1" w:lastColumn="1" w:noHBand="0" w:noVBand="0"/>
      </w:tblPr>
      <w:tblGrid>
        <w:gridCol w:w="3108"/>
        <w:gridCol w:w="5651"/>
      </w:tblGrid>
      <w:tr w:rsidR="00021E4E" w:rsidRPr="00355AB0" w14:paraId="6799B9CA" w14:textId="77777777" w:rsidTr="00696956">
        <w:tc>
          <w:tcPr>
            <w:tcW w:w="1774" w:type="pct"/>
            <w:shd w:val="clear" w:color="auto" w:fill="auto"/>
          </w:tcPr>
          <w:p w14:paraId="5AB25AB3" w14:textId="77777777" w:rsidR="00021E4E" w:rsidRPr="00355AB0" w:rsidRDefault="00021E4E" w:rsidP="006C3E97">
            <w:pPr>
              <w:pStyle w:val="Body"/>
              <w:spacing w:after="0" w:line="320" w:lineRule="exact"/>
              <w:rPr>
                <w:rFonts w:ascii="Tahoma" w:hAnsi="Tahoma" w:cs="Tahoma"/>
                <w:b/>
                <w:sz w:val="18"/>
                <w:szCs w:val="18"/>
              </w:rPr>
            </w:pPr>
            <w:r w:rsidRPr="00355AB0">
              <w:rPr>
                <w:rFonts w:ascii="Tahoma" w:hAnsi="Tahoma" w:cs="Tahoma"/>
                <w:b/>
                <w:sz w:val="18"/>
                <w:szCs w:val="18"/>
              </w:rPr>
              <w:t>Número da Emissão</w:t>
            </w:r>
          </w:p>
        </w:tc>
        <w:tc>
          <w:tcPr>
            <w:tcW w:w="3226" w:type="pct"/>
            <w:shd w:val="clear" w:color="auto" w:fill="auto"/>
          </w:tcPr>
          <w:p w14:paraId="5955CDFC" w14:textId="37FB006D" w:rsidR="00021E4E" w:rsidRPr="00355AB0" w:rsidRDefault="00021E4E" w:rsidP="006C3E97">
            <w:pPr>
              <w:pStyle w:val="Body"/>
              <w:spacing w:after="0" w:line="320" w:lineRule="exact"/>
              <w:rPr>
                <w:rFonts w:ascii="Tahoma" w:hAnsi="Tahoma" w:cs="Tahoma"/>
                <w:sz w:val="18"/>
                <w:szCs w:val="18"/>
              </w:rPr>
            </w:pPr>
            <w:r w:rsidRPr="00355AB0">
              <w:rPr>
                <w:rFonts w:ascii="Tahoma" w:hAnsi="Tahoma" w:cs="Tahoma"/>
                <w:sz w:val="18"/>
                <w:szCs w:val="18"/>
              </w:rPr>
              <w:t xml:space="preserve">A presente Emissão representa a </w:t>
            </w:r>
            <w:r w:rsidR="00AA462E" w:rsidRPr="00355AB0">
              <w:rPr>
                <w:rFonts w:ascii="Tahoma" w:hAnsi="Tahoma" w:cs="Tahoma"/>
                <w:sz w:val="18"/>
                <w:szCs w:val="18"/>
              </w:rPr>
              <w:t>2</w:t>
            </w:r>
            <w:r w:rsidR="008D1E67" w:rsidRPr="00355AB0">
              <w:rPr>
                <w:rFonts w:ascii="Tahoma" w:hAnsi="Tahoma" w:cs="Tahoma"/>
                <w:sz w:val="18"/>
                <w:szCs w:val="18"/>
              </w:rPr>
              <w:t>ª (</w:t>
            </w:r>
            <w:r w:rsidR="00AA462E" w:rsidRPr="00355AB0">
              <w:rPr>
                <w:rFonts w:ascii="Tahoma" w:hAnsi="Tahoma" w:cs="Tahoma"/>
                <w:sz w:val="18"/>
                <w:szCs w:val="18"/>
              </w:rPr>
              <w:t>segunda</w:t>
            </w:r>
            <w:r w:rsidR="008D1E67" w:rsidRPr="00355AB0">
              <w:rPr>
                <w:rFonts w:ascii="Tahoma" w:hAnsi="Tahoma" w:cs="Tahoma"/>
                <w:sz w:val="18"/>
                <w:szCs w:val="18"/>
              </w:rPr>
              <w:t>)</w:t>
            </w:r>
            <w:r w:rsidRPr="00355AB0">
              <w:rPr>
                <w:rFonts w:ascii="Tahoma" w:hAnsi="Tahoma" w:cs="Tahoma"/>
                <w:sz w:val="18"/>
                <w:szCs w:val="18"/>
              </w:rPr>
              <w:t xml:space="preserve"> emissão de </w:t>
            </w:r>
            <w:r w:rsidR="00AA462E" w:rsidRPr="00355AB0">
              <w:rPr>
                <w:rFonts w:ascii="Tahoma" w:hAnsi="Tahoma" w:cs="Tahoma"/>
                <w:sz w:val="18"/>
                <w:szCs w:val="18"/>
              </w:rPr>
              <w:t xml:space="preserve">Novas </w:t>
            </w:r>
            <w:r w:rsidRPr="00355AB0">
              <w:rPr>
                <w:rFonts w:ascii="Tahoma" w:hAnsi="Tahoma" w:cs="Tahoma"/>
                <w:sz w:val="18"/>
                <w:szCs w:val="18"/>
              </w:rPr>
              <w:t>Cotas do Fundo.</w:t>
            </w:r>
          </w:p>
          <w:p w14:paraId="074E72E0" w14:textId="47E28D5C" w:rsidR="001C0D75" w:rsidRPr="00355AB0" w:rsidRDefault="001C0D75" w:rsidP="006C3E97">
            <w:pPr>
              <w:pStyle w:val="Body"/>
              <w:widowControl w:val="0"/>
              <w:suppressAutoHyphens/>
              <w:spacing w:after="0" w:line="320" w:lineRule="exact"/>
              <w:rPr>
                <w:rFonts w:ascii="Tahoma" w:hAnsi="Tahoma" w:cs="Tahoma"/>
                <w:sz w:val="18"/>
                <w:szCs w:val="18"/>
              </w:rPr>
            </w:pPr>
          </w:p>
        </w:tc>
      </w:tr>
      <w:tr w:rsidR="003353D9" w:rsidRPr="00355AB0" w14:paraId="23FBB377" w14:textId="77777777" w:rsidTr="00696956">
        <w:tc>
          <w:tcPr>
            <w:tcW w:w="1774" w:type="pct"/>
            <w:shd w:val="clear" w:color="auto" w:fill="auto"/>
          </w:tcPr>
          <w:p w14:paraId="0F795FFD" w14:textId="0940F5D8" w:rsidR="003353D9" w:rsidRPr="00355AB0" w:rsidRDefault="00C6394C" w:rsidP="006C3E97">
            <w:pPr>
              <w:pStyle w:val="Body"/>
              <w:spacing w:after="0" w:line="320" w:lineRule="exact"/>
              <w:rPr>
                <w:rFonts w:ascii="Tahoma" w:hAnsi="Tahoma" w:cs="Tahoma"/>
                <w:b/>
                <w:sz w:val="18"/>
                <w:szCs w:val="18"/>
              </w:rPr>
            </w:pPr>
            <w:r w:rsidRPr="00355AB0">
              <w:rPr>
                <w:rFonts w:ascii="Tahoma" w:hAnsi="Tahoma" w:cs="Tahoma"/>
                <w:b/>
                <w:sz w:val="18"/>
                <w:szCs w:val="18"/>
              </w:rPr>
              <w:t>Volume</w:t>
            </w:r>
            <w:r w:rsidR="008D1E67" w:rsidRPr="00355AB0">
              <w:rPr>
                <w:rFonts w:ascii="Tahoma" w:hAnsi="Tahoma" w:cs="Tahoma"/>
                <w:b/>
                <w:sz w:val="18"/>
                <w:szCs w:val="18"/>
              </w:rPr>
              <w:t xml:space="preserve"> </w:t>
            </w:r>
            <w:r w:rsidR="007C1D27" w:rsidRPr="00355AB0">
              <w:rPr>
                <w:rFonts w:ascii="Tahoma" w:hAnsi="Tahoma" w:cs="Tahoma"/>
                <w:b/>
                <w:sz w:val="18"/>
                <w:szCs w:val="18"/>
              </w:rPr>
              <w:t xml:space="preserve">Total </w:t>
            </w:r>
            <w:r w:rsidR="003353D9" w:rsidRPr="00355AB0">
              <w:rPr>
                <w:rFonts w:ascii="Tahoma" w:hAnsi="Tahoma" w:cs="Tahoma"/>
                <w:b/>
                <w:sz w:val="18"/>
                <w:szCs w:val="18"/>
              </w:rPr>
              <w:t xml:space="preserve">da Oferta </w:t>
            </w:r>
          </w:p>
        </w:tc>
        <w:tc>
          <w:tcPr>
            <w:tcW w:w="3226" w:type="pct"/>
            <w:shd w:val="clear" w:color="auto" w:fill="auto"/>
          </w:tcPr>
          <w:p w14:paraId="1091B646" w14:textId="6F2B0DEB" w:rsidR="001C0D75" w:rsidRPr="00355AB0" w:rsidRDefault="00A96177" w:rsidP="006C3E97">
            <w:pPr>
              <w:pStyle w:val="Body"/>
              <w:spacing w:after="0" w:line="320" w:lineRule="exact"/>
              <w:rPr>
                <w:rFonts w:ascii="Tahoma" w:hAnsi="Tahoma" w:cs="Tahoma"/>
                <w:w w:val="0"/>
                <w:sz w:val="18"/>
                <w:szCs w:val="18"/>
                <w:lang w:bidi="ar-YE"/>
              </w:rPr>
            </w:pPr>
            <w:r w:rsidRPr="00355AB0">
              <w:rPr>
                <w:rFonts w:ascii="Tahoma" w:hAnsi="Tahoma" w:cs="Tahoma"/>
                <w:w w:val="0"/>
                <w:sz w:val="18"/>
                <w:szCs w:val="18"/>
                <w:lang w:bidi="ar-YE"/>
              </w:rPr>
              <w:t xml:space="preserve">O Volume Total da Oferta será de até </w:t>
            </w:r>
            <w:r w:rsidR="00A92645" w:rsidRPr="00A92645">
              <w:rPr>
                <w:rFonts w:ascii="Tahoma" w:hAnsi="Tahoma" w:cs="Tahoma"/>
                <w:w w:val="0"/>
                <w:sz w:val="18"/>
                <w:szCs w:val="18"/>
                <w:lang w:bidi="ar-YE"/>
              </w:rPr>
              <w:t>R$ 415.000.000,00 (quatrocentos e quinze milhões</w:t>
            </w:r>
            <w:r w:rsidR="007C690D">
              <w:rPr>
                <w:rFonts w:ascii="Tahoma" w:hAnsi="Tahoma" w:cs="Tahoma"/>
                <w:w w:val="0"/>
                <w:sz w:val="18"/>
                <w:szCs w:val="18"/>
                <w:lang w:bidi="ar-YE"/>
              </w:rPr>
              <w:t xml:space="preserve"> de reais</w:t>
            </w:r>
            <w:r w:rsidR="00A92645" w:rsidRPr="00A92645">
              <w:rPr>
                <w:rFonts w:ascii="Tahoma" w:hAnsi="Tahoma" w:cs="Tahoma"/>
                <w:w w:val="0"/>
                <w:sz w:val="18"/>
                <w:szCs w:val="18"/>
                <w:lang w:bidi="ar-YE"/>
              </w:rPr>
              <w:t>)</w:t>
            </w:r>
            <w:r w:rsidRPr="00355AB0">
              <w:rPr>
                <w:rFonts w:ascii="Tahoma" w:hAnsi="Tahoma" w:cs="Tahoma"/>
                <w:w w:val="0"/>
                <w:sz w:val="18"/>
                <w:szCs w:val="18"/>
                <w:lang w:bidi="ar-YE"/>
              </w:rPr>
              <w:t xml:space="preserve">, considerando o Preço de Emissão, </w:t>
            </w:r>
            <w:r w:rsidR="00A92645" w:rsidRPr="00A92645">
              <w:rPr>
                <w:rFonts w:ascii="Tahoma" w:hAnsi="Tahoma" w:cs="Tahoma"/>
                <w:w w:val="0"/>
                <w:sz w:val="18"/>
                <w:szCs w:val="18"/>
                <w:lang w:bidi="ar-YE"/>
              </w:rPr>
              <w:t>observado que o valor exato poderá ser alterado, tendo em vista que será calculado a partir da fixação do Preço de Emissão ou do Preço de Subscrição Atualizado, conforme o caso</w:t>
            </w:r>
            <w:r w:rsidRPr="00355AB0">
              <w:rPr>
                <w:rFonts w:ascii="Tahoma" w:hAnsi="Tahoma" w:cs="Tahoma"/>
                <w:w w:val="0"/>
                <w:sz w:val="18"/>
                <w:szCs w:val="18"/>
                <w:lang w:bidi="ar-YE"/>
              </w:rPr>
              <w:t>, representado por até 4.000.000 (quatro milhões) de Novas Cotas da 2ª Emissão, não sendo consideradas para efeito de cálculo do Volume Total da Oferta, as Novas Cotas Adicionais, bem como a Taxa de Distribuição Primária.</w:t>
            </w:r>
          </w:p>
          <w:p w14:paraId="3E642C13" w14:textId="399E7F98" w:rsidR="000D16E1" w:rsidRPr="00355AB0" w:rsidRDefault="000D16E1" w:rsidP="006C3E97">
            <w:pPr>
              <w:pStyle w:val="Body"/>
              <w:spacing w:after="0" w:line="320" w:lineRule="exact"/>
              <w:rPr>
                <w:rFonts w:ascii="Tahoma" w:hAnsi="Tahoma" w:cs="Tahoma"/>
                <w:spacing w:val="-2"/>
                <w:sz w:val="18"/>
                <w:szCs w:val="18"/>
              </w:rPr>
            </w:pPr>
          </w:p>
        </w:tc>
      </w:tr>
      <w:tr w:rsidR="003353D9" w:rsidRPr="00355AB0" w14:paraId="68FDD215" w14:textId="77777777" w:rsidTr="00696956">
        <w:tc>
          <w:tcPr>
            <w:tcW w:w="1774" w:type="pct"/>
            <w:shd w:val="clear" w:color="auto" w:fill="auto"/>
          </w:tcPr>
          <w:p w14:paraId="0A20988D" w14:textId="77777777" w:rsidR="003353D9" w:rsidRPr="00355AB0" w:rsidRDefault="003353D9" w:rsidP="006C3E97">
            <w:pPr>
              <w:pStyle w:val="Body"/>
              <w:spacing w:after="0" w:line="320" w:lineRule="exact"/>
              <w:rPr>
                <w:rFonts w:ascii="Tahoma" w:hAnsi="Tahoma" w:cs="Tahoma"/>
                <w:b/>
                <w:sz w:val="18"/>
                <w:szCs w:val="18"/>
              </w:rPr>
            </w:pPr>
            <w:r w:rsidRPr="00355AB0">
              <w:rPr>
                <w:rFonts w:ascii="Tahoma" w:hAnsi="Tahoma" w:cs="Tahoma"/>
                <w:b/>
                <w:sz w:val="18"/>
                <w:szCs w:val="18"/>
              </w:rPr>
              <w:lastRenderedPageBreak/>
              <w:t>Ambiente da Oferta</w:t>
            </w:r>
          </w:p>
        </w:tc>
        <w:tc>
          <w:tcPr>
            <w:tcW w:w="3226" w:type="pct"/>
            <w:shd w:val="clear" w:color="auto" w:fill="auto"/>
          </w:tcPr>
          <w:p w14:paraId="5553F2FC" w14:textId="77777777" w:rsidR="000815D2" w:rsidRPr="00355AB0" w:rsidRDefault="000815D2" w:rsidP="000815D2">
            <w:pPr>
              <w:pStyle w:val="Body"/>
              <w:spacing w:line="320" w:lineRule="exact"/>
              <w:rPr>
                <w:rFonts w:ascii="Tahoma" w:hAnsi="Tahoma" w:cs="Tahoma"/>
                <w:bCs/>
                <w:sz w:val="18"/>
                <w:szCs w:val="18"/>
              </w:rPr>
            </w:pPr>
            <w:r w:rsidRPr="00355AB0">
              <w:rPr>
                <w:rFonts w:ascii="Tahoma" w:hAnsi="Tahoma" w:cs="Tahoma"/>
                <w:bCs/>
                <w:sz w:val="18"/>
                <w:szCs w:val="18"/>
              </w:rPr>
              <w:t>As Novas Cotas da 2ª Emissão serão registradas para distribuição no mercado primário no DDA — Sistema de Distribuição de Ativos, e (ii) negociação e liquidação no mercado secundário por meio do mercado de bolsa, ambos administrados e operacionalizados pela B3.</w:t>
            </w:r>
          </w:p>
          <w:p w14:paraId="19896B35" w14:textId="0784CC7E" w:rsidR="003353D9" w:rsidRPr="00355AB0" w:rsidRDefault="000815D2" w:rsidP="000815D2">
            <w:pPr>
              <w:pStyle w:val="Body"/>
              <w:spacing w:after="0" w:line="320" w:lineRule="exact"/>
              <w:rPr>
                <w:rFonts w:ascii="Tahoma" w:hAnsi="Tahoma" w:cs="Tahoma"/>
                <w:bCs/>
                <w:sz w:val="18"/>
                <w:szCs w:val="18"/>
              </w:rPr>
            </w:pPr>
            <w:r w:rsidRPr="00355AB0">
              <w:rPr>
                <w:rFonts w:ascii="Tahoma" w:hAnsi="Tahoma" w:cs="Tahoma"/>
                <w:bCs/>
                <w:sz w:val="18"/>
                <w:szCs w:val="18"/>
              </w:rPr>
              <w:t>As Novas Cotas da 2ª Emissão somente poderão ser negociadas após a divulgação do Anúncio de Encerramento</w:t>
            </w:r>
            <w:r w:rsidR="006A41AE" w:rsidRPr="00355AB0">
              <w:rPr>
                <w:rFonts w:ascii="Tahoma" w:hAnsi="Tahoma" w:cs="Tahoma"/>
                <w:bCs/>
                <w:sz w:val="18"/>
                <w:szCs w:val="18"/>
              </w:rPr>
              <w:t>,</w:t>
            </w:r>
            <w:r w:rsidRPr="00355AB0">
              <w:rPr>
                <w:rFonts w:ascii="Tahoma" w:hAnsi="Tahoma" w:cs="Tahoma"/>
                <w:bCs/>
                <w:sz w:val="18"/>
                <w:szCs w:val="18"/>
              </w:rPr>
              <w:t xml:space="preserve"> </w:t>
            </w:r>
            <w:r w:rsidR="006A41AE" w:rsidRPr="00355AB0">
              <w:rPr>
                <w:rFonts w:ascii="Tahoma" w:hAnsi="Tahoma" w:cs="Tahoma"/>
                <w:bCs/>
                <w:sz w:val="18"/>
                <w:szCs w:val="18"/>
              </w:rPr>
              <w:t>divulgação de rendimentos pro rata, caso aplicável, e de obtida a</w:t>
            </w:r>
            <w:r w:rsidR="006A41AE" w:rsidRPr="00355AB0" w:rsidDel="006A41AE">
              <w:rPr>
                <w:rFonts w:ascii="Tahoma" w:hAnsi="Tahoma" w:cs="Tahoma"/>
                <w:bCs/>
                <w:sz w:val="18"/>
                <w:szCs w:val="18"/>
              </w:rPr>
              <w:t xml:space="preserve"> </w:t>
            </w:r>
            <w:r w:rsidRPr="00355AB0">
              <w:rPr>
                <w:rFonts w:ascii="Tahoma" w:hAnsi="Tahoma" w:cs="Tahoma"/>
                <w:bCs/>
                <w:sz w:val="18"/>
                <w:szCs w:val="18"/>
              </w:rPr>
              <w:t>autorização da B3 para o início da negociação das Novas Cotas da 2ª Emissão, conforme procedimentos estabelecidos pela B3.</w:t>
            </w:r>
          </w:p>
          <w:p w14:paraId="1F89152B" w14:textId="0A34756C" w:rsidR="001C0D75" w:rsidRPr="00355AB0" w:rsidRDefault="001C0D75" w:rsidP="006C3E97">
            <w:pPr>
              <w:pStyle w:val="Body"/>
              <w:spacing w:after="0" w:line="320" w:lineRule="exact"/>
              <w:rPr>
                <w:rFonts w:ascii="Tahoma" w:hAnsi="Tahoma" w:cs="Tahoma"/>
                <w:bCs/>
                <w:sz w:val="18"/>
                <w:szCs w:val="18"/>
              </w:rPr>
            </w:pPr>
          </w:p>
        </w:tc>
      </w:tr>
      <w:tr w:rsidR="00662C1C" w:rsidRPr="00355AB0" w14:paraId="3E609305" w14:textId="77777777" w:rsidTr="00696956">
        <w:tc>
          <w:tcPr>
            <w:tcW w:w="1774" w:type="pct"/>
            <w:shd w:val="clear" w:color="auto" w:fill="auto"/>
          </w:tcPr>
          <w:p w14:paraId="6C716A0F" w14:textId="37F5AA3C" w:rsidR="00662C1C" w:rsidRPr="00355AB0" w:rsidRDefault="00662C1C" w:rsidP="00662C1C">
            <w:pPr>
              <w:pStyle w:val="Body"/>
              <w:spacing w:after="0" w:line="320" w:lineRule="exact"/>
              <w:rPr>
                <w:rFonts w:ascii="Tahoma" w:hAnsi="Tahoma" w:cs="Tahoma"/>
                <w:b/>
                <w:sz w:val="18"/>
                <w:szCs w:val="18"/>
              </w:rPr>
            </w:pPr>
            <w:r w:rsidRPr="00355AB0">
              <w:rPr>
                <w:rFonts w:ascii="Tahoma" w:hAnsi="Tahoma" w:cs="Tahoma"/>
                <w:b/>
                <w:sz w:val="18"/>
                <w:szCs w:val="18"/>
              </w:rPr>
              <w:t>Destinação dos Recursos</w:t>
            </w:r>
          </w:p>
        </w:tc>
        <w:tc>
          <w:tcPr>
            <w:tcW w:w="3226" w:type="pct"/>
            <w:shd w:val="clear" w:color="auto" w:fill="auto"/>
          </w:tcPr>
          <w:p w14:paraId="64883F94" w14:textId="2207E4A9" w:rsidR="00294D0C" w:rsidRPr="00355AB0" w:rsidRDefault="00294D0C" w:rsidP="00294D0C">
            <w:pPr>
              <w:pStyle w:val="Body"/>
              <w:spacing w:after="0" w:line="320" w:lineRule="exact"/>
              <w:rPr>
                <w:rFonts w:ascii="Tahoma" w:hAnsi="Tahoma" w:cs="Tahoma"/>
                <w:color w:val="000000"/>
                <w:sz w:val="18"/>
                <w:szCs w:val="18"/>
              </w:rPr>
            </w:pPr>
            <w:r w:rsidRPr="00355AB0">
              <w:rPr>
                <w:rFonts w:ascii="Tahoma" w:hAnsi="Tahoma" w:cs="Tahoma"/>
                <w:color w:val="000000"/>
                <w:sz w:val="18"/>
                <w:szCs w:val="18"/>
              </w:rPr>
              <w:t>Os recursos líquidos da 2ª Emissão, incluindo os recursos provenientes da eventual emissão de Novas Cotas do Lote Adicional, serão 100% (cem por cento) destinados à aquisição dos Ativos, dos Ativos de Liquidez, em observância à Política de Investimento descrita no Regulamento e ao pagamento dos Encargos do Fundo.</w:t>
            </w:r>
          </w:p>
          <w:p w14:paraId="23DBD986" w14:textId="77777777" w:rsidR="000D16E1" w:rsidRPr="00355AB0" w:rsidRDefault="000D16E1" w:rsidP="00294D0C">
            <w:pPr>
              <w:pStyle w:val="Body"/>
              <w:spacing w:after="0" w:line="320" w:lineRule="exact"/>
              <w:rPr>
                <w:rFonts w:ascii="Tahoma" w:hAnsi="Tahoma" w:cs="Tahoma"/>
                <w:color w:val="000000"/>
                <w:sz w:val="18"/>
                <w:szCs w:val="18"/>
              </w:rPr>
            </w:pPr>
          </w:p>
          <w:p w14:paraId="59FC0880" w14:textId="1088F51E" w:rsidR="00294D0C" w:rsidRPr="00355AB0" w:rsidRDefault="00294D0C" w:rsidP="00294D0C">
            <w:pPr>
              <w:pStyle w:val="Body"/>
              <w:spacing w:after="0" w:line="320" w:lineRule="exact"/>
              <w:rPr>
                <w:rFonts w:ascii="Tahoma" w:hAnsi="Tahoma" w:cs="Tahoma"/>
                <w:color w:val="000000"/>
                <w:sz w:val="18"/>
                <w:szCs w:val="18"/>
              </w:rPr>
            </w:pPr>
            <w:r w:rsidRPr="00355AB0">
              <w:rPr>
                <w:rFonts w:ascii="Tahoma" w:hAnsi="Tahoma" w:cs="Tahoma"/>
                <w:color w:val="000000"/>
                <w:sz w:val="18"/>
                <w:szCs w:val="18"/>
              </w:rPr>
              <w:t>Neste sentido, os Ativos nos quais o Fundo poderá investir são: (a) CRA; (b) LCA; (c) Debêntures; (d) CRI; (e) LIG; (f) LCI; (g) Cotas de FIAGRO, FII, FIP e/ou FIDC; e (h) outros ativos, ativos financeiros, títulos e valores mobiliários que venham a ser permitidos aos FIAGRO, nos termos da legislação e regulamentação aplicáveis.</w:t>
            </w:r>
          </w:p>
          <w:p w14:paraId="713033F9" w14:textId="77777777" w:rsidR="000D16E1" w:rsidRPr="00355AB0" w:rsidRDefault="000D16E1" w:rsidP="00294D0C">
            <w:pPr>
              <w:pStyle w:val="Body"/>
              <w:spacing w:after="0" w:line="320" w:lineRule="exact"/>
              <w:rPr>
                <w:rFonts w:ascii="Tahoma" w:hAnsi="Tahoma" w:cs="Tahoma"/>
                <w:b/>
                <w:color w:val="000000"/>
                <w:sz w:val="18"/>
                <w:szCs w:val="18"/>
              </w:rPr>
            </w:pPr>
          </w:p>
          <w:p w14:paraId="34DEFA61" w14:textId="6B6DC0E5" w:rsidR="00294D0C" w:rsidRPr="00355AB0" w:rsidRDefault="00294D0C" w:rsidP="00294D0C">
            <w:pPr>
              <w:pStyle w:val="Body"/>
              <w:spacing w:after="0" w:line="320" w:lineRule="exact"/>
              <w:rPr>
                <w:rFonts w:ascii="Tahoma" w:hAnsi="Tahoma" w:cs="Tahoma"/>
                <w:bCs/>
                <w:color w:val="000000"/>
                <w:sz w:val="18"/>
                <w:szCs w:val="18"/>
              </w:rPr>
            </w:pPr>
            <w:r w:rsidRPr="00355AB0">
              <w:rPr>
                <w:rFonts w:ascii="Tahoma" w:hAnsi="Tahoma" w:cs="Tahoma"/>
                <w:bCs/>
                <w:color w:val="000000"/>
                <w:sz w:val="18"/>
                <w:szCs w:val="18"/>
              </w:rPr>
              <w:t>Tendo em vista a dinâmica de mercado que envolve a emissão dos Ativos, na data de elaboração d</w:t>
            </w:r>
            <w:r w:rsidR="00D33C3D" w:rsidRPr="00355AB0">
              <w:rPr>
                <w:rFonts w:ascii="Tahoma" w:hAnsi="Tahoma" w:cs="Tahoma"/>
                <w:bCs/>
                <w:color w:val="000000"/>
                <w:sz w:val="18"/>
                <w:szCs w:val="18"/>
              </w:rPr>
              <w:t>o</w:t>
            </w:r>
            <w:r w:rsidRPr="00355AB0">
              <w:rPr>
                <w:rFonts w:ascii="Tahoma" w:hAnsi="Tahoma" w:cs="Tahoma"/>
                <w:bCs/>
                <w:color w:val="000000"/>
                <w:sz w:val="18"/>
                <w:szCs w:val="18"/>
              </w:rPr>
              <w:t xml:space="preserve"> Prospecto Definitivo, o Fundo ainda não possui qualquer Ativo pré-selecionado para aquisição com os recursos da Oferta.</w:t>
            </w:r>
          </w:p>
          <w:p w14:paraId="6C8DF78B" w14:textId="77777777" w:rsidR="000D16E1" w:rsidRPr="00355AB0" w:rsidRDefault="000D16E1" w:rsidP="00294D0C">
            <w:pPr>
              <w:pStyle w:val="Body"/>
              <w:spacing w:after="0" w:line="320" w:lineRule="exact"/>
              <w:rPr>
                <w:rFonts w:ascii="Tahoma" w:hAnsi="Tahoma" w:cs="Tahoma"/>
                <w:color w:val="000000"/>
                <w:sz w:val="18"/>
                <w:szCs w:val="18"/>
              </w:rPr>
            </w:pPr>
          </w:p>
          <w:p w14:paraId="66909E94" w14:textId="259CC240" w:rsidR="00662C1C" w:rsidRPr="00355AB0" w:rsidRDefault="00294D0C" w:rsidP="00294D0C">
            <w:pPr>
              <w:pStyle w:val="Body"/>
              <w:spacing w:after="0" w:line="320" w:lineRule="exact"/>
              <w:rPr>
                <w:rFonts w:ascii="Tahoma" w:hAnsi="Tahoma" w:cs="Tahoma"/>
                <w:bCs/>
                <w:sz w:val="18"/>
                <w:szCs w:val="18"/>
              </w:rPr>
            </w:pPr>
            <w:r w:rsidRPr="00355AB0">
              <w:rPr>
                <w:rFonts w:ascii="Tahoma" w:hAnsi="Tahoma" w:cs="Tahoma"/>
                <w:color w:val="000000"/>
                <w:sz w:val="18"/>
                <w:szCs w:val="18"/>
              </w:rPr>
              <w:t>Os recursos captados a título de Taxa de Distribuição Primária serão utilizados para reembolsar ou remunerar as partes envolvidas na Oferta, conforme custos da distribuição primária das Novas Cotas da 2ª Emissão. Caso após o pagamento de todos os gastos da distribuição primária das Novas Cotas da 2ª Emissão haja algum valor remanescente decorrente do pagamento da Taxa de Distribuição Primária, tal valor será revertido em benefício do Fundo.</w:t>
            </w:r>
          </w:p>
          <w:p w14:paraId="2832C29C" w14:textId="4BCC30AF" w:rsidR="00662C1C" w:rsidRPr="00355AB0" w:rsidRDefault="00662C1C" w:rsidP="00662C1C">
            <w:pPr>
              <w:pStyle w:val="Body"/>
              <w:spacing w:after="0" w:line="320" w:lineRule="exact"/>
              <w:rPr>
                <w:rFonts w:ascii="Tahoma" w:hAnsi="Tahoma" w:cs="Tahoma"/>
                <w:bCs/>
                <w:sz w:val="18"/>
                <w:szCs w:val="18"/>
              </w:rPr>
            </w:pPr>
          </w:p>
        </w:tc>
      </w:tr>
      <w:tr w:rsidR="003353D9" w:rsidRPr="00355AB0" w14:paraId="7CF054B4" w14:textId="77777777" w:rsidTr="00696956">
        <w:tc>
          <w:tcPr>
            <w:tcW w:w="1774" w:type="pct"/>
            <w:shd w:val="clear" w:color="auto" w:fill="auto"/>
          </w:tcPr>
          <w:p w14:paraId="19F4F113" w14:textId="7D51C2BB" w:rsidR="003353D9" w:rsidRPr="00355AB0" w:rsidRDefault="003353D9" w:rsidP="006C3E97">
            <w:pPr>
              <w:pStyle w:val="Body"/>
              <w:spacing w:after="0" w:line="320" w:lineRule="exact"/>
              <w:rPr>
                <w:rFonts w:ascii="Tahoma" w:hAnsi="Tahoma" w:cs="Tahoma"/>
                <w:b/>
                <w:sz w:val="18"/>
                <w:szCs w:val="18"/>
              </w:rPr>
            </w:pPr>
            <w:r w:rsidRPr="00355AB0">
              <w:rPr>
                <w:rFonts w:ascii="Tahoma" w:hAnsi="Tahoma" w:cs="Tahoma"/>
                <w:b/>
                <w:sz w:val="18"/>
                <w:szCs w:val="18"/>
              </w:rPr>
              <w:t xml:space="preserve">Quantidade de </w:t>
            </w:r>
            <w:r w:rsidR="003E5CFF" w:rsidRPr="00355AB0">
              <w:rPr>
                <w:rFonts w:ascii="Tahoma" w:hAnsi="Tahoma" w:cs="Tahoma"/>
                <w:b/>
                <w:sz w:val="18"/>
                <w:szCs w:val="18"/>
              </w:rPr>
              <w:t xml:space="preserve">Novas </w:t>
            </w:r>
            <w:r w:rsidRPr="00355AB0">
              <w:rPr>
                <w:rFonts w:ascii="Tahoma" w:hAnsi="Tahoma" w:cs="Tahoma"/>
                <w:b/>
                <w:sz w:val="18"/>
                <w:szCs w:val="18"/>
              </w:rPr>
              <w:t>Cotas da Oferta</w:t>
            </w:r>
          </w:p>
        </w:tc>
        <w:tc>
          <w:tcPr>
            <w:tcW w:w="3226" w:type="pct"/>
            <w:shd w:val="clear" w:color="auto" w:fill="auto"/>
          </w:tcPr>
          <w:p w14:paraId="5FE1FAB4" w14:textId="6E4DE898" w:rsidR="003353D9" w:rsidRPr="00355AB0" w:rsidRDefault="003940AD" w:rsidP="006C3E97">
            <w:pPr>
              <w:pStyle w:val="Body"/>
              <w:spacing w:after="0" w:line="320" w:lineRule="exact"/>
              <w:rPr>
                <w:rFonts w:ascii="Tahoma" w:hAnsi="Tahoma" w:cs="Tahoma"/>
                <w:spacing w:val="-4"/>
                <w:sz w:val="18"/>
                <w:szCs w:val="18"/>
              </w:rPr>
            </w:pPr>
            <w:r w:rsidRPr="00355AB0">
              <w:rPr>
                <w:rFonts w:ascii="Tahoma" w:hAnsi="Tahoma" w:cs="Tahoma"/>
                <w:sz w:val="18"/>
                <w:szCs w:val="18"/>
              </w:rPr>
              <w:t xml:space="preserve">Inicialmente, </w:t>
            </w:r>
            <w:bookmarkStart w:id="3" w:name="_Hlk102670551"/>
            <w:r w:rsidRPr="00355AB0">
              <w:rPr>
                <w:rFonts w:ascii="Tahoma" w:hAnsi="Tahoma" w:cs="Tahoma"/>
                <w:sz w:val="18"/>
                <w:szCs w:val="18"/>
              </w:rPr>
              <w:t xml:space="preserve">até </w:t>
            </w:r>
            <w:r w:rsidR="00EC02A2" w:rsidRPr="00355AB0">
              <w:rPr>
                <w:rFonts w:ascii="Tahoma" w:hAnsi="Tahoma" w:cs="Tahoma"/>
                <w:sz w:val="18"/>
                <w:szCs w:val="18"/>
              </w:rPr>
              <w:t>4.000.000</w:t>
            </w:r>
            <w:r w:rsidRPr="00355AB0">
              <w:rPr>
                <w:rFonts w:ascii="Tahoma" w:hAnsi="Tahoma" w:cs="Tahoma"/>
                <w:sz w:val="18"/>
                <w:szCs w:val="18"/>
              </w:rPr>
              <w:t xml:space="preserve"> (</w:t>
            </w:r>
            <w:r w:rsidR="00EC02A2" w:rsidRPr="00355AB0">
              <w:rPr>
                <w:rFonts w:ascii="Tahoma" w:hAnsi="Tahoma" w:cs="Tahoma"/>
                <w:sz w:val="18"/>
                <w:szCs w:val="18"/>
              </w:rPr>
              <w:t>quatro milhões</w:t>
            </w:r>
            <w:r w:rsidRPr="00355AB0">
              <w:rPr>
                <w:rFonts w:ascii="Tahoma" w:hAnsi="Tahoma" w:cs="Tahoma"/>
                <w:sz w:val="18"/>
                <w:szCs w:val="18"/>
              </w:rPr>
              <w:t xml:space="preserve">) </w:t>
            </w:r>
            <w:bookmarkEnd w:id="3"/>
            <w:r w:rsidRPr="00355AB0">
              <w:rPr>
                <w:rFonts w:ascii="Tahoma" w:hAnsi="Tahoma" w:cs="Tahoma"/>
                <w:sz w:val="18"/>
                <w:szCs w:val="18"/>
              </w:rPr>
              <w:t>Novas Cotas, podendo referido montante ser (i) aumentado em virtude da subscrição de Novas Cotas</w:t>
            </w:r>
            <w:r w:rsidR="00EC02A2" w:rsidRPr="00355AB0">
              <w:rPr>
                <w:rFonts w:ascii="Tahoma" w:hAnsi="Tahoma" w:cs="Tahoma"/>
                <w:sz w:val="18"/>
                <w:szCs w:val="18"/>
              </w:rPr>
              <w:t xml:space="preserve"> </w:t>
            </w:r>
            <w:r w:rsidR="00C73037" w:rsidRPr="00355AB0">
              <w:rPr>
                <w:rFonts w:ascii="Tahoma" w:hAnsi="Tahoma" w:cs="Tahoma"/>
                <w:sz w:val="18"/>
                <w:szCs w:val="18"/>
              </w:rPr>
              <w:t>do Lote Adicional</w:t>
            </w:r>
            <w:r w:rsidRPr="00355AB0">
              <w:rPr>
                <w:rFonts w:ascii="Tahoma" w:hAnsi="Tahoma" w:cs="Tahoma"/>
                <w:sz w:val="18"/>
                <w:szCs w:val="18"/>
              </w:rPr>
              <w:t xml:space="preserve">, ou (ii) diminuído em virtude da Distribuição Parcial, desde que observado o </w:t>
            </w:r>
            <w:r w:rsidR="00EC02A2" w:rsidRPr="00355AB0">
              <w:rPr>
                <w:rFonts w:ascii="Tahoma" w:hAnsi="Tahoma" w:cs="Tahoma"/>
                <w:sz w:val="18"/>
                <w:szCs w:val="18"/>
              </w:rPr>
              <w:t>Volume</w:t>
            </w:r>
            <w:r w:rsidRPr="00355AB0">
              <w:rPr>
                <w:rFonts w:ascii="Tahoma" w:hAnsi="Tahoma" w:cs="Tahoma"/>
                <w:sz w:val="18"/>
                <w:szCs w:val="18"/>
              </w:rPr>
              <w:t xml:space="preserve"> Mínimo da Oferta</w:t>
            </w:r>
            <w:r w:rsidR="003353D9" w:rsidRPr="00355AB0">
              <w:rPr>
                <w:rFonts w:ascii="Tahoma" w:hAnsi="Tahoma" w:cs="Tahoma"/>
                <w:spacing w:val="-4"/>
                <w:sz w:val="18"/>
                <w:szCs w:val="18"/>
              </w:rPr>
              <w:t xml:space="preserve">. </w:t>
            </w:r>
          </w:p>
          <w:p w14:paraId="44D00F86" w14:textId="5B01673A" w:rsidR="001C0D75" w:rsidRPr="00355AB0" w:rsidRDefault="001C0D75" w:rsidP="006C3E97">
            <w:pPr>
              <w:pStyle w:val="Body"/>
              <w:spacing w:after="0" w:line="320" w:lineRule="exact"/>
              <w:rPr>
                <w:rFonts w:ascii="Tahoma" w:hAnsi="Tahoma" w:cs="Tahoma"/>
                <w:spacing w:val="-4"/>
                <w:sz w:val="18"/>
                <w:szCs w:val="18"/>
              </w:rPr>
            </w:pPr>
          </w:p>
        </w:tc>
      </w:tr>
      <w:tr w:rsidR="003353D9" w:rsidRPr="00355AB0" w14:paraId="43C6FD13" w14:textId="77777777" w:rsidTr="00696956">
        <w:tc>
          <w:tcPr>
            <w:tcW w:w="1774" w:type="pct"/>
            <w:shd w:val="clear" w:color="auto" w:fill="auto"/>
          </w:tcPr>
          <w:p w14:paraId="2AEE731B" w14:textId="3DE10B4D" w:rsidR="003353D9" w:rsidRPr="00355AB0" w:rsidRDefault="00EC02A2" w:rsidP="006C3E97">
            <w:pPr>
              <w:pStyle w:val="Body"/>
              <w:spacing w:after="0" w:line="320" w:lineRule="exact"/>
              <w:rPr>
                <w:rFonts w:ascii="Tahoma" w:hAnsi="Tahoma" w:cs="Tahoma"/>
                <w:b/>
                <w:sz w:val="18"/>
                <w:szCs w:val="18"/>
              </w:rPr>
            </w:pPr>
            <w:r w:rsidRPr="00355AB0">
              <w:rPr>
                <w:rFonts w:ascii="Tahoma" w:hAnsi="Tahoma" w:cs="Tahoma"/>
                <w:b/>
                <w:sz w:val="18"/>
                <w:szCs w:val="18"/>
              </w:rPr>
              <w:t>Volume</w:t>
            </w:r>
            <w:r w:rsidR="00000CEC" w:rsidRPr="00355AB0">
              <w:rPr>
                <w:rFonts w:ascii="Tahoma" w:hAnsi="Tahoma" w:cs="Tahoma"/>
                <w:b/>
                <w:sz w:val="18"/>
                <w:szCs w:val="18"/>
              </w:rPr>
              <w:t xml:space="preserve"> </w:t>
            </w:r>
            <w:r w:rsidR="003353D9" w:rsidRPr="00355AB0">
              <w:rPr>
                <w:rFonts w:ascii="Tahoma" w:hAnsi="Tahoma" w:cs="Tahoma"/>
                <w:b/>
                <w:sz w:val="18"/>
                <w:szCs w:val="18"/>
              </w:rPr>
              <w:t>Mínimo da Oferta</w:t>
            </w:r>
          </w:p>
        </w:tc>
        <w:tc>
          <w:tcPr>
            <w:tcW w:w="3226" w:type="pct"/>
            <w:shd w:val="clear" w:color="auto" w:fill="auto"/>
          </w:tcPr>
          <w:p w14:paraId="18C29413" w14:textId="076DA6F0" w:rsidR="003353D9" w:rsidRPr="00355AB0" w:rsidRDefault="00EC02A2" w:rsidP="006C3E97">
            <w:pPr>
              <w:pStyle w:val="Body"/>
              <w:spacing w:after="0" w:line="320" w:lineRule="exact"/>
              <w:rPr>
                <w:rFonts w:ascii="Tahoma" w:hAnsi="Tahoma" w:cs="Tahoma"/>
                <w:sz w:val="18"/>
                <w:szCs w:val="18"/>
              </w:rPr>
            </w:pPr>
            <w:r w:rsidRPr="00355AB0">
              <w:rPr>
                <w:rFonts w:ascii="Tahoma" w:hAnsi="Tahoma" w:cs="Tahoma"/>
                <w:sz w:val="18"/>
                <w:szCs w:val="18"/>
              </w:rPr>
              <w:t xml:space="preserve">O volume mínimo da Oferta será de </w:t>
            </w:r>
            <w:bookmarkStart w:id="4" w:name="_Hlk52988752"/>
            <w:r w:rsidR="00A92645" w:rsidRPr="00A92645">
              <w:rPr>
                <w:rFonts w:ascii="Tahoma" w:hAnsi="Tahoma" w:cs="Tahoma"/>
                <w:sz w:val="18"/>
                <w:szCs w:val="18"/>
              </w:rPr>
              <w:t>R$ 5.187.500,00 (cinco milhões, cento e oitenta e sete mil e quinhentos reais)</w:t>
            </w:r>
            <w:bookmarkEnd w:id="4"/>
            <w:r w:rsidRPr="00355AB0">
              <w:rPr>
                <w:rFonts w:ascii="Tahoma" w:hAnsi="Tahoma" w:cs="Tahoma"/>
                <w:sz w:val="18"/>
                <w:szCs w:val="18"/>
              </w:rPr>
              <w:t xml:space="preserve">, considerando o Preço </w:t>
            </w:r>
            <w:r w:rsidRPr="00355AB0">
              <w:rPr>
                <w:rFonts w:ascii="Tahoma" w:hAnsi="Tahoma" w:cs="Tahoma"/>
                <w:sz w:val="18"/>
                <w:szCs w:val="18"/>
              </w:rPr>
              <w:lastRenderedPageBreak/>
              <w:t xml:space="preserve">de Emissão, </w:t>
            </w:r>
            <w:r w:rsidR="00A92645" w:rsidRPr="00A92645">
              <w:rPr>
                <w:rFonts w:ascii="Tahoma" w:hAnsi="Tahoma" w:cs="Tahoma"/>
                <w:sz w:val="18"/>
                <w:szCs w:val="18"/>
              </w:rPr>
              <w:t>observado que o valor exato poderá ser alterado, tendo em vista que será calculado a partir da fixação do Preço de Emissão ou do Preço de Subscrição Atualizado, conforme o caso</w:t>
            </w:r>
            <w:r w:rsidRPr="00355AB0">
              <w:rPr>
                <w:rFonts w:ascii="Tahoma" w:hAnsi="Tahoma" w:cs="Tahoma"/>
                <w:sz w:val="18"/>
                <w:szCs w:val="18"/>
              </w:rPr>
              <w:t xml:space="preserve">, representado </w:t>
            </w:r>
            <w:bookmarkStart w:id="5" w:name="_Hlk52989542"/>
            <w:r w:rsidRPr="00355AB0">
              <w:rPr>
                <w:rFonts w:ascii="Tahoma" w:hAnsi="Tahoma" w:cs="Tahoma"/>
                <w:sz w:val="18"/>
                <w:szCs w:val="18"/>
              </w:rPr>
              <w:t xml:space="preserve">por </w:t>
            </w:r>
            <w:r w:rsidRPr="00355AB0">
              <w:rPr>
                <w:rFonts w:ascii="Tahoma" w:hAnsi="Tahoma" w:cs="Tahoma"/>
                <w:sz w:val="18"/>
                <w:szCs w:val="18"/>
                <w:lang w:val="pt-PT"/>
              </w:rPr>
              <w:t>50.000 (cinquenta mil)</w:t>
            </w:r>
            <w:r w:rsidRPr="00355AB0">
              <w:rPr>
                <w:rFonts w:ascii="Tahoma" w:hAnsi="Tahoma" w:cs="Tahoma"/>
                <w:sz w:val="18"/>
                <w:szCs w:val="18"/>
              </w:rPr>
              <w:t xml:space="preserve"> </w:t>
            </w:r>
            <w:bookmarkEnd w:id="5"/>
            <w:r w:rsidRPr="00355AB0">
              <w:rPr>
                <w:rFonts w:ascii="Tahoma" w:hAnsi="Tahoma" w:cs="Tahoma"/>
                <w:sz w:val="18"/>
                <w:szCs w:val="18"/>
              </w:rPr>
              <w:t>Novas Cotas da 2ª Emissão</w:t>
            </w:r>
            <w:r w:rsidR="003940AD" w:rsidRPr="00355AB0">
              <w:rPr>
                <w:rFonts w:ascii="Tahoma" w:hAnsi="Tahoma" w:cs="Tahoma"/>
                <w:color w:val="000000"/>
                <w:sz w:val="18"/>
                <w:szCs w:val="18"/>
              </w:rPr>
              <w:t xml:space="preserve"> (“</w:t>
            </w:r>
            <w:r w:rsidR="007C1D27" w:rsidRPr="00355AB0">
              <w:rPr>
                <w:rFonts w:ascii="Tahoma" w:hAnsi="Tahoma" w:cs="Tahoma"/>
                <w:bCs/>
                <w:color w:val="000000"/>
                <w:sz w:val="18"/>
                <w:szCs w:val="18"/>
                <w:u w:val="single"/>
              </w:rPr>
              <w:t>V</w:t>
            </w:r>
            <w:r w:rsidR="007C1D27" w:rsidRPr="00355AB0">
              <w:rPr>
                <w:bCs/>
                <w:color w:val="000000"/>
                <w:sz w:val="18"/>
                <w:szCs w:val="18"/>
                <w:u w:val="single"/>
              </w:rPr>
              <w:t>olume</w:t>
            </w:r>
            <w:r w:rsidR="007C1D27" w:rsidRPr="00355AB0">
              <w:rPr>
                <w:rFonts w:ascii="Tahoma" w:hAnsi="Tahoma" w:cs="Tahoma"/>
                <w:bCs/>
                <w:color w:val="000000"/>
                <w:sz w:val="18"/>
                <w:szCs w:val="18"/>
                <w:u w:val="single"/>
              </w:rPr>
              <w:t xml:space="preserve"> </w:t>
            </w:r>
            <w:r w:rsidR="003940AD" w:rsidRPr="00355AB0">
              <w:rPr>
                <w:rFonts w:ascii="Tahoma" w:hAnsi="Tahoma" w:cs="Tahoma"/>
                <w:bCs/>
                <w:color w:val="000000"/>
                <w:sz w:val="18"/>
                <w:szCs w:val="18"/>
                <w:u w:val="single"/>
              </w:rPr>
              <w:t>Mínimo da Oferta</w:t>
            </w:r>
            <w:r w:rsidR="003940AD" w:rsidRPr="00355AB0">
              <w:rPr>
                <w:rFonts w:ascii="Tahoma" w:hAnsi="Tahoma" w:cs="Tahoma"/>
                <w:sz w:val="18"/>
                <w:szCs w:val="18"/>
              </w:rPr>
              <w:t>”)</w:t>
            </w:r>
            <w:r w:rsidR="003353D9" w:rsidRPr="00355AB0">
              <w:rPr>
                <w:rFonts w:ascii="Tahoma" w:hAnsi="Tahoma" w:cs="Tahoma"/>
                <w:sz w:val="18"/>
                <w:szCs w:val="18"/>
              </w:rPr>
              <w:t>.</w:t>
            </w:r>
          </w:p>
          <w:p w14:paraId="7BB75864" w14:textId="77777777" w:rsidR="003353D9" w:rsidRPr="00355AB0" w:rsidRDefault="003353D9" w:rsidP="006C3E97">
            <w:pPr>
              <w:tabs>
                <w:tab w:val="left" w:pos="4550"/>
              </w:tabs>
              <w:spacing w:line="320" w:lineRule="exact"/>
              <w:contextualSpacing/>
              <w:jc w:val="both"/>
              <w:rPr>
                <w:rFonts w:ascii="Tahoma" w:hAnsi="Tahoma" w:cs="Tahoma"/>
                <w:sz w:val="18"/>
                <w:szCs w:val="18"/>
              </w:rPr>
            </w:pPr>
          </w:p>
        </w:tc>
      </w:tr>
      <w:tr w:rsidR="003353D9" w:rsidRPr="00355AB0" w14:paraId="733B3E0A" w14:textId="77777777" w:rsidTr="00696956">
        <w:tc>
          <w:tcPr>
            <w:tcW w:w="1774" w:type="pct"/>
            <w:shd w:val="clear" w:color="auto" w:fill="auto"/>
          </w:tcPr>
          <w:p w14:paraId="43E78869" w14:textId="0CA5AD0F" w:rsidR="003353D9" w:rsidRPr="00355AB0" w:rsidRDefault="00696CCB" w:rsidP="006C3E97">
            <w:pPr>
              <w:pStyle w:val="Body"/>
              <w:spacing w:after="0" w:line="320" w:lineRule="exact"/>
              <w:rPr>
                <w:rFonts w:ascii="Tahoma" w:hAnsi="Tahoma" w:cs="Tahoma"/>
                <w:b/>
                <w:sz w:val="18"/>
                <w:szCs w:val="18"/>
              </w:rPr>
            </w:pPr>
            <w:r w:rsidRPr="00355AB0">
              <w:rPr>
                <w:rFonts w:ascii="Tahoma" w:hAnsi="Tahoma" w:cs="Tahoma"/>
                <w:b/>
                <w:sz w:val="18"/>
                <w:szCs w:val="18"/>
              </w:rPr>
              <w:lastRenderedPageBreak/>
              <w:t>Novas Cotas</w:t>
            </w:r>
            <w:r w:rsidR="00000CEC" w:rsidRPr="00355AB0">
              <w:rPr>
                <w:rFonts w:ascii="Tahoma" w:hAnsi="Tahoma" w:cs="Tahoma"/>
                <w:b/>
                <w:sz w:val="18"/>
                <w:szCs w:val="18"/>
              </w:rPr>
              <w:t xml:space="preserve"> </w:t>
            </w:r>
            <w:r w:rsidR="006A41AE" w:rsidRPr="00355AB0">
              <w:rPr>
                <w:rFonts w:ascii="Tahoma" w:hAnsi="Tahoma" w:cs="Tahoma"/>
                <w:b/>
                <w:sz w:val="18"/>
                <w:szCs w:val="18"/>
              </w:rPr>
              <w:t>Adicionais</w:t>
            </w:r>
          </w:p>
        </w:tc>
        <w:tc>
          <w:tcPr>
            <w:tcW w:w="3226" w:type="pct"/>
            <w:shd w:val="clear" w:color="auto" w:fill="auto"/>
          </w:tcPr>
          <w:p w14:paraId="7EB23CD5" w14:textId="43A2EEE3" w:rsidR="001C0D75" w:rsidRPr="00355AB0" w:rsidRDefault="00696CCB" w:rsidP="00C73037">
            <w:pPr>
              <w:pStyle w:val="Level3"/>
              <w:widowControl w:val="0"/>
              <w:numPr>
                <w:ilvl w:val="0"/>
                <w:numId w:val="0"/>
              </w:numPr>
              <w:spacing w:after="0" w:line="320" w:lineRule="exact"/>
              <w:rPr>
                <w:rFonts w:ascii="Tahoma" w:hAnsi="Tahoma" w:cs="Tahoma"/>
                <w:sz w:val="18"/>
                <w:szCs w:val="18"/>
              </w:rPr>
            </w:pPr>
            <w:r w:rsidRPr="00355AB0">
              <w:rPr>
                <w:rFonts w:ascii="Tahoma" w:hAnsi="Tahoma" w:cs="Tahoma"/>
                <w:sz w:val="18"/>
                <w:szCs w:val="18"/>
              </w:rPr>
              <w:t>São as Novas Cotas da 2ª Emissão que o Administrador, nos termos e conforme os limites estabelecidos no artigo 14, parágrafo 2º, da Instrução CVM nº 400/03, com a prévia concordância do Coordenador Líder, e do Gestor, poderá optar por acrescer ao Volume Total da Oferta, até 20% (vinte por cento), nas mesmas condições e no mesmo preço das Novas Cotas da 2ª Emissão inicialmente ofertadas, ou seja, até 800.000 (oitocentas mil) Novas Cotas da</w:t>
            </w:r>
            <w:r w:rsidRPr="00355AB0" w:rsidDel="00273D34">
              <w:rPr>
                <w:rFonts w:ascii="Tahoma" w:hAnsi="Tahoma" w:cs="Tahoma"/>
                <w:sz w:val="18"/>
                <w:szCs w:val="18"/>
              </w:rPr>
              <w:t xml:space="preserve"> </w:t>
            </w:r>
            <w:r w:rsidRPr="00355AB0">
              <w:rPr>
                <w:rFonts w:ascii="Tahoma" w:hAnsi="Tahoma" w:cs="Tahoma"/>
                <w:sz w:val="18"/>
                <w:szCs w:val="18"/>
              </w:rPr>
              <w:t>2ª Emissão, perfazendo o montante de até R$</w:t>
            </w:r>
            <w:r w:rsidR="00A92645">
              <w:rPr>
                <w:rFonts w:ascii="Tahoma" w:hAnsi="Tahoma" w:cs="Tahoma"/>
                <w:sz w:val="18"/>
                <w:szCs w:val="18"/>
              </w:rPr>
              <w:t xml:space="preserve"> 83.000.000,00</w:t>
            </w:r>
            <w:r w:rsidRPr="00355AB0">
              <w:rPr>
                <w:rFonts w:ascii="Tahoma" w:hAnsi="Tahoma" w:cs="Tahoma"/>
                <w:sz w:val="18"/>
                <w:szCs w:val="18"/>
              </w:rPr>
              <w:t xml:space="preserve"> (</w:t>
            </w:r>
            <w:r w:rsidR="00A92645">
              <w:rPr>
                <w:rFonts w:ascii="Tahoma" w:hAnsi="Tahoma" w:cs="Tahoma"/>
                <w:sz w:val="18"/>
                <w:szCs w:val="18"/>
              </w:rPr>
              <w:t>oitenta e três milhões</w:t>
            </w:r>
            <w:r w:rsidR="00D470A4">
              <w:rPr>
                <w:rFonts w:ascii="Tahoma" w:hAnsi="Tahoma" w:cs="Tahoma"/>
                <w:sz w:val="18"/>
                <w:szCs w:val="18"/>
              </w:rPr>
              <w:t xml:space="preserve"> de reais</w:t>
            </w:r>
            <w:r w:rsidRPr="00355AB0">
              <w:rPr>
                <w:rFonts w:ascii="Tahoma" w:hAnsi="Tahoma" w:cs="Tahoma"/>
                <w:sz w:val="18"/>
                <w:szCs w:val="18"/>
              </w:rPr>
              <w:t xml:space="preserve">), considerando o Preço de Emissão, </w:t>
            </w:r>
            <w:r w:rsidR="00A92645" w:rsidRPr="00A92645">
              <w:rPr>
                <w:rFonts w:ascii="Tahoma" w:hAnsi="Tahoma" w:cs="Tahoma"/>
                <w:sz w:val="18"/>
                <w:szCs w:val="18"/>
              </w:rPr>
              <w:t>observado que o valor exato poderá ser alterado, tendo em vista que será calculado a partir da fixação do Preço de Emissão ou do Preço de Subscrição Atualizado, conforme o caso</w:t>
            </w:r>
            <w:r w:rsidRPr="00355AB0">
              <w:rPr>
                <w:rFonts w:ascii="Tahoma" w:hAnsi="Tahoma" w:cs="Tahoma"/>
                <w:sz w:val="18"/>
                <w:szCs w:val="18"/>
              </w:rPr>
              <w:t>.</w:t>
            </w:r>
            <w:r w:rsidR="000231CE">
              <w:rPr>
                <w:rFonts w:ascii="Tahoma" w:hAnsi="Tahoma" w:cs="Tahoma"/>
                <w:sz w:val="18"/>
                <w:szCs w:val="18"/>
              </w:rPr>
              <w:t xml:space="preserve"> </w:t>
            </w:r>
            <w:r w:rsidR="000231CE" w:rsidRPr="000231CE">
              <w:rPr>
                <w:rFonts w:ascii="Tahoma" w:hAnsi="Tahoma" w:cs="Tahoma"/>
                <w:sz w:val="18"/>
                <w:szCs w:val="18"/>
              </w:rPr>
              <w:t xml:space="preserve">As Novas Cotas Adicionais </w:t>
            </w:r>
            <w:bookmarkStart w:id="6" w:name="_DV_C249"/>
            <w:r w:rsidR="000231CE" w:rsidRPr="000231CE">
              <w:rPr>
                <w:rFonts w:ascii="Tahoma" w:hAnsi="Tahoma" w:cs="Tahoma"/>
                <w:sz w:val="18"/>
                <w:szCs w:val="18"/>
              </w:rPr>
              <w:t>poderão ser</w:t>
            </w:r>
            <w:bookmarkStart w:id="7" w:name="_DV_M422"/>
            <w:bookmarkEnd w:id="6"/>
            <w:bookmarkEnd w:id="7"/>
            <w:r w:rsidR="000231CE" w:rsidRPr="000231CE">
              <w:rPr>
                <w:rFonts w:ascii="Tahoma" w:hAnsi="Tahoma" w:cs="Tahoma"/>
                <w:sz w:val="18"/>
                <w:szCs w:val="18"/>
              </w:rPr>
              <w:t xml:space="preserve"> destinadas a atender um eventual excesso de demanda que venha a ser constatado no decorrer da Oferta.</w:t>
            </w:r>
          </w:p>
          <w:p w14:paraId="38BAD99D" w14:textId="610E5A7C" w:rsidR="0009107B" w:rsidRPr="00355AB0" w:rsidRDefault="0009107B" w:rsidP="00C73037">
            <w:pPr>
              <w:pStyle w:val="Level3"/>
              <w:widowControl w:val="0"/>
              <w:numPr>
                <w:ilvl w:val="0"/>
                <w:numId w:val="0"/>
              </w:numPr>
              <w:spacing w:after="0" w:line="320" w:lineRule="exact"/>
              <w:rPr>
                <w:rFonts w:ascii="Tahoma" w:hAnsi="Tahoma" w:cs="Tahoma"/>
                <w:sz w:val="18"/>
                <w:szCs w:val="18"/>
              </w:rPr>
            </w:pPr>
          </w:p>
        </w:tc>
      </w:tr>
      <w:tr w:rsidR="003353D9" w:rsidRPr="00355AB0" w14:paraId="43368930" w14:textId="77777777" w:rsidTr="00696956">
        <w:tc>
          <w:tcPr>
            <w:tcW w:w="1774" w:type="pct"/>
            <w:shd w:val="clear" w:color="auto" w:fill="auto"/>
          </w:tcPr>
          <w:p w14:paraId="5BD42262" w14:textId="77777777" w:rsidR="003353D9" w:rsidRPr="00355AB0" w:rsidRDefault="003353D9" w:rsidP="006C3E97">
            <w:pPr>
              <w:pStyle w:val="Body"/>
              <w:spacing w:after="0" w:line="320" w:lineRule="exact"/>
              <w:rPr>
                <w:rFonts w:ascii="Tahoma" w:hAnsi="Tahoma" w:cs="Tahoma"/>
                <w:b/>
                <w:sz w:val="18"/>
                <w:szCs w:val="18"/>
              </w:rPr>
            </w:pPr>
            <w:r w:rsidRPr="00355AB0">
              <w:rPr>
                <w:rFonts w:ascii="Tahoma" w:hAnsi="Tahoma" w:cs="Tahoma"/>
                <w:b/>
                <w:sz w:val="18"/>
                <w:szCs w:val="18"/>
              </w:rPr>
              <w:t>Características, vantagens e restrições das Cotas</w:t>
            </w:r>
          </w:p>
        </w:tc>
        <w:tc>
          <w:tcPr>
            <w:tcW w:w="3226" w:type="pct"/>
            <w:shd w:val="clear" w:color="auto" w:fill="auto"/>
          </w:tcPr>
          <w:p w14:paraId="5FD49165" w14:textId="77777777" w:rsidR="00696CCB" w:rsidRPr="00355AB0" w:rsidRDefault="00696CCB" w:rsidP="00C73037">
            <w:pPr>
              <w:tabs>
                <w:tab w:val="left" w:pos="540"/>
              </w:tabs>
              <w:spacing w:before="160" w:after="160" w:line="320" w:lineRule="exact"/>
              <w:jc w:val="both"/>
              <w:rPr>
                <w:rFonts w:ascii="Tahoma" w:eastAsia="Arial Unicode MS" w:hAnsi="Tahoma" w:cs="Tahoma"/>
                <w:sz w:val="18"/>
                <w:szCs w:val="18"/>
              </w:rPr>
            </w:pPr>
            <w:bookmarkStart w:id="8" w:name="_Hlk509344945"/>
            <w:r w:rsidRPr="00355AB0">
              <w:rPr>
                <w:rFonts w:ascii="Tahoma" w:eastAsia="Arial Unicode MS" w:hAnsi="Tahoma" w:cs="Tahoma"/>
                <w:sz w:val="18"/>
                <w:szCs w:val="18"/>
              </w:rPr>
              <w:t>As Novas Cotas (</w:t>
            </w:r>
            <w:r w:rsidRPr="00355AB0">
              <w:rPr>
                <w:rFonts w:ascii="Tahoma" w:eastAsia="Arial Unicode MS" w:hAnsi="Tahoma" w:cs="Tahoma"/>
                <w:sz w:val="18"/>
                <w:szCs w:val="18"/>
                <w:lang w:bidi="ar-YE"/>
              </w:rPr>
              <w:t>a</w:t>
            </w:r>
            <w:r w:rsidRPr="00355AB0">
              <w:rPr>
                <w:rFonts w:ascii="Tahoma" w:eastAsia="Arial Unicode MS" w:hAnsi="Tahoma" w:cs="Tahoma"/>
                <w:sz w:val="18"/>
                <w:szCs w:val="18"/>
              </w:rPr>
              <w:t>) são de classe única (não existindo diferenças acerca de qualquer vantagem ou restrição entre as Cotas); (</w:t>
            </w:r>
            <w:r w:rsidRPr="00355AB0">
              <w:rPr>
                <w:rFonts w:ascii="Tahoma" w:eastAsia="Arial Unicode MS" w:hAnsi="Tahoma" w:cs="Tahoma"/>
                <w:sz w:val="18"/>
                <w:szCs w:val="18"/>
                <w:lang w:bidi="ar-YE"/>
              </w:rPr>
              <w:t>b</w:t>
            </w:r>
            <w:r w:rsidRPr="00355AB0">
              <w:rPr>
                <w:rFonts w:ascii="Tahoma" w:eastAsia="Arial Unicode MS" w:hAnsi="Tahoma" w:cs="Tahoma"/>
                <w:sz w:val="18"/>
                <w:szCs w:val="18"/>
              </w:rPr>
              <w:t>) correspondem a frações ideais do Patrimônio Líquido; (</w:t>
            </w:r>
            <w:r w:rsidRPr="00355AB0">
              <w:rPr>
                <w:rFonts w:ascii="Tahoma" w:eastAsia="Arial Unicode MS" w:hAnsi="Tahoma" w:cs="Tahoma"/>
                <w:sz w:val="18"/>
                <w:szCs w:val="18"/>
                <w:lang w:bidi="ar-YE"/>
              </w:rPr>
              <w:t>c</w:t>
            </w:r>
            <w:r w:rsidRPr="00355AB0">
              <w:rPr>
                <w:rFonts w:ascii="Tahoma" w:eastAsia="Arial Unicode MS" w:hAnsi="Tahoma" w:cs="Tahoma"/>
                <w:sz w:val="18"/>
                <w:szCs w:val="18"/>
              </w:rPr>
              <w:t>) não são resgatáveis; (</w:t>
            </w:r>
            <w:r w:rsidRPr="00355AB0">
              <w:rPr>
                <w:rFonts w:ascii="Tahoma" w:eastAsia="Arial Unicode MS" w:hAnsi="Tahoma" w:cs="Tahoma"/>
                <w:sz w:val="18"/>
                <w:szCs w:val="18"/>
                <w:lang w:bidi="ar-YE"/>
              </w:rPr>
              <w:t>d</w:t>
            </w:r>
            <w:r w:rsidRPr="00355AB0">
              <w:rPr>
                <w:rFonts w:ascii="Tahoma" w:eastAsia="Arial Unicode MS" w:hAnsi="Tahoma" w:cs="Tahoma"/>
                <w:sz w:val="18"/>
                <w:szCs w:val="18"/>
              </w:rPr>
              <w:t>) terão a forma nominativa e escritural; (</w:t>
            </w:r>
            <w:r w:rsidRPr="00355AB0">
              <w:rPr>
                <w:rFonts w:ascii="Tahoma" w:eastAsia="Arial Unicode MS" w:hAnsi="Tahoma" w:cs="Tahoma"/>
                <w:sz w:val="18"/>
                <w:szCs w:val="18"/>
                <w:lang w:bidi="ar-YE"/>
              </w:rPr>
              <w:t>e</w:t>
            </w:r>
            <w:r w:rsidRPr="00355AB0">
              <w:rPr>
                <w:rFonts w:ascii="Tahoma" w:eastAsia="Arial Unicode MS" w:hAnsi="Tahoma" w:cs="Tahoma"/>
                <w:sz w:val="18"/>
                <w:szCs w:val="18"/>
              </w:rPr>
              <w:t>) conferirão aos seus titulares, desde que totalmente subscritas e integralizadas, direito de participar em quaisquer rendimentos do Fundo, se houver; (</w:t>
            </w:r>
            <w:r w:rsidRPr="00355AB0">
              <w:rPr>
                <w:rFonts w:ascii="Tahoma" w:eastAsia="Arial Unicode MS" w:hAnsi="Tahoma" w:cs="Tahoma"/>
                <w:sz w:val="18"/>
                <w:szCs w:val="18"/>
                <w:lang w:bidi="ar-YE"/>
              </w:rPr>
              <w:t>f</w:t>
            </w:r>
            <w:r w:rsidRPr="00355AB0">
              <w:rPr>
                <w:rFonts w:ascii="Tahoma" w:eastAsia="Arial Unicode MS" w:hAnsi="Tahoma" w:cs="Tahoma"/>
                <w:sz w:val="18"/>
                <w:szCs w:val="18"/>
              </w:rPr>
              <w:t>) não conferem aos seus titulares propriedade sobre os ativos integrantes da carteira do Fundo ou sobre fração ideal desses ativos; (</w:t>
            </w:r>
            <w:r w:rsidRPr="00355AB0">
              <w:rPr>
                <w:rFonts w:ascii="Tahoma" w:eastAsia="Arial Unicode MS" w:hAnsi="Tahoma" w:cs="Tahoma"/>
                <w:sz w:val="18"/>
                <w:szCs w:val="18"/>
                <w:lang w:bidi="ar-YE"/>
              </w:rPr>
              <w:t>g</w:t>
            </w:r>
            <w:r w:rsidRPr="00355AB0">
              <w:rPr>
                <w:rFonts w:ascii="Tahoma" w:eastAsia="Arial Unicode MS" w:hAnsi="Tahoma" w:cs="Tahoma"/>
                <w:sz w:val="18"/>
                <w:szCs w:val="18"/>
              </w:rPr>
              <w:t>) a 2ª Emissão é livre de quaisquer restrições ou ônus, e confere aos titulares os mesmos direitos, de forma igualitária e sem quaisquer vantagens; e (</w:t>
            </w:r>
            <w:r w:rsidRPr="00355AB0">
              <w:rPr>
                <w:rFonts w:ascii="Tahoma" w:eastAsia="Arial Unicode MS" w:hAnsi="Tahoma" w:cs="Tahoma"/>
                <w:sz w:val="18"/>
                <w:szCs w:val="18"/>
                <w:lang w:bidi="ar-YE"/>
              </w:rPr>
              <w:t>h</w:t>
            </w:r>
            <w:r w:rsidRPr="00355AB0">
              <w:rPr>
                <w:rFonts w:ascii="Tahoma" w:eastAsia="Arial Unicode MS" w:hAnsi="Tahoma" w:cs="Tahoma"/>
                <w:sz w:val="18"/>
                <w:szCs w:val="18"/>
              </w:rPr>
              <w:t xml:space="preserve">) serão registradas em contas de depósito individualizadas, mantidas pelo Escriturador em nome dos respectivos titulares, a fim de comprovar a propriedade das </w:t>
            </w:r>
            <w:r w:rsidRPr="00355AB0">
              <w:rPr>
                <w:rFonts w:ascii="Tahoma" w:hAnsi="Tahoma" w:cs="Tahoma"/>
                <w:sz w:val="18"/>
                <w:szCs w:val="18"/>
              </w:rPr>
              <w:t xml:space="preserve">Novas </w:t>
            </w:r>
            <w:r w:rsidRPr="00355AB0">
              <w:rPr>
                <w:rFonts w:ascii="Tahoma" w:eastAsia="Arial Unicode MS" w:hAnsi="Tahoma" w:cs="Tahoma"/>
                <w:sz w:val="18"/>
                <w:szCs w:val="18"/>
              </w:rPr>
              <w:t xml:space="preserve">Cotas e a qualidade de Cotista do Fundo, sem emissão de certificados. Cada </w:t>
            </w:r>
            <w:r w:rsidRPr="00355AB0">
              <w:rPr>
                <w:rFonts w:ascii="Tahoma" w:hAnsi="Tahoma" w:cs="Tahoma"/>
                <w:sz w:val="18"/>
                <w:szCs w:val="18"/>
              </w:rPr>
              <w:t xml:space="preserve">Nova </w:t>
            </w:r>
            <w:r w:rsidRPr="00355AB0">
              <w:rPr>
                <w:rFonts w:ascii="Tahoma" w:eastAsia="Arial Unicode MS" w:hAnsi="Tahoma" w:cs="Tahoma"/>
                <w:sz w:val="18"/>
                <w:szCs w:val="18"/>
              </w:rPr>
              <w:t>Cota corresponderá a um voto na Assembleia Geral de Cotistas, observado o item 15.3 do Regulamento.</w:t>
            </w:r>
          </w:p>
          <w:p w14:paraId="78DABA76" w14:textId="66F2267E" w:rsidR="00696CCB" w:rsidRPr="00355AB0" w:rsidRDefault="00696CCB" w:rsidP="00C73037">
            <w:pPr>
              <w:tabs>
                <w:tab w:val="left" w:pos="540"/>
              </w:tabs>
              <w:spacing w:before="160" w:after="160" w:line="320" w:lineRule="exact"/>
              <w:jc w:val="both"/>
              <w:rPr>
                <w:rFonts w:ascii="Tahoma" w:eastAsia="Arial Unicode MS" w:hAnsi="Tahoma" w:cs="Tahoma"/>
                <w:sz w:val="18"/>
                <w:szCs w:val="18"/>
              </w:rPr>
            </w:pPr>
            <w:r w:rsidRPr="00355AB0">
              <w:rPr>
                <w:rFonts w:ascii="Tahoma" w:eastAsia="Arial Unicode MS" w:hAnsi="Tahoma" w:cs="Tahoma"/>
                <w:sz w:val="18"/>
                <w:szCs w:val="18"/>
              </w:rPr>
              <w:t xml:space="preserve">O Fundo manterá contrato com o Escriturador, que emitirá extratos de contas de depósito, a fim de comprovar a propriedade das cotas e a qualidade de condômino do Fundo. Observadas as disposições constantes do Regulamento, as </w:t>
            </w:r>
            <w:r w:rsidRPr="00355AB0">
              <w:rPr>
                <w:rFonts w:ascii="Tahoma" w:hAnsi="Tahoma" w:cs="Tahoma"/>
                <w:sz w:val="18"/>
                <w:szCs w:val="18"/>
              </w:rPr>
              <w:t xml:space="preserve">Novas </w:t>
            </w:r>
            <w:r w:rsidRPr="00355AB0">
              <w:rPr>
                <w:rFonts w:ascii="Tahoma" w:eastAsia="Arial Unicode MS" w:hAnsi="Tahoma" w:cs="Tahoma"/>
                <w:sz w:val="18"/>
                <w:szCs w:val="18"/>
              </w:rPr>
              <w:t xml:space="preserve">Cotas serão admitidas à negociação no mercado secundário de bolsa de valores por meio da </w:t>
            </w:r>
            <w:r w:rsidRPr="00355AB0">
              <w:rPr>
                <w:rFonts w:ascii="Tahoma" w:eastAsia="Arial Unicode MS" w:hAnsi="Tahoma" w:cs="Tahoma"/>
                <w:sz w:val="18"/>
                <w:szCs w:val="18"/>
              </w:rPr>
              <w:lastRenderedPageBreak/>
              <w:t xml:space="preserve">B3, sendo certo que as </w:t>
            </w:r>
            <w:r w:rsidRPr="00355AB0">
              <w:rPr>
                <w:rFonts w:ascii="Tahoma" w:hAnsi="Tahoma" w:cs="Tahoma"/>
                <w:sz w:val="18"/>
                <w:szCs w:val="18"/>
              </w:rPr>
              <w:t xml:space="preserve">Novas </w:t>
            </w:r>
            <w:r w:rsidRPr="00355AB0">
              <w:rPr>
                <w:rFonts w:ascii="Tahoma" w:eastAsia="Arial Unicode MS" w:hAnsi="Tahoma" w:cs="Tahoma"/>
                <w:sz w:val="18"/>
                <w:szCs w:val="18"/>
              </w:rPr>
              <w:t xml:space="preserve">Cotas não poderão ser negociadas no mercado secundário fora do ambiente de bolsa de valores da B3 e será necessário aguardar o prazo de 2 (dois) Dias Úteis para liquidação. Durante a colocação das </w:t>
            </w:r>
            <w:r w:rsidRPr="00355AB0">
              <w:rPr>
                <w:rFonts w:ascii="Tahoma" w:hAnsi="Tahoma" w:cs="Tahoma"/>
                <w:sz w:val="18"/>
                <w:szCs w:val="18"/>
              </w:rPr>
              <w:t xml:space="preserve">Novas </w:t>
            </w:r>
            <w:r w:rsidRPr="00355AB0">
              <w:rPr>
                <w:rFonts w:ascii="Tahoma" w:eastAsia="Arial Unicode MS" w:hAnsi="Tahoma" w:cs="Tahoma"/>
                <w:sz w:val="18"/>
                <w:szCs w:val="18"/>
              </w:rPr>
              <w:t xml:space="preserve">Cotas, o Investidor da Oferta que subscrever a </w:t>
            </w:r>
            <w:r w:rsidRPr="00355AB0">
              <w:rPr>
                <w:rFonts w:ascii="Tahoma" w:hAnsi="Tahoma" w:cs="Tahoma"/>
                <w:sz w:val="18"/>
                <w:szCs w:val="18"/>
              </w:rPr>
              <w:t xml:space="preserve">Nova </w:t>
            </w:r>
            <w:r w:rsidRPr="00355AB0">
              <w:rPr>
                <w:rFonts w:ascii="Tahoma" w:eastAsia="Arial Unicode MS" w:hAnsi="Tahoma" w:cs="Tahoma"/>
                <w:sz w:val="18"/>
                <w:szCs w:val="18"/>
              </w:rPr>
              <w:t xml:space="preserve">Cota receberá, quando realizada a respectiva liquidação, recibo de Nova Cota que, até a divulgação do Anúncio de Encerramento e da obtenção de autorização da B3, não será negociável. Tal recibo é correspondente à quantidade de </w:t>
            </w:r>
            <w:r w:rsidRPr="00355AB0">
              <w:rPr>
                <w:rFonts w:ascii="Tahoma" w:hAnsi="Tahoma" w:cs="Tahoma"/>
                <w:sz w:val="18"/>
                <w:szCs w:val="18"/>
              </w:rPr>
              <w:t xml:space="preserve">Novas </w:t>
            </w:r>
            <w:r w:rsidRPr="00355AB0">
              <w:rPr>
                <w:rFonts w:ascii="Tahoma" w:eastAsia="Arial Unicode MS" w:hAnsi="Tahoma" w:cs="Tahoma"/>
                <w:sz w:val="18"/>
                <w:szCs w:val="18"/>
              </w:rPr>
              <w:t>Cotas por ele adquirida, e se converterá em</w:t>
            </w:r>
            <w:r w:rsidRPr="00355AB0">
              <w:rPr>
                <w:rFonts w:ascii="Tahoma" w:hAnsi="Tahoma" w:cs="Tahoma"/>
                <w:sz w:val="18"/>
                <w:szCs w:val="18"/>
              </w:rPr>
              <w:t xml:space="preserve"> Novas</w:t>
            </w:r>
            <w:r w:rsidRPr="00355AB0">
              <w:rPr>
                <w:rFonts w:ascii="Tahoma" w:eastAsia="Arial Unicode MS" w:hAnsi="Tahoma" w:cs="Tahoma"/>
                <w:sz w:val="18"/>
                <w:szCs w:val="18"/>
              </w:rPr>
              <w:t xml:space="preserve"> Cotas depois de divulgado o Anúncio de Encerramento</w:t>
            </w:r>
            <w:r w:rsidR="003C5869" w:rsidRPr="00355AB0">
              <w:rPr>
                <w:rFonts w:ascii="Tahoma" w:eastAsia="Arial Unicode MS" w:hAnsi="Tahoma" w:cs="Tahoma"/>
                <w:sz w:val="18"/>
                <w:szCs w:val="18"/>
              </w:rPr>
              <w:t>, divulgação de rendimentos pro rata, caso aplicável,</w:t>
            </w:r>
            <w:r w:rsidR="0009107B" w:rsidRPr="00355AB0">
              <w:rPr>
                <w:rFonts w:ascii="Tahoma" w:eastAsia="Arial Unicode MS" w:hAnsi="Tahoma" w:cs="Tahoma"/>
                <w:sz w:val="18"/>
                <w:szCs w:val="18"/>
              </w:rPr>
              <w:t xml:space="preserve"> </w:t>
            </w:r>
            <w:r w:rsidR="0009107B" w:rsidRPr="00355AB0">
              <w:rPr>
                <w:rFonts w:ascii="Tahoma" w:hAnsi="Tahoma" w:cs="Tahoma"/>
                <w:sz w:val="18"/>
                <w:szCs w:val="18"/>
              </w:rPr>
              <w:t>e ser obtida autorização da B3</w:t>
            </w:r>
            <w:r w:rsidRPr="00355AB0">
              <w:rPr>
                <w:rFonts w:ascii="Tahoma" w:eastAsia="Arial Unicode MS" w:hAnsi="Tahoma" w:cs="Tahoma"/>
                <w:sz w:val="18"/>
                <w:szCs w:val="18"/>
              </w:rPr>
              <w:t xml:space="preserve">, quando as </w:t>
            </w:r>
            <w:r w:rsidRPr="00355AB0">
              <w:rPr>
                <w:rFonts w:ascii="Tahoma" w:hAnsi="Tahoma" w:cs="Tahoma"/>
                <w:sz w:val="18"/>
                <w:szCs w:val="18"/>
              </w:rPr>
              <w:t xml:space="preserve">Novas </w:t>
            </w:r>
            <w:r w:rsidRPr="00355AB0">
              <w:rPr>
                <w:rFonts w:ascii="Tahoma" w:eastAsia="Arial Unicode MS" w:hAnsi="Tahoma" w:cs="Tahoma"/>
                <w:sz w:val="18"/>
                <w:szCs w:val="18"/>
              </w:rPr>
              <w:t>Cotas passarão a ser livremente negociadas na B3.</w:t>
            </w:r>
          </w:p>
          <w:p w14:paraId="42501F89" w14:textId="5F29C3C8" w:rsidR="003353D9" w:rsidRPr="00355AB0" w:rsidRDefault="00696CCB" w:rsidP="00C73037">
            <w:pPr>
              <w:pStyle w:val="Level3"/>
              <w:widowControl w:val="0"/>
              <w:numPr>
                <w:ilvl w:val="0"/>
                <w:numId w:val="0"/>
              </w:numPr>
              <w:spacing w:after="0" w:line="320" w:lineRule="exact"/>
              <w:rPr>
                <w:rFonts w:ascii="Tahoma" w:hAnsi="Tahoma" w:cs="Tahoma"/>
                <w:sz w:val="18"/>
                <w:szCs w:val="18"/>
              </w:rPr>
            </w:pPr>
            <w:r w:rsidRPr="00355AB0">
              <w:rPr>
                <w:rFonts w:ascii="Tahoma" w:hAnsi="Tahoma" w:cs="Tahoma"/>
                <w:sz w:val="18"/>
                <w:szCs w:val="18"/>
              </w:rPr>
              <w:t>Cada Nova Cota da 2ª Emissão terá as características que lhe forem asseguradas no Regulamento do Fundo, nos termos da legislação e regulamentação vigentes. A cada Nova Cota da 2ª Emissão corresponderá a um voto nas Assembleias Gerais de Cotistas.</w:t>
            </w:r>
            <w:r w:rsidR="003940AD" w:rsidRPr="00355AB0">
              <w:rPr>
                <w:rFonts w:ascii="Tahoma" w:hAnsi="Tahoma" w:cs="Tahoma"/>
                <w:sz w:val="18"/>
                <w:szCs w:val="18"/>
              </w:rPr>
              <w:t xml:space="preserve"> </w:t>
            </w:r>
            <w:bookmarkEnd w:id="8"/>
          </w:p>
          <w:p w14:paraId="16D6A2F7" w14:textId="717981D4" w:rsidR="001C0D75" w:rsidRPr="00355AB0" w:rsidDel="00F33FA7" w:rsidRDefault="001C0D75" w:rsidP="00C73037">
            <w:pPr>
              <w:pStyle w:val="Level3"/>
              <w:widowControl w:val="0"/>
              <w:numPr>
                <w:ilvl w:val="0"/>
                <w:numId w:val="0"/>
              </w:numPr>
              <w:spacing w:after="0" w:line="320" w:lineRule="exact"/>
              <w:rPr>
                <w:rFonts w:ascii="Tahoma" w:hAnsi="Tahoma" w:cs="Tahoma"/>
                <w:sz w:val="18"/>
                <w:szCs w:val="18"/>
              </w:rPr>
            </w:pPr>
          </w:p>
        </w:tc>
      </w:tr>
      <w:tr w:rsidR="003353D9" w:rsidRPr="00355AB0" w14:paraId="0DCB5816" w14:textId="77777777" w:rsidTr="00696956">
        <w:tc>
          <w:tcPr>
            <w:tcW w:w="1774" w:type="pct"/>
            <w:shd w:val="clear" w:color="auto" w:fill="auto"/>
          </w:tcPr>
          <w:p w14:paraId="1E39DDC4" w14:textId="6F76B4F2" w:rsidR="003353D9" w:rsidRPr="00355AB0" w:rsidRDefault="003353D9" w:rsidP="006C3E97">
            <w:pPr>
              <w:pStyle w:val="Body"/>
              <w:spacing w:after="0" w:line="320" w:lineRule="exact"/>
              <w:rPr>
                <w:rFonts w:ascii="Tahoma" w:hAnsi="Tahoma" w:cs="Tahoma"/>
                <w:b/>
                <w:sz w:val="18"/>
                <w:szCs w:val="18"/>
              </w:rPr>
            </w:pPr>
            <w:r w:rsidRPr="00355AB0">
              <w:rPr>
                <w:rFonts w:ascii="Tahoma" w:hAnsi="Tahoma" w:cs="Tahoma"/>
                <w:b/>
                <w:sz w:val="18"/>
                <w:szCs w:val="18"/>
              </w:rPr>
              <w:lastRenderedPageBreak/>
              <w:t xml:space="preserve">Preço de Emissão </w:t>
            </w:r>
          </w:p>
        </w:tc>
        <w:tc>
          <w:tcPr>
            <w:tcW w:w="3226" w:type="pct"/>
            <w:shd w:val="clear" w:color="auto" w:fill="auto"/>
          </w:tcPr>
          <w:p w14:paraId="1178F3F1" w14:textId="7A3346FA" w:rsidR="003353D9" w:rsidRPr="00355AB0" w:rsidRDefault="00DB1972" w:rsidP="006C3E97">
            <w:pPr>
              <w:pStyle w:val="Level3"/>
              <w:widowControl w:val="0"/>
              <w:numPr>
                <w:ilvl w:val="0"/>
                <w:numId w:val="0"/>
              </w:numPr>
              <w:spacing w:after="0" w:line="320" w:lineRule="exact"/>
              <w:rPr>
                <w:rFonts w:ascii="Tahoma" w:hAnsi="Tahoma" w:cs="Tahoma"/>
                <w:sz w:val="18"/>
                <w:szCs w:val="18"/>
              </w:rPr>
            </w:pPr>
            <w:r w:rsidRPr="00355AB0">
              <w:rPr>
                <w:rFonts w:ascii="Tahoma" w:hAnsi="Tahoma" w:cs="Tahoma"/>
                <w:sz w:val="18"/>
                <w:szCs w:val="18"/>
              </w:rPr>
              <w:t xml:space="preserve">O preço de emissão de cada Nova Cota do Fundo, objeto da 2ª Emissão, equivalente a </w:t>
            </w:r>
            <w:r w:rsidR="00A92645" w:rsidRPr="00A92645">
              <w:rPr>
                <w:rFonts w:ascii="Tahoma" w:hAnsi="Tahoma" w:cs="Tahoma"/>
                <w:sz w:val="18"/>
                <w:szCs w:val="18"/>
              </w:rPr>
              <w:t>R$ 103,75 (cento e três reais e setenta e cinco centavos)</w:t>
            </w:r>
            <w:r w:rsidR="00D470A4">
              <w:rPr>
                <w:rFonts w:ascii="Tahoma" w:hAnsi="Tahoma" w:cs="Tahoma"/>
                <w:sz w:val="18"/>
                <w:szCs w:val="18"/>
              </w:rPr>
              <w:t xml:space="preserve"> </w:t>
            </w:r>
            <w:r w:rsidRPr="00355AB0">
              <w:rPr>
                <w:rFonts w:ascii="Tahoma" w:hAnsi="Tahoma" w:cs="Tahoma"/>
                <w:sz w:val="18"/>
                <w:szCs w:val="18"/>
              </w:rPr>
              <w:t>,</w:t>
            </w:r>
            <w:r w:rsidR="003940AD" w:rsidRPr="00355AB0">
              <w:rPr>
                <w:rFonts w:ascii="Tahoma" w:hAnsi="Tahoma" w:cs="Tahoma"/>
                <w:sz w:val="18"/>
                <w:szCs w:val="18"/>
              </w:rPr>
              <w:t>(“</w:t>
            </w:r>
            <w:r w:rsidR="003940AD" w:rsidRPr="00355AB0">
              <w:rPr>
                <w:rFonts w:ascii="Tahoma" w:hAnsi="Tahoma" w:cs="Tahoma"/>
                <w:bCs/>
                <w:sz w:val="18"/>
                <w:szCs w:val="18"/>
                <w:u w:val="single"/>
              </w:rPr>
              <w:t>Preço de Emissão</w:t>
            </w:r>
            <w:r w:rsidR="003940AD" w:rsidRPr="00355AB0">
              <w:rPr>
                <w:rFonts w:ascii="Tahoma" w:hAnsi="Tahoma" w:cs="Tahoma"/>
                <w:sz w:val="18"/>
                <w:szCs w:val="18"/>
              </w:rPr>
              <w:t>”)</w:t>
            </w:r>
            <w:r w:rsidR="00295B27" w:rsidRPr="00355AB0">
              <w:rPr>
                <w:rFonts w:ascii="Tahoma" w:hAnsi="Tahoma" w:cs="Tahoma"/>
                <w:sz w:val="18"/>
                <w:szCs w:val="18"/>
              </w:rPr>
              <w:t>.</w:t>
            </w:r>
            <w:r w:rsidR="003353D9" w:rsidRPr="00355AB0">
              <w:rPr>
                <w:rFonts w:ascii="Tahoma" w:hAnsi="Tahoma" w:cs="Tahoma"/>
                <w:sz w:val="18"/>
                <w:szCs w:val="18"/>
              </w:rPr>
              <w:t xml:space="preserve"> </w:t>
            </w:r>
          </w:p>
          <w:p w14:paraId="6833297C" w14:textId="77777777" w:rsidR="001D11D4" w:rsidRPr="00355AB0" w:rsidRDefault="001D11D4" w:rsidP="006C3E97">
            <w:pPr>
              <w:tabs>
                <w:tab w:val="left" w:pos="4550"/>
              </w:tabs>
              <w:spacing w:line="320" w:lineRule="exact"/>
              <w:contextualSpacing/>
              <w:rPr>
                <w:rFonts w:ascii="Tahoma" w:hAnsi="Tahoma" w:cs="Tahoma"/>
                <w:sz w:val="18"/>
                <w:szCs w:val="18"/>
              </w:rPr>
            </w:pPr>
          </w:p>
        </w:tc>
      </w:tr>
      <w:tr w:rsidR="003353D9" w:rsidRPr="00355AB0" w14:paraId="71DBF4FD" w14:textId="77777777" w:rsidTr="00696956">
        <w:tc>
          <w:tcPr>
            <w:tcW w:w="1774" w:type="pct"/>
            <w:shd w:val="clear" w:color="auto" w:fill="auto"/>
          </w:tcPr>
          <w:p w14:paraId="4CFEF5E5" w14:textId="77777777" w:rsidR="003353D9" w:rsidRPr="00355AB0" w:rsidRDefault="00295B27" w:rsidP="006C3E97">
            <w:pPr>
              <w:pStyle w:val="Level2"/>
              <w:numPr>
                <w:ilvl w:val="0"/>
                <w:numId w:val="0"/>
              </w:numPr>
              <w:spacing w:after="0" w:line="320" w:lineRule="exact"/>
              <w:ind w:left="67" w:hanging="67"/>
              <w:rPr>
                <w:rFonts w:ascii="Tahoma" w:hAnsi="Tahoma" w:cs="Tahoma"/>
                <w:b/>
                <w:sz w:val="18"/>
                <w:szCs w:val="18"/>
              </w:rPr>
            </w:pPr>
            <w:r w:rsidRPr="00355AB0">
              <w:rPr>
                <w:rFonts w:ascii="Tahoma" w:hAnsi="Tahoma" w:cs="Tahoma"/>
                <w:b/>
                <w:sz w:val="18"/>
                <w:szCs w:val="18"/>
              </w:rPr>
              <w:t>Taxa</w:t>
            </w:r>
            <w:r w:rsidR="003353D9" w:rsidRPr="00355AB0">
              <w:rPr>
                <w:rFonts w:ascii="Tahoma" w:hAnsi="Tahoma" w:cs="Tahoma"/>
                <w:b/>
                <w:sz w:val="18"/>
                <w:szCs w:val="18"/>
              </w:rPr>
              <w:t xml:space="preserve"> de </w:t>
            </w:r>
            <w:r w:rsidRPr="00355AB0">
              <w:rPr>
                <w:rFonts w:ascii="Tahoma" w:hAnsi="Tahoma" w:cs="Tahoma"/>
                <w:b/>
                <w:sz w:val="18"/>
                <w:szCs w:val="18"/>
              </w:rPr>
              <w:t>Distribuição</w:t>
            </w:r>
            <w:r w:rsidR="00256B86" w:rsidRPr="00355AB0">
              <w:rPr>
                <w:rFonts w:ascii="Tahoma" w:hAnsi="Tahoma" w:cs="Tahoma"/>
                <w:b/>
                <w:sz w:val="18"/>
                <w:szCs w:val="18"/>
              </w:rPr>
              <w:t xml:space="preserve"> </w:t>
            </w:r>
            <w:r w:rsidRPr="00355AB0">
              <w:rPr>
                <w:rFonts w:ascii="Tahoma" w:hAnsi="Tahoma" w:cs="Tahoma"/>
                <w:b/>
                <w:sz w:val="18"/>
                <w:szCs w:val="18"/>
              </w:rPr>
              <w:t>Primária</w:t>
            </w:r>
            <w:r w:rsidR="00256B86" w:rsidRPr="00355AB0">
              <w:rPr>
                <w:rFonts w:ascii="Tahoma" w:hAnsi="Tahoma" w:cs="Tahoma"/>
                <w:b/>
                <w:sz w:val="18"/>
                <w:szCs w:val="18"/>
              </w:rPr>
              <w:t xml:space="preserve"> </w:t>
            </w:r>
          </w:p>
        </w:tc>
        <w:tc>
          <w:tcPr>
            <w:tcW w:w="3226" w:type="pct"/>
            <w:shd w:val="clear" w:color="auto" w:fill="auto"/>
          </w:tcPr>
          <w:p w14:paraId="48AA86DC" w14:textId="4F727290" w:rsidR="003353D9" w:rsidRPr="00355AB0" w:rsidRDefault="00DB1972" w:rsidP="006C3E97">
            <w:pPr>
              <w:pStyle w:val="Level3"/>
              <w:widowControl w:val="0"/>
              <w:numPr>
                <w:ilvl w:val="0"/>
                <w:numId w:val="0"/>
              </w:numPr>
              <w:spacing w:after="0" w:line="320" w:lineRule="exact"/>
              <w:rPr>
                <w:rFonts w:ascii="Tahoma" w:hAnsi="Tahoma" w:cs="Tahoma"/>
                <w:sz w:val="18"/>
                <w:szCs w:val="18"/>
              </w:rPr>
            </w:pPr>
            <w:bookmarkStart w:id="9" w:name="_Hlk80021464"/>
            <w:r w:rsidRPr="00355AB0">
              <w:rPr>
                <w:rFonts w:ascii="Tahoma" w:hAnsi="Tahoma" w:cs="Tahoma"/>
                <w:sz w:val="18"/>
                <w:szCs w:val="18"/>
              </w:rPr>
              <w:t>Taxa em montante equivalente a</w:t>
            </w:r>
            <w:r w:rsidR="00A92645" w:rsidRPr="00A92645">
              <w:rPr>
                <w:rFonts w:ascii="Tahoma" w:hAnsi="Tahoma" w:cs="Tahoma"/>
                <w:sz w:val="18"/>
                <w:szCs w:val="18"/>
              </w:rPr>
              <w:t xml:space="preserve"> 2,05% (dois inteiros e cinco centésimos</w:t>
            </w:r>
            <w:r w:rsidR="00D470A4">
              <w:rPr>
                <w:rFonts w:ascii="Tahoma" w:hAnsi="Tahoma" w:cs="Tahoma"/>
                <w:sz w:val="18"/>
                <w:szCs w:val="18"/>
              </w:rPr>
              <w:t xml:space="preserve"> por cento</w:t>
            </w:r>
            <w:r w:rsidR="00A92645" w:rsidRPr="00A92645">
              <w:rPr>
                <w:rFonts w:ascii="Tahoma" w:hAnsi="Tahoma" w:cs="Tahoma"/>
                <w:sz w:val="18"/>
                <w:szCs w:val="18"/>
              </w:rPr>
              <w:t>)</w:t>
            </w:r>
            <w:r w:rsidR="00D470A4">
              <w:rPr>
                <w:rFonts w:ascii="Tahoma" w:hAnsi="Tahoma" w:cs="Tahoma"/>
                <w:sz w:val="18"/>
                <w:szCs w:val="18"/>
              </w:rPr>
              <w:t xml:space="preserve"> </w:t>
            </w:r>
            <w:r w:rsidRPr="00355AB0">
              <w:rPr>
                <w:rFonts w:ascii="Tahoma" w:hAnsi="Tahoma" w:cs="Tahoma"/>
                <w:sz w:val="18"/>
                <w:szCs w:val="18"/>
              </w:rPr>
              <w:t xml:space="preserve">do Preço de Emissão das Novas Cotas, totalizando o valor de </w:t>
            </w:r>
            <w:r w:rsidR="00A92645" w:rsidRPr="00A92645">
              <w:rPr>
                <w:rFonts w:ascii="Tahoma" w:hAnsi="Tahoma" w:cs="Tahoma"/>
                <w:sz w:val="18"/>
                <w:szCs w:val="18"/>
              </w:rPr>
              <w:t>R$2,13 (dois reais e treze centavos)</w:t>
            </w:r>
            <w:r w:rsidRPr="00355AB0">
              <w:rPr>
                <w:rFonts w:ascii="Tahoma" w:hAnsi="Tahoma" w:cs="Tahoma"/>
                <w:sz w:val="18"/>
                <w:szCs w:val="18"/>
              </w:rPr>
              <w:t xml:space="preserve"> por Nova Cota, a ser pago pelos Investidores (inclusive os Cotistas que exercerem o Direito de Preferência ou terceiros cessionários do Direito de Preferência), </w:t>
            </w:r>
            <w:r w:rsidR="00A92645" w:rsidRPr="00A92645">
              <w:rPr>
                <w:rFonts w:ascii="Tahoma" w:hAnsi="Tahoma" w:cs="Tahoma"/>
                <w:sz w:val="18"/>
                <w:szCs w:val="18"/>
              </w:rPr>
              <w:t>observado que o valor exato poderá ser alterado, tendo em vista que será calculado a partir da fixação do Preço de Emissão ou do Preço de Subscrição Atualizado, conforme o caso</w:t>
            </w:r>
            <w:r w:rsidRPr="00355AB0">
              <w:rPr>
                <w:rFonts w:ascii="Tahoma" w:hAnsi="Tahoma" w:cs="Tahoma"/>
                <w:sz w:val="18"/>
                <w:szCs w:val="18"/>
              </w:rPr>
              <w:t>, nos termos previstos n</w:t>
            </w:r>
            <w:r w:rsidR="00C70987" w:rsidRPr="00355AB0">
              <w:rPr>
                <w:rFonts w:ascii="Tahoma" w:hAnsi="Tahoma" w:cs="Tahoma"/>
                <w:sz w:val="18"/>
                <w:szCs w:val="18"/>
              </w:rPr>
              <w:t>o</w:t>
            </w:r>
            <w:r w:rsidRPr="00355AB0">
              <w:rPr>
                <w:rFonts w:ascii="Tahoma" w:hAnsi="Tahoma" w:cs="Tahoma"/>
                <w:sz w:val="18"/>
                <w:szCs w:val="18"/>
              </w:rPr>
              <w:t xml:space="preserve"> Prospecto Definitivo, a ser paga pelos investidores da Oferta, quando da subscrição e integralização das Novas Cotas, inclusive pelos cotistas que exercerem o Direito de Preferência ou terceiros cessionários do Direito de Preferência, adicionalmente ao Preço de Emissão. O montante captado a partir dos recursos pagos pelos investidores a título de Taxa de Distribuição Primária será utilizado para o pagamento de todos os custos da Oferta, inclusive as comissões de coordenação e estruturação e distribuição da Oferta devidas ao Coordenador Líder e às Instituições Participantes da Oferta, sendo certo que (i) eventual saldo positivo da Taxa de Distribuição Primária será incorporado ao patrimônio do Fundo; e (ii) eventuais custos e despesas da Oferta não arcados pela Taxa de Distribuição Primária serão de responsabilidade do Gestor</w:t>
            </w:r>
            <w:r w:rsidR="003C5869" w:rsidRPr="00355AB0">
              <w:rPr>
                <w:rFonts w:ascii="Tahoma" w:hAnsi="Tahoma" w:cs="Tahoma"/>
                <w:sz w:val="18"/>
                <w:szCs w:val="18"/>
              </w:rPr>
              <w:t xml:space="preserve"> e do </w:t>
            </w:r>
            <w:r w:rsidR="003C5869" w:rsidRPr="00355AB0">
              <w:rPr>
                <w:rFonts w:ascii="Tahoma" w:hAnsi="Tahoma" w:cs="Tahoma"/>
                <w:sz w:val="18"/>
                <w:szCs w:val="18"/>
              </w:rPr>
              <w:lastRenderedPageBreak/>
              <w:t>Consultor</w:t>
            </w:r>
            <w:bookmarkEnd w:id="9"/>
            <w:r w:rsidR="00694BDF" w:rsidRPr="00355AB0">
              <w:rPr>
                <w:rFonts w:ascii="Tahoma" w:hAnsi="Tahoma" w:cs="Tahoma"/>
                <w:color w:val="000000" w:themeColor="text1"/>
                <w:sz w:val="18"/>
                <w:szCs w:val="18"/>
              </w:rPr>
              <w:t xml:space="preserve"> (“</w:t>
            </w:r>
            <w:r w:rsidR="00694BDF" w:rsidRPr="00355AB0">
              <w:rPr>
                <w:rFonts w:ascii="Tahoma" w:hAnsi="Tahoma" w:cs="Tahoma"/>
                <w:color w:val="000000" w:themeColor="text1"/>
                <w:sz w:val="18"/>
                <w:szCs w:val="18"/>
                <w:u w:val="single"/>
              </w:rPr>
              <w:t>Taxa de Distribuição Primária</w:t>
            </w:r>
            <w:r w:rsidR="00694BDF" w:rsidRPr="00355AB0">
              <w:rPr>
                <w:rFonts w:ascii="Tahoma" w:hAnsi="Tahoma" w:cs="Tahoma"/>
                <w:color w:val="000000" w:themeColor="text1"/>
                <w:sz w:val="18"/>
                <w:szCs w:val="18"/>
              </w:rPr>
              <w:t>”)</w:t>
            </w:r>
            <w:r w:rsidR="00295B27" w:rsidRPr="00355AB0">
              <w:rPr>
                <w:rFonts w:ascii="Tahoma" w:hAnsi="Tahoma" w:cs="Tahoma"/>
                <w:sz w:val="18"/>
                <w:szCs w:val="18"/>
              </w:rPr>
              <w:t>.</w:t>
            </w:r>
          </w:p>
          <w:p w14:paraId="5B233CAF" w14:textId="27ECF61D" w:rsidR="001C0D75" w:rsidRPr="00355AB0" w:rsidRDefault="001C0D75" w:rsidP="006C3E97">
            <w:pPr>
              <w:pStyle w:val="Level3"/>
              <w:widowControl w:val="0"/>
              <w:numPr>
                <w:ilvl w:val="0"/>
                <w:numId w:val="0"/>
              </w:numPr>
              <w:spacing w:after="0" w:line="320" w:lineRule="exact"/>
              <w:rPr>
                <w:rFonts w:ascii="Tahoma" w:hAnsi="Tahoma" w:cs="Tahoma"/>
                <w:sz w:val="18"/>
                <w:szCs w:val="18"/>
              </w:rPr>
            </w:pPr>
          </w:p>
        </w:tc>
      </w:tr>
      <w:tr w:rsidR="00295B27" w:rsidRPr="00355AB0" w14:paraId="6F787849" w14:textId="77777777" w:rsidTr="00696956">
        <w:tc>
          <w:tcPr>
            <w:tcW w:w="1774" w:type="pct"/>
            <w:shd w:val="clear" w:color="auto" w:fill="auto"/>
          </w:tcPr>
          <w:p w14:paraId="1E5291F0" w14:textId="77777777" w:rsidR="00295B27" w:rsidRPr="00355AB0" w:rsidRDefault="00295B27" w:rsidP="009764B1">
            <w:pPr>
              <w:pStyle w:val="Level2"/>
              <w:numPr>
                <w:ilvl w:val="0"/>
                <w:numId w:val="0"/>
              </w:numPr>
              <w:spacing w:after="0" w:line="320" w:lineRule="exact"/>
              <w:ind w:left="680" w:hanging="680"/>
              <w:rPr>
                <w:rFonts w:ascii="Tahoma" w:hAnsi="Tahoma" w:cs="Tahoma"/>
                <w:b/>
                <w:sz w:val="18"/>
                <w:szCs w:val="18"/>
              </w:rPr>
            </w:pPr>
            <w:r w:rsidRPr="00355AB0">
              <w:rPr>
                <w:rFonts w:ascii="Tahoma" w:hAnsi="Tahoma" w:cs="Tahoma"/>
                <w:b/>
                <w:sz w:val="18"/>
                <w:szCs w:val="18"/>
              </w:rPr>
              <w:lastRenderedPageBreak/>
              <w:t>Preço de Subscrição</w:t>
            </w:r>
          </w:p>
        </w:tc>
        <w:tc>
          <w:tcPr>
            <w:tcW w:w="3226" w:type="pct"/>
            <w:shd w:val="clear" w:color="auto" w:fill="auto"/>
          </w:tcPr>
          <w:p w14:paraId="33084023" w14:textId="238B4FC7" w:rsidR="00295B27" w:rsidRDefault="00DB1972" w:rsidP="006C3E97">
            <w:pPr>
              <w:pStyle w:val="Level3"/>
              <w:widowControl w:val="0"/>
              <w:numPr>
                <w:ilvl w:val="0"/>
                <w:numId w:val="0"/>
              </w:numPr>
              <w:spacing w:after="0" w:line="320" w:lineRule="exact"/>
              <w:rPr>
                <w:rFonts w:ascii="Tahoma" w:eastAsia="Calibri" w:hAnsi="Tahoma" w:cs="Tahoma"/>
                <w:sz w:val="18"/>
                <w:szCs w:val="18"/>
                <w:lang w:eastAsia="pt-BR"/>
              </w:rPr>
            </w:pPr>
            <w:bookmarkStart w:id="10" w:name="_Hlk6837243"/>
            <w:r w:rsidRPr="00355AB0">
              <w:rPr>
                <w:rFonts w:ascii="Tahoma" w:hAnsi="Tahoma" w:cs="Tahoma"/>
                <w:sz w:val="18"/>
                <w:szCs w:val="18"/>
              </w:rPr>
              <w:t xml:space="preserve">O preço de subscrição cada Nova Cota do Fundo objeto da 2ª Emissão, equivalente a </w:t>
            </w:r>
            <w:r w:rsidR="00A92645" w:rsidRPr="00A92645">
              <w:rPr>
                <w:rFonts w:ascii="Tahoma" w:hAnsi="Tahoma" w:cs="Tahoma"/>
                <w:sz w:val="18"/>
                <w:szCs w:val="18"/>
              </w:rPr>
              <w:t>R$105,88 (cento e cinco reais e oitenta e oito centavos)</w:t>
            </w:r>
            <w:r w:rsidRPr="00355AB0">
              <w:rPr>
                <w:rFonts w:ascii="Tahoma" w:hAnsi="Tahoma" w:cs="Tahoma"/>
                <w:sz w:val="18"/>
                <w:szCs w:val="18"/>
              </w:rPr>
              <w:t xml:space="preserve">, equivalente ao Preço de Emissão acrescido da Taxa de Distribuição Primária, </w:t>
            </w:r>
            <w:r w:rsidR="00A92645" w:rsidRPr="00A92645">
              <w:rPr>
                <w:rFonts w:ascii="Tahoma" w:hAnsi="Tahoma" w:cs="Tahoma"/>
                <w:sz w:val="18"/>
                <w:szCs w:val="18"/>
              </w:rPr>
              <w:t>observado que o valor exato poderá ser alterado, tendo em vista que será calculado a partir da fixação do Preço de Emissão ou do Preço de Subscrição Atualizado</w:t>
            </w:r>
            <w:r w:rsidRPr="00355AB0" w:rsidDel="00DB1972">
              <w:rPr>
                <w:rFonts w:ascii="Tahoma" w:hAnsi="Tahoma" w:cs="Tahoma"/>
                <w:sz w:val="18"/>
                <w:szCs w:val="18"/>
              </w:rPr>
              <w:t xml:space="preserve"> </w:t>
            </w:r>
            <w:r w:rsidR="003940AD" w:rsidRPr="00355AB0">
              <w:rPr>
                <w:rFonts w:ascii="Tahoma" w:hAnsi="Tahoma" w:cs="Tahoma"/>
                <w:color w:val="000000"/>
                <w:sz w:val="18"/>
                <w:szCs w:val="18"/>
              </w:rPr>
              <w:t>(“</w:t>
            </w:r>
            <w:r w:rsidR="003940AD" w:rsidRPr="00355AB0">
              <w:rPr>
                <w:rFonts w:ascii="Tahoma" w:hAnsi="Tahoma" w:cs="Tahoma"/>
                <w:bCs/>
                <w:color w:val="000000"/>
                <w:sz w:val="18"/>
                <w:szCs w:val="18"/>
                <w:u w:val="single"/>
              </w:rPr>
              <w:t>Preço de Subscrição</w:t>
            </w:r>
            <w:bookmarkEnd w:id="10"/>
            <w:r w:rsidR="003940AD" w:rsidRPr="00355AB0">
              <w:rPr>
                <w:rFonts w:ascii="Tahoma" w:hAnsi="Tahoma" w:cs="Tahoma"/>
                <w:sz w:val="18"/>
                <w:szCs w:val="18"/>
              </w:rPr>
              <w:t>”)</w:t>
            </w:r>
            <w:r w:rsidR="003C7DE0" w:rsidRPr="00355AB0">
              <w:rPr>
                <w:rFonts w:ascii="Tahoma" w:eastAsia="Calibri" w:hAnsi="Tahoma" w:cs="Tahoma"/>
                <w:sz w:val="18"/>
                <w:szCs w:val="18"/>
                <w:lang w:eastAsia="pt-BR"/>
              </w:rPr>
              <w:t>.</w:t>
            </w:r>
            <w:r w:rsidR="00497EC8">
              <w:rPr>
                <w:rFonts w:ascii="Tahoma" w:eastAsia="Calibri" w:hAnsi="Tahoma" w:cs="Tahoma"/>
                <w:sz w:val="18"/>
                <w:szCs w:val="18"/>
                <w:lang w:eastAsia="pt-BR"/>
              </w:rPr>
              <w:t xml:space="preserve"> </w:t>
            </w:r>
          </w:p>
          <w:p w14:paraId="44A18A6F" w14:textId="77777777" w:rsidR="00497EC8" w:rsidRDefault="00497EC8" w:rsidP="006C3E97">
            <w:pPr>
              <w:pStyle w:val="Level3"/>
              <w:widowControl w:val="0"/>
              <w:numPr>
                <w:ilvl w:val="0"/>
                <w:numId w:val="0"/>
              </w:numPr>
              <w:spacing w:after="0" w:line="320" w:lineRule="exact"/>
              <w:rPr>
                <w:rFonts w:ascii="Tahoma" w:eastAsia="Calibri" w:hAnsi="Tahoma" w:cs="Tahoma"/>
                <w:sz w:val="18"/>
                <w:szCs w:val="18"/>
                <w:lang w:eastAsia="pt-BR"/>
              </w:rPr>
            </w:pPr>
          </w:p>
          <w:p w14:paraId="54ECCE70" w14:textId="1DB84030" w:rsidR="00497EC8" w:rsidRPr="00497EC8" w:rsidRDefault="00497EC8" w:rsidP="006C3E97">
            <w:pPr>
              <w:pStyle w:val="Level3"/>
              <w:widowControl w:val="0"/>
              <w:numPr>
                <w:ilvl w:val="0"/>
                <w:numId w:val="0"/>
              </w:numPr>
              <w:spacing w:after="0" w:line="320" w:lineRule="exact"/>
              <w:rPr>
                <w:rFonts w:ascii="Tahoma" w:eastAsia="Calibri" w:hAnsi="Tahoma" w:cs="Tahoma"/>
                <w:sz w:val="16"/>
                <w:szCs w:val="16"/>
                <w:lang w:eastAsia="pt-BR"/>
              </w:rPr>
            </w:pPr>
            <w:r w:rsidRPr="00497EC8">
              <w:rPr>
                <w:rFonts w:ascii="Tahoma" w:eastAsia="MS Mincho" w:hAnsi="Tahoma" w:cs="Tahoma"/>
                <w:color w:val="000000"/>
                <w:sz w:val="18"/>
                <w:szCs w:val="18"/>
              </w:rPr>
              <w:t xml:space="preserve">O Preço de Subscrição poderá ser atualizado pelo preço equivalente à média de fechamento do valor de mercado da cota do Fundo no período compreendido entre os </w:t>
            </w:r>
            <w:r w:rsidR="00C37E0C">
              <w:rPr>
                <w:rFonts w:ascii="Tahoma" w:eastAsia="Calibri" w:hAnsi="Tahoma" w:cs="Tahoma"/>
                <w:color w:val="000000"/>
                <w:sz w:val="18"/>
                <w:szCs w:val="18"/>
                <w:lang w:val="pt-PT"/>
              </w:rPr>
              <w:t>5</w:t>
            </w:r>
            <w:r w:rsidRPr="00497EC8">
              <w:rPr>
                <w:rFonts w:ascii="Tahoma" w:eastAsia="MS Mincho" w:hAnsi="Tahoma" w:cs="Tahoma"/>
                <w:color w:val="000000"/>
                <w:sz w:val="18"/>
                <w:szCs w:val="18"/>
              </w:rPr>
              <w:t xml:space="preserve"> (</w:t>
            </w:r>
            <w:r w:rsidR="00C37E0C">
              <w:rPr>
                <w:rFonts w:ascii="Tahoma" w:eastAsia="Calibri" w:hAnsi="Tahoma" w:cs="Tahoma"/>
                <w:color w:val="000000"/>
                <w:sz w:val="18"/>
                <w:szCs w:val="18"/>
                <w:lang w:val="pt-PT"/>
              </w:rPr>
              <w:t>cinco</w:t>
            </w:r>
            <w:r w:rsidRPr="00497EC8">
              <w:rPr>
                <w:rFonts w:ascii="Tahoma" w:eastAsia="MS Mincho" w:hAnsi="Tahoma" w:cs="Tahoma"/>
                <w:color w:val="000000"/>
                <w:sz w:val="18"/>
                <w:szCs w:val="18"/>
              </w:rPr>
              <w:t xml:space="preserve">) dias de fechamento imediatamente anteriores à data de divulgação do Fato Relevante de Atualização de Preço, podendo contar com um desconto de até </w:t>
            </w:r>
            <w:r w:rsidR="00A92645">
              <w:rPr>
                <w:rFonts w:ascii="Tahoma" w:eastAsia="Calibri" w:hAnsi="Tahoma" w:cs="Tahoma"/>
                <w:color w:val="000000"/>
                <w:sz w:val="18"/>
                <w:szCs w:val="18"/>
                <w:lang w:val="pt-PT"/>
              </w:rPr>
              <w:t>5</w:t>
            </w:r>
            <w:r w:rsidRPr="00497EC8">
              <w:rPr>
                <w:rFonts w:ascii="Tahoma" w:eastAsia="MS Mincho" w:hAnsi="Tahoma" w:cs="Tahoma"/>
                <w:color w:val="000000"/>
                <w:sz w:val="18"/>
                <w:szCs w:val="18"/>
              </w:rPr>
              <w:t>% (</w:t>
            </w:r>
            <w:r w:rsidR="00A92645">
              <w:rPr>
                <w:rFonts w:ascii="Tahoma" w:eastAsia="Calibri" w:hAnsi="Tahoma" w:cs="Tahoma"/>
                <w:color w:val="000000"/>
                <w:sz w:val="18"/>
                <w:szCs w:val="18"/>
                <w:lang w:val="pt-PT"/>
              </w:rPr>
              <w:t>cinco</w:t>
            </w:r>
            <w:r w:rsidRPr="00497EC8">
              <w:rPr>
                <w:rFonts w:ascii="Tahoma" w:eastAsia="MS Mincho" w:hAnsi="Tahoma" w:cs="Tahoma"/>
                <w:color w:val="000000"/>
                <w:sz w:val="18"/>
                <w:szCs w:val="18"/>
              </w:rPr>
              <w:t xml:space="preserve"> por cento). O referido Preço de Subscrição Atualizado não poderá ser superior ao Preço de Subscrição</w:t>
            </w:r>
            <w:r w:rsidRPr="00497EC8">
              <w:rPr>
                <w:rFonts w:ascii="Tahoma" w:hAnsi="Tahoma" w:cs="Tahoma"/>
                <w:sz w:val="18"/>
                <w:szCs w:val="18"/>
              </w:rPr>
              <w:t>.</w:t>
            </w:r>
          </w:p>
          <w:p w14:paraId="284162CF" w14:textId="510474F8" w:rsidR="001C0D75" w:rsidRPr="00355AB0" w:rsidRDefault="001C0D75" w:rsidP="006C3E97">
            <w:pPr>
              <w:pStyle w:val="Level3"/>
              <w:widowControl w:val="0"/>
              <w:numPr>
                <w:ilvl w:val="0"/>
                <w:numId w:val="0"/>
              </w:numPr>
              <w:spacing w:after="0" w:line="320" w:lineRule="exact"/>
              <w:rPr>
                <w:rFonts w:ascii="Tahoma" w:hAnsi="Tahoma" w:cs="Tahoma"/>
                <w:sz w:val="18"/>
                <w:szCs w:val="18"/>
              </w:rPr>
            </w:pPr>
          </w:p>
        </w:tc>
      </w:tr>
      <w:tr w:rsidR="009764B1" w:rsidRPr="00355AB0" w14:paraId="02DE24C2" w14:textId="77777777" w:rsidTr="00696956">
        <w:tc>
          <w:tcPr>
            <w:tcW w:w="1774" w:type="pct"/>
            <w:shd w:val="clear" w:color="auto" w:fill="auto"/>
          </w:tcPr>
          <w:p w14:paraId="50E62E81" w14:textId="10BFD8DA" w:rsidR="009764B1" w:rsidRPr="009764B1" w:rsidRDefault="009764B1" w:rsidP="009764B1">
            <w:pPr>
              <w:pStyle w:val="Level2"/>
              <w:numPr>
                <w:ilvl w:val="0"/>
                <w:numId w:val="0"/>
              </w:numPr>
              <w:spacing w:after="0" w:line="320" w:lineRule="exact"/>
              <w:rPr>
                <w:rFonts w:ascii="Tahoma" w:eastAsia="MS Mincho" w:hAnsi="Tahoma" w:cs="Tahoma"/>
                <w:b/>
                <w:bCs/>
                <w:color w:val="000000"/>
                <w:sz w:val="18"/>
                <w:szCs w:val="18"/>
              </w:rPr>
            </w:pPr>
            <w:r w:rsidRPr="009764B1">
              <w:rPr>
                <w:rFonts w:ascii="Tahoma" w:eastAsia="MS Mincho" w:hAnsi="Tahoma" w:cs="Tahoma"/>
                <w:b/>
                <w:bCs/>
                <w:color w:val="000000"/>
                <w:sz w:val="18"/>
                <w:szCs w:val="18"/>
              </w:rPr>
              <w:t>Fato Relevante de Atualização de Preço</w:t>
            </w:r>
          </w:p>
        </w:tc>
        <w:tc>
          <w:tcPr>
            <w:tcW w:w="3226" w:type="pct"/>
            <w:shd w:val="clear" w:color="auto" w:fill="auto"/>
          </w:tcPr>
          <w:p w14:paraId="2992E168" w14:textId="0E5275F5" w:rsidR="009764B1" w:rsidRPr="009764B1" w:rsidRDefault="009764B1" w:rsidP="006C3E97">
            <w:pPr>
              <w:pStyle w:val="Level3"/>
              <w:widowControl w:val="0"/>
              <w:numPr>
                <w:ilvl w:val="0"/>
                <w:numId w:val="0"/>
              </w:numPr>
              <w:spacing w:after="0" w:line="320" w:lineRule="exact"/>
              <w:rPr>
                <w:rFonts w:ascii="Tahoma" w:eastAsia="MS Mincho" w:hAnsi="Tahoma" w:cs="Tahoma"/>
                <w:color w:val="000000"/>
                <w:sz w:val="18"/>
                <w:szCs w:val="18"/>
              </w:rPr>
            </w:pPr>
            <w:r w:rsidRPr="009764B1">
              <w:rPr>
                <w:rFonts w:ascii="Tahoma" w:eastAsia="MS Mincho" w:hAnsi="Tahoma" w:cs="Tahoma"/>
                <w:color w:val="000000"/>
                <w:sz w:val="18"/>
                <w:szCs w:val="18"/>
              </w:rPr>
              <w:t xml:space="preserve">O fato relevante divulgado em até </w:t>
            </w:r>
            <w:r w:rsidR="00A92645" w:rsidRPr="00D43F3B">
              <w:rPr>
                <w:rFonts w:ascii="Tahoma" w:eastAsia="MS Mincho" w:hAnsi="Tahoma" w:cs="Tahoma"/>
                <w:color w:val="000000"/>
                <w:sz w:val="18"/>
                <w:szCs w:val="18"/>
              </w:rPr>
              <w:t>5</w:t>
            </w:r>
            <w:r w:rsidRPr="00D43F3B">
              <w:rPr>
                <w:rFonts w:ascii="Tahoma" w:eastAsia="MS Mincho" w:hAnsi="Tahoma" w:cs="Tahoma"/>
                <w:color w:val="000000"/>
                <w:sz w:val="18"/>
                <w:szCs w:val="18"/>
              </w:rPr>
              <w:t xml:space="preserve"> (</w:t>
            </w:r>
            <w:r w:rsidR="00A92645" w:rsidRPr="00D43F3B">
              <w:rPr>
                <w:rFonts w:ascii="Tahoma" w:eastAsia="MS Mincho" w:hAnsi="Tahoma" w:cs="Tahoma"/>
                <w:color w:val="000000"/>
                <w:sz w:val="18"/>
                <w:szCs w:val="18"/>
              </w:rPr>
              <w:t>cinco</w:t>
            </w:r>
            <w:r w:rsidRPr="00D43F3B">
              <w:rPr>
                <w:rFonts w:ascii="Tahoma" w:eastAsia="MS Mincho" w:hAnsi="Tahoma" w:cs="Tahoma"/>
                <w:color w:val="000000"/>
                <w:sz w:val="18"/>
                <w:szCs w:val="18"/>
              </w:rPr>
              <w:t>)</w:t>
            </w:r>
            <w:r w:rsidRPr="009764B1">
              <w:rPr>
                <w:rFonts w:ascii="Tahoma" w:eastAsia="MS Mincho" w:hAnsi="Tahoma" w:cs="Tahoma"/>
                <w:color w:val="000000"/>
                <w:sz w:val="18"/>
                <w:szCs w:val="18"/>
              </w:rPr>
              <w:t xml:space="preserve"> Dias Úteis antes do término do Período do Exercício do Direito de Preferência, para informar ao Cotistas </w:t>
            </w:r>
            <w:r w:rsidR="005D7E58" w:rsidRPr="005D7E58">
              <w:rPr>
                <w:rFonts w:ascii="Tahoma" w:eastAsia="MS Mincho" w:hAnsi="Tahoma" w:cs="Tahoma"/>
                <w:color w:val="000000"/>
                <w:sz w:val="18"/>
                <w:szCs w:val="18"/>
              </w:rPr>
              <w:t>sobre o Preço de Subscrição Atualizado</w:t>
            </w:r>
            <w:r w:rsidRPr="009764B1">
              <w:rPr>
                <w:rFonts w:ascii="Tahoma" w:eastAsia="MS Mincho" w:hAnsi="Tahoma" w:cs="Tahoma"/>
                <w:color w:val="000000"/>
                <w:sz w:val="18"/>
                <w:szCs w:val="18"/>
              </w:rPr>
              <w:t>. Caso o Preço de Subscrição não seja atualizado, os Cotistas serão informados a respeito da manutenção do Preço de Subscrição através do Fato Relevante de Atualização de Preço. Caso o Preço de Subscrição seja atualizado, os Cotistas que não tiverem o interesse em exercer o Direito de Preferência em relação ao Preço de Subscrição Atualizado poderão cancelar as suas ordens para exercício do Direito de Preferência até o término do Período do Exercício do Direito de Preferência, por meio de seu respectivo agente de custódia, observados os prazos e os procedimentos operacionais da B3.</w:t>
            </w:r>
          </w:p>
        </w:tc>
      </w:tr>
      <w:tr w:rsidR="009764B1" w:rsidRPr="00355AB0" w14:paraId="7F9DF7CB" w14:textId="77777777" w:rsidTr="00696956">
        <w:tc>
          <w:tcPr>
            <w:tcW w:w="1774" w:type="pct"/>
            <w:shd w:val="clear" w:color="auto" w:fill="auto"/>
          </w:tcPr>
          <w:p w14:paraId="2E3C6E77" w14:textId="77777777" w:rsidR="009764B1" w:rsidRPr="00251707" w:rsidRDefault="009764B1" w:rsidP="009764B1">
            <w:pPr>
              <w:pStyle w:val="Level2"/>
              <w:numPr>
                <w:ilvl w:val="0"/>
                <w:numId w:val="0"/>
              </w:numPr>
              <w:spacing w:after="0" w:line="320" w:lineRule="exact"/>
              <w:rPr>
                <w:rFonts w:ascii="Tahoma" w:hAnsi="Tahoma" w:cs="Tahoma"/>
                <w:b/>
                <w:color w:val="000000" w:themeColor="text1"/>
                <w:lang w:eastAsia="en-US"/>
              </w:rPr>
            </w:pPr>
          </w:p>
        </w:tc>
        <w:tc>
          <w:tcPr>
            <w:tcW w:w="3226" w:type="pct"/>
            <w:shd w:val="clear" w:color="auto" w:fill="auto"/>
          </w:tcPr>
          <w:p w14:paraId="5F66A392" w14:textId="77777777" w:rsidR="009764B1" w:rsidRPr="00355AB0" w:rsidRDefault="009764B1" w:rsidP="006C3E97">
            <w:pPr>
              <w:pStyle w:val="Level3"/>
              <w:widowControl w:val="0"/>
              <w:numPr>
                <w:ilvl w:val="0"/>
                <w:numId w:val="0"/>
              </w:numPr>
              <w:spacing w:after="0" w:line="320" w:lineRule="exact"/>
              <w:rPr>
                <w:rFonts w:ascii="Tahoma" w:hAnsi="Tahoma" w:cs="Tahoma"/>
                <w:sz w:val="18"/>
                <w:szCs w:val="18"/>
              </w:rPr>
            </w:pPr>
          </w:p>
        </w:tc>
      </w:tr>
      <w:tr w:rsidR="00497EC8" w:rsidRPr="00355AB0" w14:paraId="2A2E5B21" w14:textId="77777777" w:rsidTr="00696956">
        <w:tc>
          <w:tcPr>
            <w:tcW w:w="1774" w:type="pct"/>
            <w:shd w:val="clear" w:color="auto" w:fill="auto"/>
          </w:tcPr>
          <w:p w14:paraId="7E06D797" w14:textId="7852A5E0" w:rsidR="00497EC8" w:rsidRPr="00355AB0" w:rsidRDefault="00497EC8" w:rsidP="00497EC8">
            <w:pPr>
              <w:pStyle w:val="Level2"/>
              <w:numPr>
                <w:ilvl w:val="0"/>
                <w:numId w:val="0"/>
              </w:numPr>
              <w:spacing w:after="0" w:line="320" w:lineRule="exact"/>
              <w:ind w:left="680" w:hanging="680"/>
              <w:rPr>
                <w:rFonts w:ascii="Tahoma" w:hAnsi="Tahoma" w:cs="Tahoma"/>
                <w:b/>
                <w:sz w:val="18"/>
                <w:szCs w:val="18"/>
              </w:rPr>
            </w:pPr>
            <w:r w:rsidRPr="00355AB0">
              <w:rPr>
                <w:rFonts w:ascii="Tahoma" w:hAnsi="Tahoma" w:cs="Tahoma"/>
                <w:b/>
                <w:sz w:val="18"/>
                <w:szCs w:val="18"/>
              </w:rPr>
              <w:t>Preço de Subscrição</w:t>
            </w:r>
            <w:r>
              <w:rPr>
                <w:rFonts w:ascii="Tahoma" w:hAnsi="Tahoma" w:cs="Tahoma"/>
                <w:b/>
                <w:sz w:val="18"/>
                <w:szCs w:val="18"/>
              </w:rPr>
              <w:t xml:space="preserve"> Atualizado</w:t>
            </w:r>
          </w:p>
        </w:tc>
        <w:tc>
          <w:tcPr>
            <w:tcW w:w="3226" w:type="pct"/>
            <w:shd w:val="clear" w:color="auto" w:fill="auto"/>
          </w:tcPr>
          <w:p w14:paraId="7D0F9221" w14:textId="3BA8A276" w:rsidR="00497EC8" w:rsidRDefault="00497EC8" w:rsidP="00497EC8">
            <w:pPr>
              <w:pStyle w:val="Level3"/>
              <w:widowControl w:val="0"/>
              <w:numPr>
                <w:ilvl w:val="0"/>
                <w:numId w:val="0"/>
              </w:numPr>
              <w:spacing w:after="0" w:line="320" w:lineRule="exact"/>
              <w:rPr>
                <w:rFonts w:ascii="Tahoma" w:eastAsia="MS Mincho" w:hAnsi="Tahoma" w:cs="Tahoma"/>
                <w:color w:val="000000"/>
                <w:sz w:val="18"/>
                <w:szCs w:val="18"/>
              </w:rPr>
            </w:pPr>
            <w:r w:rsidRPr="00497EC8">
              <w:rPr>
                <w:rFonts w:ascii="Tahoma" w:eastAsia="MS Mincho" w:hAnsi="Tahoma" w:cs="Tahoma"/>
                <w:color w:val="000000"/>
                <w:sz w:val="18"/>
                <w:szCs w:val="18"/>
              </w:rPr>
              <w:t xml:space="preserve">O Preço de Subscrição informado aos Cotistas através do Fato Relevante de Atualização do Preço, atualizado pelo preço equivalente à média de fechamento do valor de mercado da cota do Fundo no período compreendido entre os </w:t>
            </w:r>
            <w:r w:rsidR="00C37E0C" w:rsidRPr="00AA3CF8">
              <w:rPr>
                <w:rFonts w:ascii="Tahoma" w:eastAsia="Calibri" w:hAnsi="Tahoma" w:cs="Tahoma"/>
                <w:color w:val="000000"/>
                <w:sz w:val="18"/>
                <w:szCs w:val="18"/>
                <w:lang w:val="pt-PT"/>
              </w:rPr>
              <w:t>5</w:t>
            </w:r>
            <w:r w:rsidR="00C37E0C" w:rsidRPr="00AA3CF8">
              <w:rPr>
                <w:rFonts w:ascii="Tahoma" w:eastAsia="MS Mincho" w:hAnsi="Tahoma" w:cs="Tahoma"/>
                <w:color w:val="000000"/>
                <w:sz w:val="18"/>
                <w:szCs w:val="18"/>
              </w:rPr>
              <w:t xml:space="preserve"> (</w:t>
            </w:r>
            <w:r w:rsidR="00C37E0C" w:rsidRPr="00AA3CF8">
              <w:rPr>
                <w:rFonts w:ascii="Tahoma" w:eastAsia="Calibri" w:hAnsi="Tahoma" w:cs="Tahoma"/>
                <w:color w:val="000000"/>
                <w:sz w:val="18"/>
                <w:szCs w:val="18"/>
                <w:lang w:val="pt-PT"/>
              </w:rPr>
              <w:t>cinco</w:t>
            </w:r>
            <w:r w:rsidR="00C37E0C" w:rsidRPr="00AA3CF8">
              <w:rPr>
                <w:rFonts w:ascii="Tahoma" w:eastAsia="MS Mincho" w:hAnsi="Tahoma" w:cs="Tahoma"/>
                <w:color w:val="000000"/>
                <w:sz w:val="18"/>
                <w:szCs w:val="18"/>
              </w:rPr>
              <w:t>)</w:t>
            </w:r>
            <w:r w:rsidR="00C37E0C" w:rsidRPr="00497EC8">
              <w:rPr>
                <w:rFonts w:ascii="Tahoma" w:eastAsia="MS Mincho" w:hAnsi="Tahoma" w:cs="Tahoma"/>
                <w:color w:val="000000"/>
                <w:sz w:val="18"/>
                <w:szCs w:val="18"/>
              </w:rPr>
              <w:t xml:space="preserve"> </w:t>
            </w:r>
            <w:r w:rsidRPr="00497EC8">
              <w:rPr>
                <w:rFonts w:ascii="Tahoma" w:eastAsia="MS Mincho" w:hAnsi="Tahoma" w:cs="Tahoma"/>
                <w:color w:val="000000"/>
                <w:sz w:val="18"/>
                <w:szCs w:val="18"/>
              </w:rPr>
              <w:t xml:space="preserve">dias de fechamento imediatamente anteriores à data de divulgação do Fato Relevante de Atualização de Preço, podendo contar com um desconto de até </w:t>
            </w:r>
            <w:r w:rsidR="00A92645">
              <w:rPr>
                <w:rFonts w:ascii="Tahoma" w:eastAsia="Calibri" w:hAnsi="Tahoma" w:cs="Tahoma"/>
                <w:color w:val="000000"/>
                <w:sz w:val="18"/>
                <w:szCs w:val="18"/>
                <w:lang w:val="pt-PT"/>
              </w:rPr>
              <w:t>5</w:t>
            </w:r>
            <w:r w:rsidR="00C37E0C" w:rsidRPr="00497EC8">
              <w:rPr>
                <w:rFonts w:ascii="Tahoma" w:eastAsia="MS Mincho" w:hAnsi="Tahoma" w:cs="Tahoma"/>
                <w:color w:val="000000"/>
                <w:sz w:val="18"/>
                <w:szCs w:val="18"/>
              </w:rPr>
              <w:t>% (</w:t>
            </w:r>
            <w:r w:rsidR="00A92645">
              <w:rPr>
                <w:rFonts w:ascii="Tahoma" w:eastAsia="Calibri" w:hAnsi="Tahoma" w:cs="Tahoma"/>
                <w:color w:val="000000"/>
                <w:sz w:val="18"/>
                <w:szCs w:val="18"/>
                <w:lang w:val="pt-PT"/>
              </w:rPr>
              <w:t>cinco</w:t>
            </w:r>
            <w:r w:rsidR="00C37E0C" w:rsidRPr="00497EC8">
              <w:rPr>
                <w:rFonts w:ascii="Tahoma" w:eastAsia="MS Mincho" w:hAnsi="Tahoma" w:cs="Tahoma"/>
                <w:color w:val="000000"/>
                <w:sz w:val="18"/>
                <w:szCs w:val="18"/>
              </w:rPr>
              <w:t xml:space="preserve"> por cento)</w:t>
            </w:r>
            <w:r w:rsidRPr="00497EC8">
              <w:rPr>
                <w:rFonts w:ascii="Tahoma" w:eastAsia="MS Mincho" w:hAnsi="Tahoma" w:cs="Tahoma"/>
                <w:color w:val="000000"/>
                <w:sz w:val="18"/>
                <w:szCs w:val="18"/>
              </w:rPr>
              <w:t>. O referido Preço de Subscrição Atualizado não poderá ser superior ao Preço de Subscrição</w:t>
            </w:r>
            <w:r w:rsidRPr="00497EC8">
              <w:rPr>
                <w:rFonts w:ascii="Tahoma" w:hAnsi="Tahoma" w:cs="Tahoma"/>
                <w:sz w:val="18"/>
                <w:szCs w:val="18"/>
              </w:rPr>
              <w:t>.</w:t>
            </w:r>
            <w:r w:rsidRPr="00497EC8">
              <w:rPr>
                <w:rFonts w:ascii="Tahoma" w:eastAsia="MS Mincho" w:hAnsi="Tahoma" w:cs="Tahoma"/>
                <w:color w:val="000000"/>
                <w:sz w:val="18"/>
                <w:szCs w:val="18"/>
              </w:rPr>
              <w:t xml:space="preserve"> Caso o Preço de Subscrição não seja atualizado, os Cotistas serão informados a respeito da manutenção do Preço de Subscrição através do Fato Relevante de Atualização de Preço. Caso o Preço de Subscrição seja atualizado, os Cotistas que não tiverem o interesse em exercer o Direito de Preferência em relação ao Preço de Subscrição Atualizado </w:t>
            </w:r>
            <w:r w:rsidRPr="00497EC8">
              <w:rPr>
                <w:rFonts w:ascii="Tahoma" w:eastAsia="MS Mincho" w:hAnsi="Tahoma" w:cs="Tahoma"/>
                <w:color w:val="000000"/>
                <w:sz w:val="18"/>
                <w:szCs w:val="18"/>
              </w:rPr>
              <w:lastRenderedPageBreak/>
              <w:t>poderão cancelar as suas ordens para exercício do Direito de Preferência até o término do Período do Exercício do Direito de Preferência, por meio de seu respectivo agente de custódia, observados os prazos e os procedimentos operacionais da B3.</w:t>
            </w:r>
          </w:p>
          <w:p w14:paraId="6789BD41" w14:textId="206FD372" w:rsidR="009764B1" w:rsidRPr="00497EC8" w:rsidRDefault="009764B1" w:rsidP="00497EC8">
            <w:pPr>
              <w:pStyle w:val="Level3"/>
              <w:widowControl w:val="0"/>
              <w:numPr>
                <w:ilvl w:val="0"/>
                <w:numId w:val="0"/>
              </w:numPr>
              <w:spacing w:after="0" w:line="320" w:lineRule="exact"/>
              <w:rPr>
                <w:rFonts w:ascii="Tahoma" w:hAnsi="Tahoma" w:cs="Tahoma"/>
                <w:sz w:val="18"/>
                <w:szCs w:val="18"/>
              </w:rPr>
            </w:pPr>
          </w:p>
        </w:tc>
      </w:tr>
      <w:tr w:rsidR="00956124" w:rsidRPr="00355AB0" w14:paraId="70F12132" w14:textId="77777777" w:rsidTr="00696956">
        <w:tc>
          <w:tcPr>
            <w:tcW w:w="1774" w:type="pct"/>
            <w:shd w:val="clear" w:color="auto" w:fill="auto"/>
          </w:tcPr>
          <w:p w14:paraId="4A494883" w14:textId="6305FAF5" w:rsidR="00956124" w:rsidRPr="00355AB0" w:rsidRDefault="00956124" w:rsidP="00956124">
            <w:pPr>
              <w:pStyle w:val="Level2"/>
              <w:numPr>
                <w:ilvl w:val="0"/>
                <w:numId w:val="0"/>
              </w:numPr>
              <w:spacing w:after="0" w:line="320" w:lineRule="exact"/>
              <w:rPr>
                <w:rFonts w:ascii="Tahoma" w:hAnsi="Tahoma" w:cs="Tahoma"/>
                <w:b/>
                <w:sz w:val="18"/>
                <w:szCs w:val="18"/>
              </w:rPr>
            </w:pPr>
            <w:r w:rsidRPr="00195F1E">
              <w:rPr>
                <w:rFonts w:ascii="Tahoma" w:hAnsi="Tahoma" w:cs="Tahoma"/>
                <w:b/>
                <w:szCs w:val="20"/>
              </w:rPr>
              <w:lastRenderedPageBreak/>
              <w:t xml:space="preserve">Valor Mínimo </w:t>
            </w:r>
            <w:r>
              <w:rPr>
                <w:rFonts w:ascii="Tahoma" w:hAnsi="Tahoma" w:cs="Tahoma"/>
                <w:b/>
                <w:szCs w:val="20"/>
              </w:rPr>
              <w:t xml:space="preserve">e Máximo </w:t>
            </w:r>
            <w:r w:rsidRPr="00195F1E">
              <w:rPr>
                <w:rFonts w:ascii="Tahoma" w:hAnsi="Tahoma" w:cs="Tahoma"/>
                <w:b/>
                <w:szCs w:val="20"/>
              </w:rPr>
              <w:t>de Investimento</w:t>
            </w:r>
          </w:p>
        </w:tc>
        <w:tc>
          <w:tcPr>
            <w:tcW w:w="3226" w:type="pct"/>
            <w:shd w:val="clear" w:color="auto" w:fill="auto"/>
          </w:tcPr>
          <w:p w14:paraId="084549C1" w14:textId="77777777" w:rsidR="00956124" w:rsidRPr="00D470A4" w:rsidRDefault="00956124" w:rsidP="00497EC8">
            <w:pPr>
              <w:pStyle w:val="Level3"/>
              <w:widowControl w:val="0"/>
              <w:numPr>
                <w:ilvl w:val="0"/>
                <w:numId w:val="0"/>
              </w:numPr>
              <w:spacing w:after="0" w:line="320" w:lineRule="exact"/>
              <w:rPr>
                <w:rFonts w:ascii="Tahoma" w:eastAsia="MS Mincho" w:hAnsi="Tahoma" w:cs="Tahoma"/>
                <w:color w:val="000000"/>
                <w:sz w:val="18"/>
                <w:szCs w:val="18"/>
              </w:rPr>
            </w:pPr>
            <w:r w:rsidRPr="00D470A4">
              <w:rPr>
                <w:rFonts w:ascii="Tahoma" w:eastAsia="MS Mincho" w:hAnsi="Tahoma" w:cs="Tahoma"/>
                <w:color w:val="000000"/>
                <w:sz w:val="18"/>
                <w:szCs w:val="18"/>
              </w:rPr>
              <w:t>Não haverá valor mínimo de investimento em Novas por Investidor ou valor máximo de investimento em Novas Cotas por Investidor no âmbito da Oferta.</w:t>
            </w:r>
          </w:p>
          <w:p w14:paraId="786FB7F5" w14:textId="0BEC6E04" w:rsidR="00956124" w:rsidRPr="00497EC8" w:rsidRDefault="00956124" w:rsidP="00497EC8">
            <w:pPr>
              <w:pStyle w:val="Level3"/>
              <w:widowControl w:val="0"/>
              <w:numPr>
                <w:ilvl w:val="0"/>
                <w:numId w:val="0"/>
              </w:numPr>
              <w:spacing w:after="0" w:line="320" w:lineRule="exact"/>
              <w:rPr>
                <w:rFonts w:ascii="Tahoma" w:eastAsia="MS Mincho" w:hAnsi="Tahoma" w:cs="Tahoma"/>
                <w:color w:val="000000"/>
                <w:sz w:val="18"/>
                <w:szCs w:val="18"/>
              </w:rPr>
            </w:pPr>
          </w:p>
        </w:tc>
      </w:tr>
      <w:tr w:rsidR="00497EC8" w:rsidRPr="00355AB0" w14:paraId="43209F06" w14:textId="77777777" w:rsidTr="00696956">
        <w:tc>
          <w:tcPr>
            <w:tcW w:w="1774" w:type="pct"/>
            <w:shd w:val="clear" w:color="auto" w:fill="auto"/>
          </w:tcPr>
          <w:p w14:paraId="2E5FE1D9" w14:textId="4826B2B0" w:rsidR="00497EC8" w:rsidRPr="00355AB0" w:rsidRDefault="00497EC8" w:rsidP="00497EC8">
            <w:pPr>
              <w:pStyle w:val="Level2"/>
              <w:numPr>
                <w:ilvl w:val="0"/>
                <w:numId w:val="0"/>
              </w:numPr>
              <w:spacing w:after="0" w:line="320" w:lineRule="exact"/>
              <w:ind w:left="680" w:hanging="680"/>
              <w:rPr>
                <w:rFonts w:ascii="Tahoma" w:hAnsi="Tahoma" w:cs="Tahoma"/>
                <w:b/>
                <w:sz w:val="18"/>
                <w:szCs w:val="18"/>
              </w:rPr>
            </w:pPr>
            <w:r>
              <w:rPr>
                <w:rFonts w:ascii="Tahoma" w:hAnsi="Tahoma" w:cs="Tahoma"/>
                <w:b/>
                <w:sz w:val="18"/>
                <w:szCs w:val="18"/>
              </w:rPr>
              <w:t>Direito de Preferência</w:t>
            </w:r>
          </w:p>
        </w:tc>
        <w:tc>
          <w:tcPr>
            <w:tcW w:w="3226" w:type="pct"/>
            <w:shd w:val="clear" w:color="auto" w:fill="auto"/>
          </w:tcPr>
          <w:p w14:paraId="7585DF28" w14:textId="50FC2F5B" w:rsidR="00497EC8" w:rsidRDefault="00497EC8" w:rsidP="00497EC8">
            <w:pPr>
              <w:pStyle w:val="Level3"/>
              <w:widowControl w:val="0"/>
              <w:numPr>
                <w:ilvl w:val="0"/>
                <w:numId w:val="0"/>
              </w:numPr>
              <w:spacing w:after="0" w:line="320" w:lineRule="exact"/>
              <w:rPr>
                <w:rFonts w:ascii="Tahoma" w:hAnsi="Tahoma" w:cs="Tahoma"/>
                <w:sz w:val="18"/>
                <w:szCs w:val="18"/>
              </w:rPr>
            </w:pPr>
            <w:r w:rsidRPr="00354792">
              <w:rPr>
                <w:rFonts w:ascii="Tahoma" w:hAnsi="Tahoma" w:cs="Tahoma"/>
                <w:sz w:val="18"/>
                <w:szCs w:val="18"/>
              </w:rPr>
              <w:t xml:space="preserve">O direito de preferência conferido aos Cotistas que possuam Cotas do Fundo, devidamente integralizadas, no 3º (terceiro) dia útil após a data de divulgação do Anúncio de Início da Oferta, e que estejam em dia com suas obrigações para com o Fundo, conforme data prevista no cronograma indicativo da Oferta constante da Seção “Termos e Condições da Oferta – Cronograma </w:t>
            </w:r>
            <w:r>
              <w:rPr>
                <w:rFonts w:ascii="Tahoma" w:hAnsi="Tahoma" w:cs="Tahoma"/>
                <w:sz w:val="18"/>
                <w:szCs w:val="18"/>
              </w:rPr>
              <w:t>Estimativo</w:t>
            </w:r>
            <w:r w:rsidRPr="00354792">
              <w:rPr>
                <w:rFonts w:ascii="Tahoma" w:hAnsi="Tahoma" w:cs="Tahoma"/>
                <w:sz w:val="18"/>
                <w:szCs w:val="18"/>
              </w:rPr>
              <w:t xml:space="preserve"> da </w:t>
            </w:r>
            <w:r>
              <w:rPr>
                <w:rFonts w:ascii="Tahoma" w:hAnsi="Tahoma" w:cs="Tahoma"/>
                <w:sz w:val="18"/>
                <w:szCs w:val="18"/>
              </w:rPr>
              <w:t>2ª Emissão</w:t>
            </w:r>
            <w:r w:rsidRPr="00354792">
              <w:rPr>
                <w:rFonts w:ascii="Tahoma" w:hAnsi="Tahoma" w:cs="Tahoma"/>
                <w:sz w:val="18"/>
                <w:szCs w:val="18"/>
              </w:rPr>
              <w:t xml:space="preserve">”, </w:t>
            </w:r>
            <w:r>
              <w:rPr>
                <w:rFonts w:ascii="Tahoma" w:hAnsi="Tahoma" w:cs="Tahoma"/>
                <w:sz w:val="18"/>
                <w:szCs w:val="18"/>
              </w:rPr>
              <w:t>do</w:t>
            </w:r>
            <w:r w:rsidRPr="00354792">
              <w:rPr>
                <w:rFonts w:ascii="Tahoma" w:hAnsi="Tahoma" w:cs="Tahoma"/>
                <w:sz w:val="18"/>
                <w:szCs w:val="18"/>
              </w:rPr>
              <w:t xml:space="preserve"> Prospecto Definitivo.</w:t>
            </w:r>
          </w:p>
          <w:p w14:paraId="2F67FB4E" w14:textId="07B99495" w:rsidR="00497EC8" w:rsidRPr="00355AB0" w:rsidRDefault="00497EC8" w:rsidP="00497EC8">
            <w:pPr>
              <w:pStyle w:val="Level3"/>
              <w:widowControl w:val="0"/>
              <w:numPr>
                <w:ilvl w:val="0"/>
                <w:numId w:val="0"/>
              </w:numPr>
              <w:spacing w:after="0" w:line="320" w:lineRule="exact"/>
              <w:rPr>
                <w:rFonts w:ascii="Tahoma" w:hAnsi="Tahoma" w:cs="Tahoma"/>
                <w:sz w:val="18"/>
                <w:szCs w:val="18"/>
              </w:rPr>
            </w:pPr>
          </w:p>
        </w:tc>
      </w:tr>
      <w:tr w:rsidR="00497EC8" w:rsidRPr="00355AB0" w14:paraId="6E5C9C1D" w14:textId="77777777" w:rsidTr="00696956">
        <w:tc>
          <w:tcPr>
            <w:tcW w:w="1774" w:type="pct"/>
            <w:shd w:val="clear" w:color="auto" w:fill="auto"/>
          </w:tcPr>
          <w:p w14:paraId="7BAB8798" w14:textId="77777777" w:rsidR="00497EC8" w:rsidRPr="00355AB0" w:rsidRDefault="00497EC8" w:rsidP="00497EC8">
            <w:pPr>
              <w:pStyle w:val="Level2"/>
              <w:numPr>
                <w:ilvl w:val="0"/>
                <w:numId w:val="0"/>
              </w:numPr>
              <w:spacing w:after="0" w:line="320" w:lineRule="exact"/>
              <w:ind w:left="680" w:hanging="680"/>
              <w:rPr>
                <w:rFonts w:ascii="Tahoma" w:hAnsi="Tahoma" w:cs="Tahoma"/>
                <w:b/>
                <w:sz w:val="18"/>
                <w:szCs w:val="18"/>
              </w:rPr>
            </w:pPr>
            <w:r w:rsidRPr="00355AB0">
              <w:rPr>
                <w:rFonts w:ascii="Tahoma" w:hAnsi="Tahoma" w:cs="Tahoma"/>
                <w:b/>
                <w:sz w:val="18"/>
                <w:szCs w:val="18"/>
              </w:rPr>
              <w:t>Número de Séries</w:t>
            </w:r>
          </w:p>
        </w:tc>
        <w:tc>
          <w:tcPr>
            <w:tcW w:w="3226" w:type="pct"/>
            <w:shd w:val="clear" w:color="auto" w:fill="auto"/>
          </w:tcPr>
          <w:p w14:paraId="05DFF537" w14:textId="77777777" w:rsidR="00497EC8" w:rsidRPr="00355AB0" w:rsidRDefault="00497EC8" w:rsidP="00497EC8">
            <w:pPr>
              <w:pStyle w:val="Level2"/>
              <w:numPr>
                <w:ilvl w:val="0"/>
                <w:numId w:val="0"/>
              </w:numPr>
              <w:spacing w:after="0" w:line="320" w:lineRule="exact"/>
              <w:rPr>
                <w:rFonts w:ascii="Tahoma" w:hAnsi="Tahoma" w:cs="Tahoma"/>
                <w:sz w:val="18"/>
                <w:szCs w:val="18"/>
              </w:rPr>
            </w:pPr>
            <w:r w:rsidRPr="00355AB0">
              <w:rPr>
                <w:rFonts w:ascii="Tahoma" w:hAnsi="Tahoma" w:cs="Tahoma"/>
                <w:sz w:val="18"/>
                <w:szCs w:val="18"/>
              </w:rPr>
              <w:t>Série única.</w:t>
            </w:r>
          </w:p>
          <w:p w14:paraId="3C5A46D8" w14:textId="5E9143B9" w:rsidR="00497EC8" w:rsidRPr="00355AB0" w:rsidRDefault="00497EC8" w:rsidP="00497EC8">
            <w:pPr>
              <w:pStyle w:val="Level2"/>
              <w:numPr>
                <w:ilvl w:val="0"/>
                <w:numId w:val="0"/>
              </w:numPr>
              <w:spacing w:after="0" w:line="320" w:lineRule="exact"/>
              <w:rPr>
                <w:rFonts w:ascii="Tahoma" w:hAnsi="Tahoma" w:cs="Tahoma"/>
                <w:sz w:val="18"/>
                <w:szCs w:val="18"/>
              </w:rPr>
            </w:pPr>
          </w:p>
        </w:tc>
      </w:tr>
      <w:tr w:rsidR="00497EC8" w:rsidRPr="00355AB0" w14:paraId="7F985CD7" w14:textId="77777777" w:rsidTr="00696956">
        <w:tc>
          <w:tcPr>
            <w:tcW w:w="1774" w:type="pct"/>
            <w:shd w:val="clear" w:color="auto" w:fill="auto"/>
          </w:tcPr>
          <w:p w14:paraId="6DFF6E13" w14:textId="77777777" w:rsidR="00497EC8" w:rsidRPr="00355AB0" w:rsidRDefault="00497EC8" w:rsidP="00497EC8">
            <w:pPr>
              <w:pStyle w:val="Body"/>
              <w:spacing w:after="0" w:line="320" w:lineRule="exact"/>
              <w:jc w:val="left"/>
              <w:rPr>
                <w:rFonts w:ascii="Tahoma" w:hAnsi="Tahoma" w:cs="Tahoma"/>
                <w:b/>
                <w:sz w:val="18"/>
                <w:szCs w:val="18"/>
              </w:rPr>
            </w:pPr>
            <w:r w:rsidRPr="00355AB0">
              <w:rPr>
                <w:rFonts w:ascii="Tahoma" w:hAnsi="Tahoma" w:cs="Tahoma"/>
                <w:b/>
                <w:sz w:val="18"/>
                <w:szCs w:val="18"/>
              </w:rPr>
              <w:t>Data de Emissão</w:t>
            </w:r>
          </w:p>
        </w:tc>
        <w:tc>
          <w:tcPr>
            <w:tcW w:w="3226" w:type="pct"/>
            <w:shd w:val="clear" w:color="auto" w:fill="auto"/>
          </w:tcPr>
          <w:p w14:paraId="7B2EC24A" w14:textId="21427AAA" w:rsidR="00497EC8" w:rsidRPr="00355AB0" w:rsidRDefault="00497EC8" w:rsidP="00497EC8">
            <w:pPr>
              <w:pStyle w:val="Body"/>
              <w:spacing w:after="0" w:line="320" w:lineRule="exact"/>
              <w:rPr>
                <w:rFonts w:ascii="Tahoma" w:hAnsi="Tahoma" w:cs="Tahoma"/>
                <w:bCs/>
                <w:sz w:val="18"/>
                <w:szCs w:val="18"/>
              </w:rPr>
            </w:pPr>
            <w:r w:rsidRPr="00355AB0">
              <w:rPr>
                <w:rFonts w:ascii="Tahoma" w:hAnsi="Tahoma" w:cs="Tahoma"/>
                <w:sz w:val="18"/>
                <w:szCs w:val="18"/>
              </w:rPr>
              <w:t>Para todos os fins e efeitos legais, a data de emissão das Novas Cotas será a Data de Liquidação do Direito de Preferência</w:t>
            </w:r>
            <w:r w:rsidRPr="00355AB0">
              <w:rPr>
                <w:rFonts w:ascii="Tahoma" w:hAnsi="Tahoma" w:cs="Tahoma"/>
                <w:bCs/>
                <w:sz w:val="18"/>
                <w:szCs w:val="18"/>
              </w:rPr>
              <w:t>.</w:t>
            </w:r>
          </w:p>
          <w:p w14:paraId="4BE08698" w14:textId="77777777" w:rsidR="00497EC8" w:rsidRPr="00355AB0" w:rsidRDefault="00497EC8" w:rsidP="00497EC8">
            <w:pPr>
              <w:pStyle w:val="Body"/>
              <w:spacing w:after="0" w:line="320" w:lineRule="exact"/>
              <w:rPr>
                <w:rFonts w:ascii="Tahoma" w:hAnsi="Tahoma" w:cs="Tahoma"/>
                <w:sz w:val="18"/>
                <w:szCs w:val="18"/>
              </w:rPr>
            </w:pPr>
          </w:p>
        </w:tc>
      </w:tr>
      <w:tr w:rsidR="00497EC8" w:rsidRPr="00355AB0" w14:paraId="15BDD426" w14:textId="77777777" w:rsidTr="00696956">
        <w:tc>
          <w:tcPr>
            <w:tcW w:w="1774" w:type="pct"/>
            <w:shd w:val="clear" w:color="auto" w:fill="auto"/>
          </w:tcPr>
          <w:p w14:paraId="3F2FBF27" w14:textId="1696119A" w:rsidR="00497EC8" w:rsidRPr="00355AB0" w:rsidRDefault="00497EC8" w:rsidP="00497EC8">
            <w:pPr>
              <w:pStyle w:val="Body"/>
              <w:spacing w:after="0" w:line="320" w:lineRule="exact"/>
              <w:jc w:val="left"/>
              <w:rPr>
                <w:rFonts w:ascii="Tahoma" w:hAnsi="Tahoma" w:cs="Tahoma"/>
                <w:b/>
                <w:sz w:val="18"/>
                <w:szCs w:val="18"/>
              </w:rPr>
            </w:pPr>
            <w:r>
              <w:rPr>
                <w:rFonts w:ascii="Tahoma" w:hAnsi="Tahoma" w:cs="Tahoma"/>
                <w:b/>
                <w:sz w:val="18"/>
                <w:szCs w:val="18"/>
              </w:rPr>
              <w:t>Fator de Proporção</w:t>
            </w:r>
          </w:p>
        </w:tc>
        <w:tc>
          <w:tcPr>
            <w:tcW w:w="3226" w:type="pct"/>
            <w:shd w:val="clear" w:color="auto" w:fill="auto"/>
          </w:tcPr>
          <w:p w14:paraId="739F31D2" w14:textId="04289F0A" w:rsidR="00497EC8" w:rsidRDefault="00497EC8" w:rsidP="00497EC8">
            <w:pPr>
              <w:pStyle w:val="Body"/>
              <w:spacing w:after="0" w:line="320" w:lineRule="exact"/>
              <w:rPr>
                <w:rFonts w:ascii="Tahoma" w:hAnsi="Tahoma" w:cs="Tahoma"/>
                <w:sz w:val="18"/>
                <w:szCs w:val="18"/>
              </w:rPr>
            </w:pPr>
            <w:r w:rsidRPr="009D2C8E">
              <w:rPr>
                <w:rFonts w:ascii="Tahoma" w:hAnsi="Tahoma" w:cs="Tahoma"/>
                <w:sz w:val="18"/>
                <w:szCs w:val="18"/>
              </w:rPr>
              <w:t xml:space="preserve">O fator de proporção para subscrição das Novas Cotas objeto da presente 2ª Emissão, durante o Período de Exercício do Direito de Preferência, equivalente a </w:t>
            </w:r>
            <w:r w:rsidR="00A26926" w:rsidRPr="00A26926">
              <w:rPr>
                <w:rFonts w:ascii="Tahoma" w:hAnsi="Tahoma" w:cs="Tahoma"/>
                <w:sz w:val="18"/>
                <w:szCs w:val="18"/>
              </w:rPr>
              <w:t>2,03655203594</w:t>
            </w:r>
            <w:r w:rsidRPr="009D2C8E">
              <w:rPr>
                <w:rFonts w:ascii="Tahoma" w:hAnsi="Tahoma" w:cs="Tahoma"/>
                <w:sz w:val="18"/>
                <w:szCs w:val="18"/>
              </w:rPr>
              <w:t>, a ser aplicado sobre o número de Cotas integralizadas e detidas por cada Cotista no 3º (terceiro) Dia Útil da data de divulgação do Anúncio de Início, observado que eventuais arredondamentos serão realizados pela exclusão da fração, mantendo-se o número inteiro (arredondamento para baixo) (“</w:t>
            </w:r>
            <w:r w:rsidRPr="009D2C8E">
              <w:rPr>
                <w:rFonts w:ascii="Tahoma" w:hAnsi="Tahoma" w:cs="Tahoma"/>
                <w:sz w:val="18"/>
                <w:szCs w:val="18"/>
                <w:u w:val="single"/>
              </w:rPr>
              <w:t>Fator de Proporção</w:t>
            </w:r>
            <w:r w:rsidRPr="009D2C8E">
              <w:rPr>
                <w:rFonts w:ascii="Tahoma" w:hAnsi="Tahoma" w:cs="Tahoma"/>
                <w:sz w:val="18"/>
                <w:szCs w:val="18"/>
              </w:rPr>
              <w:t>”).</w:t>
            </w:r>
          </w:p>
          <w:p w14:paraId="25C51B87" w14:textId="07EB9426" w:rsidR="00497EC8" w:rsidRPr="00355AB0" w:rsidRDefault="00497EC8" w:rsidP="00497EC8">
            <w:pPr>
              <w:pStyle w:val="Body"/>
              <w:spacing w:after="0" w:line="320" w:lineRule="exact"/>
              <w:rPr>
                <w:rFonts w:ascii="Tahoma" w:hAnsi="Tahoma" w:cs="Tahoma"/>
                <w:sz w:val="18"/>
                <w:szCs w:val="18"/>
              </w:rPr>
            </w:pPr>
          </w:p>
        </w:tc>
      </w:tr>
      <w:tr w:rsidR="00497EC8" w:rsidRPr="00355AB0" w14:paraId="050382A0" w14:textId="77777777" w:rsidTr="00696956">
        <w:tc>
          <w:tcPr>
            <w:tcW w:w="1774" w:type="pct"/>
            <w:shd w:val="clear" w:color="auto" w:fill="auto"/>
          </w:tcPr>
          <w:p w14:paraId="132EAC54" w14:textId="77777777" w:rsidR="00497EC8" w:rsidRPr="00355AB0" w:rsidRDefault="00497EC8" w:rsidP="00497EC8">
            <w:pPr>
              <w:pStyle w:val="Body"/>
              <w:spacing w:after="0" w:line="320" w:lineRule="exact"/>
              <w:jc w:val="left"/>
              <w:rPr>
                <w:rFonts w:ascii="Tahoma" w:hAnsi="Tahoma" w:cs="Tahoma"/>
                <w:b/>
                <w:sz w:val="18"/>
                <w:szCs w:val="18"/>
              </w:rPr>
            </w:pPr>
            <w:r w:rsidRPr="00355AB0">
              <w:rPr>
                <w:rFonts w:ascii="Tahoma" w:hAnsi="Tahoma" w:cs="Tahoma"/>
                <w:b/>
                <w:sz w:val="18"/>
                <w:szCs w:val="18"/>
              </w:rPr>
              <w:t>Regime de Distribuição das Novas Cotas</w:t>
            </w:r>
          </w:p>
        </w:tc>
        <w:tc>
          <w:tcPr>
            <w:tcW w:w="3226" w:type="pct"/>
            <w:shd w:val="clear" w:color="auto" w:fill="auto"/>
          </w:tcPr>
          <w:p w14:paraId="0095CEB0" w14:textId="256A06E5" w:rsidR="00497EC8" w:rsidRPr="00355AB0" w:rsidRDefault="00497EC8" w:rsidP="00497EC8">
            <w:pPr>
              <w:pStyle w:val="Body"/>
              <w:spacing w:after="0" w:line="320" w:lineRule="exact"/>
              <w:rPr>
                <w:rFonts w:ascii="Tahoma" w:hAnsi="Tahoma" w:cs="Tahoma"/>
                <w:sz w:val="18"/>
                <w:szCs w:val="18"/>
              </w:rPr>
            </w:pPr>
            <w:r w:rsidRPr="00355AB0">
              <w:rPr>
                <w:rFonts w:ascii="Tahoma" w:hAnsi="Tahoma" w:cs="Tahoma"/>
                <w:sz w:val="18"/>
                <w:szCs w:val="18"/>
              </w:rPr>
              <w:t>As Novas Cotas objeto da Oferta serão distribuídas pelas Instituições Participantes da Oferta, sob a liderança do Coordenador Líder, sob o regime de melhores esforços de colocação com relação à totalidade das Novas Cotas, incluindo eventuais Novas Cotas Adicionais que venham a ser emitidas, de acordo com a Instrução CVM 400, com a Instrução CVM 472 e demais normas pertinentes e/ou legislações aplicáveis.</w:t>
            </w:r>
          </w:p>
          <w:p w14:paraId="0E26E3F2" w14:textId="20595C84" w:rsidR="00497EC8" w:rsidRPr="00355AB0" w:rsidRDefault="00497EC8" w:rsidP="00497EC8">
            <w:pPr>
              <w:pStyle w:val="Body"/>
              <w:spacing w:after="0" w:line="320" w:lineRule="exact"/>
              <w:rPr>
                <w:rFonts w:ascii="Tahoma" w:hAnsi="Tahoma" w:cs="Tahoma"/>
                <w:sz w:val="18"/>
                <w:szCs w:val="18"/>
              </w:rPr>
            </w:pPr>
          </w:p>
        </w:tc>
      </w:tr>
      <w:tr w:rsidR="00497EC8" w:rsidRPr="00355AB0" w14:paraId="2FF536F9" w14:textId="77777777" w:rsidTr="00696956">
        <w:tc>
          <w:tcPr>
            <w:tcW w:w="1774" w:type="pct"/>
            <w:shd w:val="clear" w:color="auto" w:fill="auto"/>
          </w:tcPr>
          <w:p w14:paraId="72B6EC95" w14:textId="38B75A91" w:rsidR="00497EC8" w:rsidRPr="00355AB0" w:rsidRDefault="00497EC8" w:rsidP="00497EC8">
            <w:pPr>
              <w:pStyle w:val="Body"/>
              <w:spacing w:after="0" w:line="320" w:lineRule="exact"/>
              <w:jc w:val="left"/>
              <w:rPr>
                <w:rFonts w:ascii="Tahoma" w:hAnsi="Tahoma" w:cs="Tahoma"/>
                <w:b/>
                <w:sz w:val="18"/>
                <w:szCs w:val="18"/>
              </w:rPr>
            </w:pPr>
            <w:r w:rsidRPr="00355AB0">
              <w:rPr>
                <w:rFonts w:ascii="Tahoma" w:hAnsi="Tahoma" w:cs="Tahoma"/>
                <w:b/>
                <w:sz w:val="18"/>
                <w:szCs w:val="18"/>
              </w:rPr>
              <w:t>Contrato de estabilização de preços e garantias de liquidez</w:t>
            </w:r>
          </w:p>
        </w:tc>
        <w:tc>
          <w:tcPr>
            <w:tcW w:w="3226" w:type="pct"/>
            <w:shd w:val="clear" w:color="auto" w:fill="auto"/>
          </w:tcPr>
          <w:p w14:paraId="6E9EF804" w14:textId="5A2BCC0E" w:rsidR="00497EC8" w:rsidRPr="00355AB0" w:rsidRDefault="00497EC8" w:rsidP="00497EC8">
            <w:pPr>
              <w:pStyle w:val="Body"/>
              <w:spacing w:after="0" w:line="320" w:lineRule="exact"/>
              <w:rPr>
                <w:rFonts w:ascii="Tahoma" w:hAnsi="Tahoma" w:cs="Tahoma"/>
                <w:sz w:val="18"/>
                <w:szCs w:val="18"/>
              </w:rPr>
            </w:pPr>
            <w:r w:rsidRPr="00355AB0">
              <w:rPr>
                <w:rFonts w:ascii="Tahoma" w:hAnsi="Tahoma" w:cs="Tahoma"/>
                <w:bCs/>
                <w:sz w:val="18"/>
                <w:szCs w:val="18"/>
              </w:rPr>
              <w:t>Não será firmado contrato de garantia de liquidez nem contrato de estabilização do preço das Novas Cotas da Emissão.</w:t>
            </w:r>
          </w:p>
          <w:p w14:paraId="639D98A1" w14:textId="77777777" w:rsidR="00497EC8" w:rsidRPr="00355AB0" w:rsidRDefault="00497EC8" w:rsidP="00497EC8">
            <w:pPr>
              <w:pStyle w:val="Body"/>
              <w:spacing w:after="0" w:line="320" w:lineRule="exact"/>
              <w:rPr>
                <w:rFonts w:ascii="Tahoma" w:hAnsi="Tahoma" w:cs="Tahoma"/>
                <w:sz w:val="18"/>
                <w:szCs w:val="18"/>
              </w:rPr>
            </w:pPr>
          </w:p>
        </w:tc>
      </w:tr>
      <w:tr w:rsidR="00497EC8" w:rsidRPr="00355AB0" w14:paraId="72609BEB" w14:textId="77777777" w:rsidTr="00696956">
        <w:tc>
          <w:tcPr>
            <w:tcW w:w="1774" w:type="pct"/>
            <w:shd w:val="clear" w:color="auto" w:fill="auto"/>
          </w:tcPr>
          <w:p w14:paraId="6D4ACA2B" w14:textId="7DD1EC74" w:rsidR="00497EC8" w:rsidRPr="00355AB0" w:rsidRDefault="00497EC8" w:rsidP="00497EC8">
            <w:pPr>
              <w:pStyle w:val="Body"/>
              <w:spacing w:after="0" w:line="320" w:lineRule="exact"/>
              <w:jc w:val="left"/>
              <w:rPr>
                <w:rFonts w:ascii="Tahoma" w:hAnsi="Tahoma" w:cs="Tahoma"/>
                <w:b/>
                <w:sz w:val="18"/>
                <w:szCs w:val="18"/>
              </w:rPr>
            </w:pPr>
            <w:r w:rsidRPr="00355AB0">
              <w:rPr>
                <w:rFonts w:ascii="Tahoma" w:hAnsi="Tahoma" w:cs="Tahoma"/>
                <w:b/>
                <w:sz w:val="18"/>
                <w:szCs w:val="18"/>
              </w:rPr>
              <w:lastRenderedPageBreak/>
              <w:t>Distribuição Parcial e Subscrição Condicionada</w:t>
            </w:r>
          </w:p>
        </w:tc>
        <w:tc>
          <w:tcPr>
            <w:tcW w:w="3226" w:type="pct"/>
            <w:shd w:val="clear" w:color="auto" w:fill="auto"/>
          </w:tcPr>
          <w:p w14:paraId="7E1D4DCC" w14:textId="3BD9ACBB" w:rsidR="00497EC8" w:rsidRPr="00355AB0" w:rsidRDefault="00497EC8" w:rsidP="00497EC8">
            <w:pPr>
              <w:pStyle w:val="Body"/>
              <w:spacing w:after="0" w:line="320" w:lineRule="exact"/>
              <w:rPr>
                <w:rFonts w:ascii="Tahoma" w:hAnsi="Tahoma" w:cs="Tahoma"/>
                <w:sz w:val="18"/>
                <w:szCs w:val="18"/>
              </w:rPr>
            </w:pPr>
            <w:r w:rsidRPr="00355AB0">
              <w:rPr>
                <w:rFonts w:ascii="Tahoma" w:hAnsi="Tahoma" w:cs="Tahoma"/>
                <w:sz w:val="18"/>
                <w:szCs w:val="18"/>
              </w:rPr>
              <w:t xml:space="preserve">Será admitida a distribuição parcial das Novas Cotas, nos termos dos artigos 30 e 31 da Instrução CVM nº 400/03, desde que respeitado o montante mínimo da Oferta, correspondente a 50.000 (cinquenta mil) Novas Cotas, perfazendo o volume mínimo de </w:t>
            </w:r>
            <w:r w:rsidR="00A92645" w:rsidRPr="00A92645">
              <w:rPr>
                <w:rFonts w:ascii="Tahoma" w:hAnsi="Tahoma" w:cs="Tahoma"/>
                <w:sz w:val="18"/>
                <w:szCs w:val="18"/>
              </w:rPr>
              <w:t>R$ 5.187.500,00</w:t>
            </w:r>
            <w:r w:rsidR="00D470A4">
              <w:rPr>
                <w:rFonts w:ascii="Tahoma" w:hAnsi="Tahoma" w:cs="Tahoma"/>
                <w:sz w:val="18"/>
                <w:szCs w:val="18"/>
              </w:rPr>
              <w:t xml:space="preserve"> </w:t>
            </w:r>
            <w:r w:rsidR="00A92645" w:rsidRPr="00A92645">
              <w:rPr>
                <w:rFonts w:ascii="Tahoma" w:hAnsi="Tahoma" w:cs="Tahoma"/>
                <w:sz w:val="18"/>
                <w:szCs w:val="18"/>
              </w:rPr>
              <w:t>(cinco milhões, cento e oitenta e sete mil e quinhentos reais)</w:t>
            </w:r>
            <w:r w:rsidRPr="00355AB0">
              <w:rPr>
                <w:rFonts w:ascii="Tahoma" w:hAnsi="Tahoma" w:cs="Tahoma"/>
                <w:sz w:val="18"/>
                <w:szCs w:val="18"/>
              </w:rPr>
              <w:t xml:space="preserve"> sem considerar a Taxa de Distribuição Primária, </w:t>
            </w:r>
            <w:r w:rsidR="00A92645" w:rsidRPr="00A92645">
              <w:rPr>
                <w:rFonts w:ascii="Tahoma" w:hAnsi="Tahoma" w:cs="Tahoma"/>
                <w:sz w:val="18"/>
                <w:szCs w:val="18"/>
              </w:rPr>
              <w:t>observado que o valor exato poderá ser alterado, tendo em vista que será calculado a partir da fixação do Preço de Emissão ou do Preço de Subscrição Atualizado, conforme o caso</w:t>
            </w:r>
            <w:r w:rsidRPr="00355AB0">
              <w:rPr>
                <w:rFonts w:ascii="Tahoma" w:hAnsi="Tahoma" w:cs="Tahoma"/>
                <w:sz w:val="18"/>
                <w:szCs w:val="18"/>
              </w:rPr>
              <w:t>.</w:t>
            </w:r>
          </w:p>
          <w:p w14:paraId="6162D6B6" w14:textId="77777777" w:rsidR="00497EC8" w:rsidRPr="00355AB0" w:rsidRDefault="00497EC8" w:rsidP="00497EC8">
            <w:pPr>
              <w:pStyle w:val="Body"/>
              <w:spacing w:after="0" w:line="320" w:lineRule="exact"/>
              <w:rPr>
                <w:rFonts w:ascii="Tahoma" w:hAnsi="Tahoma" w:cs="Tahoma"/>
                <w:sz w:val="18"/>
                <w:szCs w:val="18"/>
              </w:rPr>
            </w:pPr>
          </w:p>
          <w:p w14:paraId="453E87B7" w14:textId="5D4015F7" w:rsidR="00497EC8" w:rsidRPr="00355AB0" w:rsidRDefault="00497EC8" w:rsidP="00497EC8">
            <w:pPr>
              <w:pStyle w:val="Body"/>
              <w:spacing w:after="0" w:line="320" w:lineRule="exact"/>
              <w:rPr>
                <w:rFonts w:ascii="Tahoma" w:hAnsi="Tahoma" w:cs="Tahoma"/>
                <w:sz w:val="18"/>
                <w:szCs w:val="18"/>
              </w:rPr>
            </w:pPr>
            <w:r w:rsidRPr="00355AB0">
              <w:rPr>
                <w:rFonts w:ascii="Tahoma" w:hAnsi="Tahoma" w:cs="Tahoma"/>
                <w:sz w:val="18"/>
                <w:szCs w:val="18"/>
              </w:rPr>
              <w:t xml:space="preserve">Em razão da possibilidade de distribuição parcial das Novas Cotas e nos termos dos artigos 30 e 31 da Instrução CVM nº 400/03, os Investidores poderão, no ato da aceitação à Oferta, condicionar sua adesão à Oferta a que haja distribuição (i) do Volume Total da Oferta; ou (ii) de quantidade igual ou maior que o Volume Mínimo da Oferta e menor que o </w:t>
            </w:r>
            <w:r w:rsidRPr="00355AB0">
              <w:rPr>
                <w:rFonts w:ascii="Tahoma" w:hAnsi="Tahoma" w:cs="Tahoma"/>
                <w:bCs/>
                <w:sz w:val="18"/>
                <w:szCs w:val="18"/>
              </w:rPr>
              <w:t xml:space="preserve">Volume </w:t>
            </w:r>
            <w:r w:rsidRPr="00355AB0">
              <w:rPr>
                <w:rFonts w:ascii="Tahoma" w:hAnsi="Tahoma" w:cs="Tahoma"/>
                <w:sz w:val="18"/>
                <w:szCs w:val="18"/>
              </w:rPr>
              <w:t>Total da Oferta.</w:t>
            </w:r>
          </w:p>
          <w:p w14:paraId="0272D6D7" w14:textId="77777777" w:rsidR="00497EC8" w:rsidRPr="00355AB0" w:rsidRDefault="00497EC8" w:rsidP="00497EC8">
            <w:pPr>
              <w:pStyle w:val="Body"/>
              <w:spacing w:after="0" w:line="320" w:lineRule="exact"/>
              <w:rPr>
                <w:rFonts w:ascii="Tahoma" w:hAnsi="Tahoma" w:cs="Tahoma"/>
                <w:sz w:val="18"/>
                <w:szCs w:val="18"/>
              </w:rPr>
            </w:pPr>
          </w:p>
          <w:p w14:paraId="0AE95405" w14:textId="7E979F9C" w:rsidR="00497EC8" w:rsidRPr="00355AB0" w:rsidRDefault="00497EC8" w:rsidP="00497EC8">
            <w:pPr>
              <w:pStyle w:val="Body"/>
              <w:spacing w:after="0" w:line="320" w:lineRule="exact"/>
              <w:rPr>
                <w:rFonts w:ascii="Tahoma" w:hAnsi="Tahoma" w:cs="Tahoma"/>
                <w:sz w:val="18"/>
                <w:szCs w:val="18"/>
              </w:rPr>
            </w:pPr>
            <w:r w:rsidRPr="00355AB0">
              <w:rPr>
                <w:rFonts w:ascii="Tahoma" w:hAnsi="Tahoma" w:cs="Tahoma"/>
                <w:sz w:val="18"/>
                <w:szCs w:val="18"/>
              </w:rPr>
              <w:t xml:space="preserve">No caso do item (ii) acima, o Investidor deverá indicar se pretende receber (1) a totalidade das Novas Cotas subscritas; ou (2) uma quantidade equivalente à proporção entre o número das Novas Cotas efetivamente distribuídas e o número de Novas Cotas originalmente ofertadas, presumindo-se, na falta de manifestação, o interesse do Investidor em receber a totalidade das Novas Cotas objeto da ordem de investimento ou do Pedido de </w:t>
            </w:r>
            <w:r w:rsidRPr="00355AB0">
              <w:rPr>
                <w:rFonts w:ascii="Tahoma" w:hAnsi="Tahoma" w:cs="Tahoma"/>
                <w:bCs/>
                <w:sz w:val="18"/>
                <w:szCs w:val="18"/>
              </w:rPr>
              <w:t>Subscrição</w:t>
            </w:r>
            <w:r w:rsidRPr="00355AB0">
              <w:rPr>
                <w:rFonts w:ascii="Tahoma" w:hAnsi="Tahoma" w:cs="Tahoma"/>
                <w:sz w:val="18"/>
                <w:szCs w:val="18"/>
              </w:rPr>
              <w:t>.</w:t>
            </w:r>
          </w:p>
          <w:p w14:paraId="0E826569" w14:textId="77777777" w:rsidR="00497EC8" w:rsidRPr="00355AB0" w:rsidRDefault="00497EC8" w:rsidP="00497EC8">
            <w:pPr>
              <w:pStyle w:val="Body"/>
              <w:spacing w:after="0" w:line="320" w:lineRule="exact"/>
              <w:rPr>
                <w:rFonts w:ascii="Tahoma" w:hAnsi="Tahoma" w:cs="Tahoma"/>
                <w:sz w:val="18"/>
                <w:szCs w:val="18"/>
              </w:rPr>
            </w:pPr>
          </w:p>
          <w:p w14:paraId="7023D451" w14:textId="5CEC27FF" w:rsidR="00497EC8" w:rsidRPr="00355AB0" w:rsidRDefault="00497EC8" w:rsidP="00497EC8">
            <w:pPr>
              <w:pStyle w:val="Body"/>
              <w:spacing w:after="0" w:line="320" w:lineRule="exact"/>
              <w:rPr>
                <w:rFonts w:ascii="Tahoma" w:hAnsi="Tahoma" w:cs="Tahoma"/>
                <w:sz w:val="18"/>
                <w:szCs w:val="18"/>
              </w:rPr>
            </w:pPr>
            <w:r w:rsidRPr="00355AB0">
              <w:rPr>
                <w:rFonts w:ascii="Tahoma" w:hAnsi="Tahoma" w:cs="Tahoma"/>
                <w:sz w:val="18"/>
                <w:szCs w:val="18"/>
              </w:rPr>
              <w:t>Caso não seja atingido o Volume Mínimo da Oferta, a Oferta será cancelada. Caso haja integralização e a Oferta seja cancelada, os valores depositados serão devolvidos aos respectivos Investidores, na proporção das Novas Cotas integralizadas, de acordo com os Critérios de Restituição de Valores, no prazo de até 10 (dez) Dias Úteis contados da comunicação do cancelamento da Oferta. Na hipótese de restituição de quaisquer valores aos Investidores, estes deverão fornecer recibo de quitação relativo aos valores restituídos.</w:t>
            </w:r>
          </w:p>
          <w:p w14:paraId="193761A1" w14:textId="77777777" w:rsidR="00497EC8" w:rsidRPr="00355AB0" w:rsidRDefault="00497EC8" w:rsidP="00497EC8">
            <w:pPr>
              <w:pStyle w:val="Body"/>
              <w:spacing w:after="0" w:line="320" w:lineRule="exact"/>
              <w:rPr>
                <w:rFonts w:ascii="Tahoma" w:hAnsi="Tahoma" w:cs="Tahoma"/>
                <w:sz w:val="18"/>
                <w:szCs w:val="18"/>
              </w:rPr>
            </w:pPr>
          </w:p>
          <w:p w14:paraId="642DB464" w14:textId="3E6C27AD" w:rsidR="00497EC8" w:rsidRPr="00355AB0" w:rsidRDefault="00497EC8" w:rsidP="00497EC8">
            <w:pPr>
              <w:pStyle w:val="Body"/>
              <w:spacing w:after="0" w:line="320" w:lineRule="exact"/>
              <w:rPr>
                <w:sz w:val="18"/>
                <w:szCs w:val="18"/>
              </w:rPr>
            </w:pPr>
            <w:r w:rsidRPr="00355AB0">
              <w:rPr>
                <w:rFonts w:ascii="Tahoma" w:hAnsi="Tahoma" w:cs="Tahoma"/>
                <w:sz w:val="18"/>
                <w:szCs w:val="18"/>
              </w:rPr>
              <w:t>Não haverá fontes alternativas de captação, em caso de Distribuição Parcial.</w:t>
            </w:r>
          </w:p>
          <w:p w14:paraId="4AAD3895" w14:textId="77777777" w:rsidR="00497EC8" w:rsidRPr="00355AB0" w:rsidRDefault="00497EC8" w:rsidP="00497EC8">
            <w:pPr>
              <w:tabs>
                <w:tab w:val="left" w:pos="180"/>
              </w:tabs>
              <w:autoSpaceDE w:val="0"/>
              <w:autoSpaceDN w:val="0"/>
              <w:adjustRightInd w:val="0"/>
              <w:spacing w:line="320" w:lineRule="exact"/>
              <w:jc w:val="both"/>
              <w:rPr>
                <w:rFonts w:ascii="Tahoma" w:hAnsi="Tahoma" w:cs="Tahoma"/>
                <w:b/>
                <w:sz w:val="18"/>
                <w:szCs w:val="18"/>
              </w:rPr>
            </w:pPr>
          </w:p>
        </w:tc>
      </w:tr>
      <w:tr w:rsidR="00497EC8" w:rsidRPr="00355AB0" w14:paraId="56683F0B" w14:textId="77777777" w:rsidTr="00696956">
        <w:tc>
          <w:tcPr>
            <w:tcW w:w="1774" w:type="pct"/>
            <w:shd w:val="clear" w:color="auto" w:fill="auto"/>
          </w:tcPr>
          <w:p w14:paraId="7F4A86DF" w14:textId="77777777" w:rsidR="00497EC8" w:rsidRPr="00355AB0" w:rsidRDefault="00497EC8" w:rsidP="00497EC8">
            <w:pPr>
              <w:pStyle w:val="Body"/>
              <w:spacing w:after="0" w:line="320" w:lineRule="exact"/>
              <w:rPr>
                <w:rFonts w:ascii="Tahoma" w:hAnsi="Tahoma" w:cs="Tahoma"/>
                <w:b/>
                <w:sz w:val="18"/>
                <w:szCs w:val="18"/>
              </w:rPr>
            </w:pPr>
            <w:r w:rsidRPr="00355AB0">
              <w:rPr>
                <w:rFonts w:ascii="Tahoma" w:hAnsi="Tahoma" w:cs="Tahoma"/>
                <w:b/>
                <w:bCs/>
                <w:sz w:val="18"/>
                <w:szCs w:val="18"/>
              </w:rPr>
              <w:t>Forma de Subscrição e Integralização</w:t>
            </w:r>
          </w:p>
        </w:tc>
        <w:tc>
          <w:tcPr>
            <w:tcW w:w="3226" w:type="pct"/>
            <w:shd w:val="clear" w:color="auto" w:fill="auto"/>
          </w:tcPr>
          <w:p w14:paraId="2CD234CF" w14:textId="530D3587" w:rsidR="00497EC8" w:rsidRPr="00355AB0" w:rsidRDefault="00497EC8" w:rsidP="00497EC8">
            <w:pPr>
              <w:pStyle w:val="Body"/>
              <w:spacing w:after="0" w:line="320" w:lineRule="exact"/>
              <w:rPr>
                <w:rFonts w:ascii="Tahoma" w:hAnsi="Tahoma" w:cs="Tahoma"/>
                <w:sz w:val="18"/>
                <w:szCs w:val="18"/>
              </w:rPr>
            </w:pPr>
            <w:r w:rsidRPr="00355AB0">
              <w:rPr>
                <w:rFonts w:ascii="Tahoma" w:hAnsi="Tahoma" w:cs="Tahoma"/>
                <w:sz w:val="18"/>
                <w:szCs w:val="18"/>
              </w:rPr>
              <w:t xml:space="preserve">As Novas Cotas serão subscritas utilizando-se os procedimentos da B3 e/ou do Escriturador, na e na forma do Boletim de Subscrição. As Novas Cotas deverão ser integralizadas, à vista e em moeda corrente nacional, na Data de Liquidação do Direito de Preferência, junto ao respectivo agente de custódia e/ou do Escriturador (em caso de falha), ou na Data de Liquidação das Novas Cotas, conforme o caso, </w:t>
            </w:r>
            <w:r w:rsidRPr="00355AB0">
              <w:rPr>
                <w:rFonts w:ascii="Tahoma" w:hAnsi="Tahoma" w:cs="Tahoma"/>
                <w:sz w:val="18"/>
                <w:szCs w:val="18"/>
              </w:rPr>
              <w:lastRenderedPageBreak/>
              <w:t>junto às Instituições Participantes da Oferta, pelo Preço de Subscrição. As Novas Cotas da 2ª Emissão serão integralizadas utilizando-se os procedimentos da B3 e na forma estabelecida no Boletim de Subscrição.</w:t>
            </w:r>
          </w:p>
          <w:p w14:paraId="3CCB5030" w14:textId="77777777" w:rsidR="00497EC8" w:rsidRPr="00355AB0" w:rsidRDefault="00497EC8" w:rsidP="00497EC8">
            <w:pPr>
              <w:pStyle w:val="Body"/>
              <w:spacing w:after="0" w:line="320" w:lineRule="exact"/>
              <w:rPr>
                <w:rFonts w:ascii="Tahoma" w:hAnsi="Tahoma" w:cs="Tahoma"/>
                <w:sz w:val="18"/>
                <w:szCs w:val="18"/>
              </w:rPr>
            </w:pPr>
          </w:p>
          <w:p w14:paraId="14E97C60" w14:textId="2123B459" w:rsidR="00497EC8" w:rsidRPr="00355AB0" w:rsidRDefault="00497EC8" w:rsidP="00497EC8">
            <w:pPr>
              <w:pStyle w:val="Body"/>
              <w:spacing w:after="0" w:line="320" w:lineRule="exact"/>
              <w:rPr>
                <w:rFonts w:ascii="Tahoma" w:hAnsi="Tahoma" w:cs="Tahoma"/>
                <w:sz w:val="18"/>
                <w:szCs w:val="18"/>
              </w:rPr>
            </w:pPr>
            <w:bookmarkStart w:id="11" w:name="_DV_M445"/>
            <w:bookmarkStart w:id="12" w:name="_DV_M446"/>
            <w:bookmarkEnd w:id="11"/>
            <w:bookmarkEnd w:id="12"/>
            <w:r w:rsidRPr="00355AB0">
              <w:rPr>
                <w:rFonts w:ascii="Tahoma" w:hAnsi="Tahoma" w:cs="Tahoma"/>
                <w:sz w:val="18"/>
                <w:szCs w:val="18"/>
              </w:rPr>
              <w:t>A subscrição das Novas Cotas da 2ª Emissão será feita mediante assinatura eletrônica do Boletim de Subscrição e do Termo de Ciência de Risco e Adesão ao Regulamento. O Boletim de Subscrição</w:t>
            </w:r>
            <w:bookmarkStart w:id="13" w:name="_DV_M447"/>
            <w:bookmarkEnd w:id="13"/>
            <w:r w:rsidRPr="00355AB0">
              <w:rPr>
                <w:rFonts w:ascii="Tahoma" w:hAnsi="Tahoma" w:cs="Tahoma"/>
                <w:sz w:val="18"/>
                <w:szCs w:val="18"/>
              </w:rPr>
              <w:t xml:space="preserve"> conterá também o recibo de pagamento da Taxa de Distribuição Primária.</w:t>
            </w:r>
          </w:p>
          <w:p w14:paraId="4C7C44CD" w14:textId="77777777" w:rsidR="00497EC8" w:rsidRPr="00355AB0" w:rsidRDefault="00497EC8" w:rsidP="00497EC8">
            <w:pPr>
              <w:pStyle w:val="Body"/>
              <w:spacing w:after="0" w:line="320" w:lineRule="exact"/>
              <w:rPr>
                <w:rFonts w:ascii="Tahoma" w:hAnsi="Tahoma" w:cs="Tahoma"/>
                <w:sz w:val="18"/>
                <w:szCs w:val="18"/>
              </w:rPr>
            </w:pPr>
          </w:p>
        </w:tc>
      </w:tr>
      <w:tr w:rsidR="00497EC8" w:rsidRPr="00355AB0" w14:paraId="0ECE4B39" w14:textId="77777777" w:rsidTr="00696956">
        <w:tc>
          <w:tcPr>
            <w:tcW w:w="1774" w:type="pct"/>
            <w:shd w:val="clear" w:color="auto" w:fill="auto"/>
          </w:tcPr>
          <w:p w14:paraId="78476947" w14:textId="77777777" w:rsidR="00497EC8" w:rsidRPr="00355AB0" w:rsidRDefault="00497EC8" w:rsidP="00497EC8">
            <w:pPr>
              <w:pStyle w:val="Body"/>
              <w:spacing w:after="0" w:line="320" w:lineRule="exact"/>
              <w:rPr>
                <w:rFonts w:ascii="Tahoma" w:hAnsi="Tahoma" w:cs="Tahoma"/>
                <w:b/>
                <w:sz w:val="18"/>
                <w:szCs w:val="18"/>
              </w:rPr>
            </w:pPr>
            <w:r w:rsidRPr="00355AB0">
              <w:rPr>
                <w:rFonts w:ascii="Tahoma" w:hAnsi="Tahoma" w:cs="Tahoma"/>
                <w:b/>
                <w:sz w:val="18"/>
                <w:szCs w:val="18"/>
              </w:rPr>
              <w:lastRenderedPageBreak/>
              <w:t>Coordenador Líder</w:t>
            </w:r>
          </w:p>
        </w:tc>
        <w:tc>
          <w:tcPr>
            <w:tcW w:w="3226" w:type="pct"/>
            <w:shd w:val="clear" w:color="auto" w:fill="auto"/>
          </w:tcPr>
          <w:p w14:paraId="669EB24A" w14:textId="609766EE" w:rsidR="00497EC8" w:rsidRPr="00355AB0" w:rsidRDefault="00497EC8" w:rsidP="00497EC8">
            <w:pPr>
              <w:pStyle w:val="Body"/>
              <w:spacing w:after="0" w:line="320" w:lineRule="exact"/>
              <w:rPr>
                <w:rFonts w:ascii="Tahoma" w:hAnsi="Tahoma" w:cs="Tahoma"/>
                <w:sz w:val="18"/>
                <w:szCs w:val="18"/>
              </w:rPr>
            </w:pPr>
            <w:r w:rsidRPr="00355AB0">
              <w:rPr>
                <w:rFonts w:ascii="Tahoma" w:hAnsi="Tahoma" w:cs="Tahoma"/>
                <w:b/>
                <w:sz w:val="18"/>
                <w:szCs w:val="18"/>
              </w:rPr>
              <w:t>BANCO ITAÚ BBA S.A.</w:t>
            </w:r>
            <w:r w:rsidRPr="00355AB0">
              <w:rPr>
                <w:rFonts w:ascii="Tahoma" w:hAnsi="Tahoma" w:cs="Tahoma"/>
                <w:sz w:val="18"/>
                <w:szCs w:val="18"/>
              </w:rPr>
              <w:t>, acima qualificado.</w:t>
            </w:r>
          </w:p>
          <w:p w14:paraId="712AB77E" w14:textId="77777777" w:rsidR="00497EC8" w:rsidRPr="00355AB0" w:rsidRDefault="00497EC8" w:rsidP="00497EC8">
            <w:pPr>
              <w:pStyle w:val="Body"/>
              <w:spacing w:after="0" w:line="320" w:lineRule="exact"/>
              <w:rPr>
                <w:rFonts w:ascii="Tahoma" w:hAnsi="Tahoma" w:cs="Tahoma"/>
                <w:sz w:val="18"/>
                <w:szCs w:val="18"/>
              </w:rPr>
            </w:pPr>
          </w:p>
        </w:tc>
      </w:tr>
      <w:tr w:rsidR="00497EC8" w:rsidRPr="00355AB0" w14:paraId="2E280AD4" w14:textId="77777777" w:rsidTr="00696956">
        <w:tc>
          <w:tcPr>
            <w:tcW w:w="1774" w:type="pct"/>
            <w:shd w:val="clear" w:color="auto" w:fill="auto"/>
          </w:tcPr>
          <w:p w14:paraId="1B28734B" w14:textId="77777777" w:rsidR="00497EC8" w:rsidRPr="00355AB0" w:rsidRDefault="00497EC8" w:rsidP="00497EC8">
            <w:pPr>
              <w:pStyle w:val="Body"/>
              <w:spacing w:after="0" w:line="320" w:lineRule="exact"/>
              <w:rPr>
                <w:rFonts w:ascii="Tahoma" w:hAnsi="Tahoma" w:cs="Tahoma"/>
                <w:b/>
                <w:sz w:val="18"/>
                <w:szCs w:val="18"/>
                <w:highlight w:val="green"/>
              </w:rPr>
            </w:pPr>
            <w:r w:rsidRPr="00355AB0">
              <w:rPr>
                <w:rFonts w:ascii="Tahoma" w:hAnsi="Tahoma" w:cs="Tahoma"/>
                <w:b/>
                <w:sz w:val="18"/>
                <w:szCs w:val="18"/>
              </w:rPr>
              <w:t>Instituições Participantes da Oferta</w:t>
            </w:r>
          </w:p>
        </w:tc>
        <w:tc>
          <w:tcPr>
            <w:tcW w:w="3226" w:type="pct"/>
            <w:shd w:val="clear" w:color="auto" w:fill="auto"/>
          </w:tcPr>
          <w:p w14:paraId="79DBD6D0" w14:textId="4F6D5212" w:rsidR="00497EC8" w:rsidRPr="00355AB0" w:rsidRDefault="00497EC8" w:rsidP="00497EC8">
            <w:pPr>
              <w:pStyle w:val="Body"/>
              <w:spacing w:after="0" w:line="320" w:lineRule="exact"/>
              <w:rPr>
                <w:rFonts w:ascii="Tahoma" w:hAnsi="Tahoma" w:cs="Tahoma"/>
                <w:sz w:val="18"/>
                <w:szCs w:val="18"/>
                <w:highlight w:val="green"/>
              </w:rPr>
            </w:pPr>
            <w:r w:rsidRPr="00355AB0">
              <w:rPr>
                <w:rFonts w:ascii="Tahoma" w:hAnsi="Tahoma" w:cs="Tahoma"/>
                <w:sz w:val="18"/>
                <w:szCs w:val="18"/>
              </w:rPr>
              <w:t>O Coordenador Líder</w:t>
            </w:r>
            <w:r w:rsidR="000A46AA">
              <w:rPr>
                <w:rFonts w:ascii="Tahoma" w:hAnsi="Tahoma" w:cs="Tahoma"/>
                <w:sz w:val="18"/>
                <w:szCs w:val="18"/>
              </w:rPr>
              <w:t xml:space="preserve">, </w:t>
            </w:r>
            <w:r w:rsidRPr="00355AB0">
              <w:rPr>
                <w:rFonts w:ascii="Tahoma" w:hAnsi="Tahoma" w:cs="Tahoma"/>
                <w:sz w:val="18"/>
                <w:szCs w:val="18"/>
              </w:rPr>
              <w:t xml:space="preserve">o </w:t>
            </w:r>
            <w:r w:rsidRPr="00355AB0">
              <w:rPr>
                <w:rStyle w:val="BOLD0"/>
                <w:rFonts w:ascii="Tahoma" w:hAnsi="Tahoma" w:cs="Tahoma"/>
                <w:b/>
                <w:bCs/>
                <w:sz w:val="18"/>
                <w:szCs w:val="18"/>
              </w:rPr>
              <w:t>ITAÚ UNIBANCO S.A.</w:t>
            </w:r>
            <w:r w:rsidRPr="00355AB0">
              <w:rPr>
                <w:rFonts w:ascii="Tahoma" w:hAnsi="Tahoma" w:cs="Tahoma"/>
                <w:sz w:val="18"/>
                <w:szCs w:val="18"/>
              </w:rPr>
              <w:t>, sociedade anônima, com sede na Cidade de São Paulo, no Estado de São Paulo, na Praça Alfredo Egydio de Souza Aranha, nº 100, CEP 04344-902, inscrita no CNPJ/ME sob o nº 60.701.190/0001-04, na qualidade de instituição intermediária da Oferta (</w:t>
            </w:r>
            <w:r w:rsidRPr="00355AB0">
              <w:rPr>
                <w:rStyle w:val="BOLD0"/>
                <w:rFonts w:ascii="Tahoma" w:hAnsi="Tahoma" w:cs="Tahoma"/>
                <w:sz w:val="18"/>
                <w:szCs w:val="18"/>
              </w:rPr>
              <w:t>“</w:t>
            </w:r>
            <w:r w:rsidRPr="00355AB0">
              <w:rPr>
                <w:rStyle w:val="BOLD0"/>
                <w:rFonts w:ascii="Tahoma" w:hAnsi="Tahoma" w:cs="Tahoma"/>
                <w:sz w:val="18"/>
                <w:szCs w:val="18"/>
                <w:u w:val="single"/>
              </w:rPr>
              <w:t>Itaú Unibanco</w:t>
            </w:r>
            <w:r w:rsidRPr="00355AB0">
              <w:rPr>
                <w:rStyle w:val="BOLD0"/>
                <w:rFonts w:ascii="Tahoma" w:hAnsi="Tahoma" w:cs="Tahoma"/>
                <w:sz w:val="18"/>
                <w:szCs w:val="18"/>
              </w:rPr>
              <w:t>”</w:t>
            </w:r>
            <w:r w:rsidRPr="00355AB0">
              <w:rPr>
                <w:rFonts w:ascii="Tahoma" w:hAnsi="Tahoma" w:cs="Tahoma"/>
                <w:sz w:val="18"/>
                <w:szCs w:val="18"/>
              </w:rPr>
              <w:t xml:space="preserve">), a </w:t>
            </w:r>
            <w:r w:rsidRPr="00355AB0">
              <w:rPr>
                <w:rStyle w:val="BOLD0"/>
                <w:rFonts w:ascii="Tahoma" w:hAnsi="Tahoma" w:cs="Tahoma"/>
                <w:b/>
                <w:bCs/>
                <w:sz w:val="18"/>
                <w:szCs w:val="18"/>
              </w:rPr>
              <w:t>ITAÚ CORRETORA DE VALORES S.A.</w:t>
            </w:r>
            <w:r w:rsidRPr="00355AB0">
              <w:rPr>
                <w:rFonts w:ascii="Tahoma" w:hAnsi="Tahoma" w:cs="Tahoma"/>
                <w:sz w:val="18"/>
                <w:szCs w:val="18"/>
              </w:rPr>
              <w:t>, sociedade anônima, com sede na Cidade de São Paulo, Estado de São Paulo, na Avenida Brigadeiro Faria Lima, nº 3.500, 3º andar, parte, inscrita no CNPJ/ME sob o nº 61.194.353/0001-64 (</w:t>
            </w:r>
            <w:r w:rsidRPr="00355AB0">
              <w:rPr>
                <w:rStyle w:val="BOLD0"/>
                <w:rFonts w:ascii="Tahoma" w:hAnsi="Tahoma" w:cs="Tahoma"/>
                <w:sz w:val="18"/>
                <w:szCs w:val="18"/>
              </w:rPr>
              <w:t>“</w:t>
            </w:r>
            <w:r w:rsidRPr="00355AB0">
              <w:rPr>
                <w:rStyle w:val="BOLD0"/>
                <w:rFonts w:ascii="Tahoma" w:hAnsi="Tahoma" w:cs="Tahoma"/>
                <w:sz w:val="18"/>
                <w:szCs w:val="18"/>
                <w:u w:val="single"/>
              </w:rPr>
              <w:t>Itaú Corretora</w:t>
            </w:r>
            <w:r w:rsidRPr="00355AB0">
              <w:rPr>
                <w:rStyle w:val="BOLD0"/>
                <w:rFonts w:ascii="Tahoma" w:hAnsi="Tahoma" w:cs="Tahoma"/>
                <w:sz w:val="18"/>
                <w:szCs w:val="18"/>
              </w:rPr>
              <w:t xml:space="preserve">”) </w:t>
            </w:r>
            <w:r w:rsidRPr="00355AB0">
              <w:rPr>
                <w:rFonts w:ascii="Tahoma" w:hAnsi="Tahoma" w:cs="Tahoma"/>
                <w:sz w:val="18"/>
                <w:szCs w:val="18"/>
              </w:rPr>
              <w:t xml:space="preserve">e </w:t>
            </w:r>
            <w:r w:rsidR="00903AE0" w:rsidRPr="00903AE0">
              <w:rPr>
                <w:rFonts w:ascii="Tahoma" w:hAnsi="Tahoma" w:cs="Tahoma"/>
                <w:sz w:val="18"/>
                <w:szCs w:val="18"/>
              </w:rPr>
              <w:t xml:space="preserve">o </w:t>
            </w:r>
            <w:bookmarkStart w:id="14" w:name="_Hlk64456076"/>
            <w:r w:rsidR="00903AE0" w:rsidRPr="00903AE0">
              <w:rPr>
                <w:rFonts w:ascii="Tahoma" w:hAnsi="Tahoma" w:cs="Tahoma"/>
                <w:b/>
                <w:bCs/>
                <w:sz w:val="18"/>
                <w:szCs w:val="18"/>
              </w:rPr>
              <w:t>BANCO BTG PACTUAL S.A.</w:t>
            </w:r>
            <w:r w:rsidR="00903AE0" w:rsidRPr="00903AE0">
              <w:rPr>
                <w:rFonts w:ascii="Tahoma" w:hAnsi="Tahoma" w:cs="Tahoma"/>
                <w:sz w:val="18"/>
                <w:szCs w:val="18"/>
              </w:rPr>
              <w:t xml:space="preserve">, instituição financeira integrante do sistema de distribuição de valores mobiliários, com sede na Cidade </w:t>
            </w:r>
            <w:bookmarkStart w:id="15" w:name="_Hlk64645904"/>
            <w:r w:rsidR="00903AE0" w:rsidRPr="00903AE0">
              <w:rPr>
                <w:rFonts w:ascii="Tahoma" w:hAnsi="Tahoma" w:cs="Tahoma"/>
                <w:sz w:val="18"/>
                <w:szCs w:val="18"/>
              </w:rPr>
              <w:t>do Rio de Janeiro</w:t>
            </w:r>
            <w:bookmarkEnd w:id="15"/>
            <w:r w:rsidR="00903AE0" w:rsidRPr="00903AE0">
              <w:rPr>
                <w:rFonts w:ascii="Tahoma" w:hAnsi="Tahoma" w:cs="Tahoma"/>
                <w:sz w:val="18"/>
                <w:szCs w:val="18"/>
              </w:rPr>
              <w:t xml:space="preserve">, Estado do Rio de Janeiro, na </w:t>
            </w:r>
            <w:bookmarkStart w:id="16" w:name="_Hlk64645990"/>
            <w:r w:rsidR="00903AE0" w:rsidRPr="00903AE0">
              <w:rPr>
                <w:rFonts w:ascii="Tahoma" w:hAnsi="Tahoma" w:cs="Tahoma"/>
                <w:sz w:val="18"/>
                <w:szCs w:val="18"/>
              </w:rPr>
              <w:t>Praia de Botafogo, nº 501, 5º andar (parte), Torre Corcovado, Botafogo, CEP 22250-040, inscrita no CNPJ sob o nº 30.306.294/0001-45</w:t>
            </w:r>
            <w:bookmarkEnd w:id="14"/>
            <w:bookmarkEnd w:id="16"/>
            <w:r w:rsidR="00903AE0" w:rsidRPr="00903AE0" w:rsidDel="00903AE0">
              <w:rPr>
                <w:rFonts w:ascii="Tahoma" w:hAnsi="Tahoma" w:cs="Tahoma"/>
                <w:sz w:val="18"/>
                <w:szCs w:val="18"/>
              </w:rPr>
              <w:t xml:space="preserve"> </w:t>
            </w:r>
            <w:r w:rsidRPr="00355AB0">
              <w:rPr>
                <w:rFonts w:ascii="Tahoma" w:hAnsi="Tahoma" w:cs="Tahoma"/>
                <w:bCs/>
                <w:sz w:val="18"/>
                <w:szCs w:val="18"/>
              </w:rPr>
              <w:t>(“</w:t>
            </w:r>
            <w:r w:rsidRPr="00355AB0">
              <w:rPr>
                <w:rFonts w:ascii="Tahoma" w:hAnsi="Tahoma" w:cs="Tahoma"/>
                <w:bCs/>
                <w:sz w:val="18"/>
                <w:szCs w:val="18"/>
                <w:u w:val="single"/>
              </w:rPr>
              <w:t>BTG Pactual</w:t>
            </w:r>
            <w:r w:rsidRPr="00355AB0">
              <w:rPr>
                <w:rFonts w:ascii="Tahoma" w:hAnsi="Tahoma" w:cs="Tahoma"/>
                <w:bCs/>
                <w:sz w:val="18"/>
                <w:szCs w:val="18"/>
              </w:rPr>
              <w:t>”,</w:t>
            </w:r>
            <w:r w:rsidRPr="00355AB0">
              <w:rPr>
                <w:rFonts w:ascii="Tahoma" w:hAnsi="Tahoma" w:cs="Tahoma"/>
                <w:sz w:val="18"/>
                <w:szCs w:val="18"/>
              </w:rPr>
              <w:t xml:space="preserve"> e, em conjunto com o Itaú Unibanco e a Itaú Corretora, os </w:t>
            </w:r>
            <w:r w:rsidRPr="00355AB0">
              <w:rPr>
                <w:rStyle w:val="BOLD0"/>
                <w:rFonts w:ascii="Tahoma" w:hAnsi="Tahoma" w:cs="Tahoma"/>
                <w:sz w:val="18"/>
                <w:szCs w:val="18"/>
              </w:rPr>
              <w:t>“</w:t>
            </w:r>
            <w:r w:rsidRPr="00355AB0">
              <w:rPr>
                <w:rStyle w:val="BOLD0"/>
                <w:rFonts w:ascii="Tahoma" w:hAnsi="Tahoma" w:cs="Tahoma"/>
                <w:sz w:val="18"/>
                <w:szCs w:val="18"/>
                <w:u w:val="single"/>
              </w:rPr>
              <w:t>Coordenadores Contratados</w:t>
            </w:r>
            <w:r w:rsidRPr="00355AB0">
              <w:rPr>
                <w:rStyle w:val="BOLD0"/>
                <w:rFonts w:ascii="Tahoma" w:hAnsi="Tahoma" w:cs="Tahoma"/>
                <w:sz w:val="18"/>
                <w:szCs w:val="18"/>
              </w:rPr>
              <w:t>”</w:t>
            </w:r>
            <w:r w:rsidRPr="00355AB0">
              <w:rPr>
                <w:rFonts w:ascii="Tahoma" w:hAnsi="Tahoma" w:cs="Tahoma"/>
                <w:sz w:val="18"/>
                <w:szCs w:val="18"/>
              </w:rPr>
              <w:t xml:space="preserve"> e os Coordenadores Contratados, em conjunto com o Coordenador Líder e os Participantes Especiais, as </w:t>
            </w:r>
            <w:r w:rsidRPr="00355AB0">
              <w:rPr>
                <w:rStyle w:val="BOLD0"/>
                <w:rFonts w:ascii="Tahoma" w:hAnsi="Tahoma" w:cs="Tahoma"/>
                <w:sz w:val="18"/>
                <w:szCs w:val="18"/>
              </w:rPr>
              <w:t>“</w:t>
            </w:r>
            <w:r w:rsidRPr="00355AB0">
              <w:rPr>
                <w:rStyle w:val="BOLD0"/>
                <w:rFonts w:ascii="Tahoma" w:hAnsi="Tahoma" w:cs="Tahoma"/>
                <w:sz w:val="18"/>
                <w:szCs w:val="18"/>
                <w:u w:val="single"/>
              </w:rPr>
              <w:t>Instituições Participantes da Oferta</w:t>
            </w:r>
            <w:r w:rsidRPr="00355AB0">
              <w:rPr>
                <w:rStyle w:val="BOLD0"/>
                <w:rFonts w:ascii="Tahoma" w:hAnsi="Tahoma" w:cs="Tahoma"/>
                <w:sz w:val="18"/>
                <w:szCs w:val="18"/>
              </w:rPr>
              <w:t>”</w:t>
            </w:r>
            <w:r w:rsidRPr="00355AB0">
              <w:rPr>
                <w:rFonts w:ascii="Tahoma" w:hAnsi="Tahoma" w:cs="Tahoma"/>
                <w:sz w:val="18"/>
                <w:szCs w:val="18"/>
              </w:rPr>
              <w:t>),</w:t>
            </w:r>
            <w:r w:rsidR="000A46AA">
              <w:rPr>
                <w:rFonts w:ascii="Tahoma" w:hAnsi="Tahoma" w:cs="Tahoma"/>
                <w:sz w:val="18"/>
                <w:szCs w:val="18"/>
              </w:rPr>
              <w:t xml:space="preserve"> poderão</w:t>
            </w:r>
            <w:r w:rsidRPr="00355AB0">
              <w:rPr>
                <w:rFonts w:ascii="Tahoma" w:hAnsi="Tahoma" w:cs="Tahoma"/>
                <w:sz w:val="18"/>
                <w:szCs w:val="18"/>
              </w:rPr>
              <w:t xml:space="preserve"> sujeito aos termos e às condições do Contrato de Distribuição, convidar outras instituições financeiras integrantes do sistema de distribuição de valores mobiliários, autorizadas a operar no mercado de capitais brasileiro e credenciadas junto à B3, para participarem do processo de distribuição das Novas Cotas (“</w:t>
            </w:r>
            <w:r w:rsidRPr="00355AB0">
              <w:rPr>
                <w:rFonts w:ascii="Tahoma" w:hAnsi="Tahoma" w:cs="Tahoma"/>
                <w:bCs/>
                <w:sz w:val="18"/>
                <w:szCs w:val="18"/>
                <w:u w:val="single"/>
              </w:rPr>
              <w:t>Participantes Especiais</w:t>
            </w:r>
            <w:r w:rsidRPr="00355AB0">
              <w:rPr>
                <w:rFonts w:ascii="Tahoma" w:hAnsi="Tahoma" w:cs="Tahoma"/>
                <w:sz w:val="18"/>
                <w:szCs w:val="18"/>
              </w:rPr>
              <w:t>”). Para formalizar a adesão dos Participantes Especiais ao processo de distribuição das Novas Cotas, as Instituições Participantes da Oferta enviarão uma carta convite às Participantes Especiais, sendo certo que, cada um dos Participantes Especiais deverá aderir expressamente à Carta Convite para formalizar sua adesão à Oferta e ao Contrato de Distribuição.</w:t>
            </w:r>
            <w:r w:rsidRPr="00355AB0">
              <w:rPr>
                <w:rFonts w:ascii="Tahoma" w:hAnsi="Tahoma" w:cs="Tahoma"/>
                <w:sz w:val="18"/>
                <w:szCs w:val="18"/>
                <w:highlight w:val="green"/>
              </w:rPr>
              <w:t xml:space="preserve"> </w:t>
            </w:r>
          </w:p>
          <w:p w14:paraId="01CCF036" w14:textId="77777777" w:rsidR="00497EC8" w:rsidRPr="00355AB0" w:rsidRDefault="00497EC8" w:rsidP="00497EC8">
            <w:pPr>
              <w:pStyle w:val="Body"/>
              <w:spacing w:after="0" w:line="320" w:lineRule="exact"/>
              <w:rPr>
                <w:rFonts w:ascii="Tahoma" w:hAnsi="Tahoma" w:cs="Tahoma"/>
                <w:sz w:val="18"/>
                <w:szCs w:val="18"/>
                <w:highlight w:val="green"/>
              </w:rPr>
            </w:pPr>
          </w:p>
        </w:tc>
      </w:tr>
      <w:tr w:rsidR="00073890" w:rsidRPr="00D470A4" w14:paraId="7109A908" w14:textId="77777777" w:rsidTr="00696956">
        <w:tc>
          <w:tcPr>
            <w:tcW w:w="1774" w:type="pct"/>
            <w:shd w:val="clear" w:color="auto" w:fill="auto"/>
          </w:tcPr>
          <w:p w14:paraId="4A484A62" w14:textId="309B439D" w:rsidR="00073890" w:rsidRPr="00355AB0" w:rsidRDefault="00073890" w:rsidP="00073890">
            <w:pPr>
              <w:pStyle w:val="Level3"/>
              <w:numPr>
                <w:ilvl w:val="0"/>
                <w:numId w:val="0"/>
              </w:numPr>
              <w:spacing w:after="0" w:line="320" w:lineRule="exact"/>
              <w:rPr>
                <w:rFonts w:ascii="Tahoma" w:hAnsi="Tahoma" w:cs="Tahoma"/>
                <w:b/>
                <w:sz w:val="18"/>
                <w:szCs w:val="18"/>
              </w:rPr>
            </w:pPr>
            <w:r>
              <w:rPr>
                <w:rFonts w:ascii="Tahoma" w:hAnsi="Tahoma" w:cs="Tahoma"/>
                <w:b/>
              </w:rPr>
              <w:t>Público-Alvo do Fundo</w:t>
            </w:r>
          </w:p>
        </w:tc>
        <w:tc>
          <w:tcPr>
            <w:tcW w:w="3226" w:type="pct"/>
            <w:shd w:val="clear" w:color="auto" w:fill="auto"/>
          </w:tcPr>
          <w:p w14:paraId="2DE8E71A" w14:textId="77777777" w:rsidR="00073890" w:rsidRDefault="00073890" w:rsidP="00073890">
            <w:pPr>
              <w:pStyle w:val="Body"/>
              <w:spacing w:after="0" w:line="320" w:lineRule="exact"/>
              <w:rPr>
                <w:rFonts w:ascii="Tahoma" w:hAnsi="Tahoma" w:cs="Tahoma"/>
                <w:sz w:val="18"/>
                <w:szCs w:val="18"/>
              </w:rPr>
            </w:pPr>
            <w:r w:rsidRPr="000A46AA">
              <w:rPr>
                <w:rFonts w:ascii="Tahoma" w:hAnsi="Tahoma" w:cs="Tahoma"/>
                <w:sz w:val="18"/>
                <w:szCs w:val="18"/>
              </w:rPr>
              <w:t xml:space="preserve">O Fundo receberá recursos de investidores em geral, pessoas físicas ou jurídicas, sejam eles investidores qualificados, profissionais ou não </w:t>
            </w:r>
            <w:r w:rsidRPr="000A46AA">
              <w:rPr>
                <w:rFonts w:ascii="Tahoma" w:hAnsi="Tahoma" w:cs="Tahoma"/>
                <w:sz w:val="18"/>
                <w:szCs w:val="18"/>
              </w:rPr>
              <w:lastRenderedPageBreak/>
              <w:t>qualificados, que busquem retorno de longo prazo, compatível com a Política de Investimento do Fundo, que aceitem os riscos inerentes a tal investimento e cujo perfil do investidor e/ou sua política de investimento possibilite o investimento em fundos de investimento nas cadeias produtivas agroindustriais.</w:t>
            </w:r>
          </w:p>
          <w:p w14:paraId="525A660C" w14:textId="6D6DF1FA" w:rsidR="000A46AA" w:rsidRPr="000A46AA" w:rsidRDefault="000A46AA" w:rsidP="00073890">
            <w:pPr>
              <w:pStyle w:val="Body"/>
              <w:spacing w:after="0" w:line="320" w:lineRule="exact"/>
              <w:rPr>
                <w:rFonts w:ascii="Tahoma" w:hAnsi="Tahoma" w:cs="Tahoma"/>
                <w:sz w:val="18"/>
                <w:szCs w:val="18"/>
              </w:rPr>
            </w:pPr>
          </w:p>
        </w:tc>
      </w:tr>
      <w:tr w:rsidR="00497EC8" w:rsidRPr="00D470A4" w14:paraId="43324481" w14:textId="77777777" w:rsidTr="00696956">
        <w:tc>
          <w:tcPr>
            <w:tcW w:w="1774" w:type="pct"/>
            <w:shd w:val="clear" w:color="auto" w:fill="auto"/>
          </w:tcPr>
          <w:p w14:paraId="51343E3C" w14:textId="2FF26823" w:rsidR="00497EC8" w:rsidRPr="00355AB0" w:rsidRDefault="00497EC8" w:rsidP="00497EC8">
            <w:pPr>
              <w:pStyle w:val="Level3"/>
              <w:numPr>
                <w:ilvl w:val="0"/>
                <w:numId w:val="0"/>
              </w:numPr>
              <w:spacing w:after="0" w:line="320" w:lineRule="exact"/>
              <w:rPr>
                <w:rFonts w:ascii="Tahoma" w:hAnsi="Tahoma" w:cs="Tahoma"/>
                <w:b/>
                <w:sz w:val="18"/>
                <w:szCs w:val="18"/>
              </w:rPr>
            </w:pPr>
            <w:r w:rsidRPr="00355AB0">
              <w:rPr>
                <w:rFonts w:ascii="Tahoma" w:hAnsi="Tahoma" w:cs="Tahoma"/>
                <w:b/>
                <w:sz w:val="18"/>
                <w:szCs w:val="18"/>
              </w:rPr>
              <w:lastRenderedPageBreak/>
              <w:t>Público</w:t>
            </w:r>
            <w:r w:rsidR="00073890">
              <w:rPr>
                <w:rFonts w:ascii="Tahoma" w:hAnsi="Tahoma" w:cs="Tahoma"/>
                <w:b/>
                <w:sz w:val="18"/>
                <w:szCs w:val="18"/>
              </w:rPr>
              <w:t>-</w:t>
            </w:r>
            <w:r w:rsidRPr="00355AB0">
              <w:rPr>
                <w:rFonts w:ascii="Tahoma" w:hAnsi="Tahoma" w:cs="Tahoma"/>
                <w:b/>
                <w:sz w:val="18"/>
                <w:szCs w:val="18"/>
              </w:rPr>
              <w:t>Alvo</w:t>
            </w:r>
            <w:r w:rsidR="00073890">
              <w:rPr>
                <w:rFonts w:ascii="Tahoma" w:hAnsi="Tahoma" w:cs="Tahoma"/>
                <w:b/>
                <w:sz w:val="18"/>
                <w:szCs w:val="18"/>
              </w:rPr>
              <w:t xml:space="preserve"> da Oferta</w:t>
            </w:r>
            <w:r w:rsidRPr="00355AB0">
              <w:rPr>
                <w:rFonts w:ascii="Tahoma" w:hAnsi="Tahoma" w:cs="Tahoma"/>
                <w:b/>
                <w:sz w:val="18"/>
                <w:szCs w:val="18"/>
              </w:rPr>
              <w:t xml:space="preserve"> </w:t>
            </w:r>
          </w:p>
        </w:tc>
        <w:tc>
          <w:tcPr>
            <w:tcW w:w="3226" w:type="pct"/>
            <w:shd w:val="clear" w:color="auto" w:fill="auto"/>
          </w:tcPr>
          <w:p w14:paraId="2EB7ED57" w14:textId="3FC3007B" w:rsidR="00073890" w:rsidRDefault="00073890" w:rsidP="00073890">
            <w:pPr>
              <w:pStyle w:val="Body"/>
              <w:spacing w:line="320" w:lineRule="exact"/>
              <w:rPr>
                <w:rFonts w:ascii="Tahoma" w:hAnsi="Tahoma" w:cs="Tahoma"/>
                <w:sz w:val="18"/>
                <w:szCs w:val="18"/>
              </w:rPr>
            </w:pPr>
            <w:r w:rsidRPr="000A46AA">
              <w:rPr>
                <w:rFonts w:ascii="Tahoma" w:hAnsi="Tahoma" w:cs="Tahoma"/>
                <w:sz w:val="18"/>
                <w:szCs w:val="18"/>
              </w:rPr>
              <w:t>A Oferta destina-se a participação de Investidores, quais sejam Investidores Institucionais e Investidores Não Institucionais. Não obstante, no âmbito da Oferta, o Fundo não receberá recursos de clubes de investimentos e tampouco de entidades de previdência complementar e de regimes próprios de previdência social, sendo permitida a colocação para Pessoas Vinculadas.</w:t>
            </w:r>
          </w:p>
          <w:p w14:paraId="36F64A3F" w14:textId="4CD6825E" w:rsidR="0087686A" w:rsidRPr="0087686A" w:rsidRDefault="0087686A" w:rsidP="00073890">
            <w:pPr>
              <w:pStyle w:val="Body"/>
              <w:spacing w:line="320" w:lineRule="exact"/>
              <w:rPr>
                <w:rFonts w:ascii="Tahoma" w:hAnsi="Tahoma" w:cs="Tahoma"/>
                <w:sz w:val="18"/>
                <w:szCs w:val="18"/>
              </w:rPr>
            </w:pPr>
            <w:r w:rsidRPr="0087686A">
              <w:rPr>
                <w:rFonts w:ascii="Tahoma" w:hAnsi="Tahoma" w:cs="Tahoma"/>
                <w:sz w:val="18"/>
                <w:szCs w:val="18"/>
              </w:rPr>
              <w:t>No âmbito da Oferta, serão considerados (i) “</w:t>
            </w:r>
            <w:r w:rsidRPr="0087686A">
              <w:rPr>
                <w:rFonts w:ascii="Tahoma" w:hAnsi="Tahoma" w:cs="Tahoma"/>
                <w:sz w:val="18"/>
                <w:szCs w:val="18"/>
                <w:u w:val="single"/>
              </w:rPr>
              <w:t>Investidores Institucionais</w:t>
            </w:r>
            <w:r w:rsidRPr="0087686A">
              <w:rPr>
                <w:rFonts w:ascii="Tahoma" w:hAnsi="Tahoma" w:cs="Tahoma"/>
                <w:sz w:val="18"/>
                <w:szCs w:val="18"/>
              </w:rPr>
              <w:t xml:space="preserve">”: investidores em geral que sejam </w:t>
            </w:r>
            <w:r w:rsidRPr="0087686A">
              <w:rPr>
                <w:rFonts w:ascii="Tahoma" w:hAnsi="Tahoma" w:cs="Tahoma"/>
                <w:sz w:val="18"/>
                <w:szCs w:val="18"/>
                <w:lang w:bidi="ar-YE"/>
              </w:rPr>
              <w:t xml:space="preserve">(a) fundos de investimentos, entidades administradoras de recursos de terceiros registradas na CVM, entidades autorizadas a funcionar pelo BACEN e seguradoras, em qualquer caso, com sede </w:t>
            </w:r>
            <w:r w:rsidRPr="0087686A">
              <w:rPr>
                <w:rFonts w:ascii="Tahoma" w:hAnsi="Tahoma" w:cs="Tahoma"/>
                <w:sz w:val="18"/>
                <w:szCs w:val="18"/>
              </w:rPr>
              <w:t>no Brasil; assim como (b) os investidores pessoas físicas ou jurídicas que formalizem Pedido de Subscrição ou ordem de investimento, conforme o caso, em valor igual ou superior a R$1.000.000,00 (um milhão de reais) por Investidor, sem considerar a Taxa de Distribuição Primária, em qualquer caso, residentes, domiciliados ou com sede no Brasil</w:t>
            </w:r>
            <w:r w:rsidRPr="0087686A">
              <w:rPr>
                <w:rFonts w:ascii="Tahoma" w:hAnsi="Tahoma" w:cs="Tahoma"/>
                <w:sz w:val="18"/>
                <w:szCs w:val="18"/>
                <w:lang w:bidi="ar-YE"/>
              </w:rPr>
              <w:t xml:space="preserve">; e (ii) </w:t>
            </w:r>
            <w:r w:rsidRPr="0087686A">
              <w:rPr>
                <w:rFonts w:ascii="Tahoma" w:hAnsi="Tahoma" w:cs="Tahoma"/>
                <w:sz w:val="18"/>
                <w:szCs w:val="18"/>
              </w:rPr>
              <w:t>“</w:t>
            </w:r>
            <w:r w:rsidRPr="0087686A">
              <w:rPr>
                <w:rFonts w:ascii="Tahoma" w:hAnsi="Tahoma" w:cs="Tahoma"/>
                <w:sz w:val="18"/>
                <w:szCs w:val="18"/>
                <w:u w:val="single"/>
              </w:rPr>
              <w:t>Investidores Não Institucionais</w:t>
            </w:r>
            <w:r w:rsidRPr="0087686A">
              <w:rPr>
                <w:rFonts w:ascii="Tahoma" w:hAnsi="Tahoma" w:cs="Tahoma"/>
                <w:sz w:val="18"/>
                <w:szCs w:val="18"/>
              </w:rPr>
              <w:t xml:space="preserve">”, </w:t>
            </w:r>
            <w:r w:rsidRPr="0087686A">
              <w:rPr>
                <w:rFonts w:ascii="Tahoma" w:hAnsi="Tahoma" w:cs="Tahoma"/>
                <w:sz w:val="18"/>
                <w:szCs w:val="18"/>
                <w:lang w:bidi="ar-YE"/>
              </w:rPr>
              <w:t xml:space="preserve">os </w:t>
            </w:r>
            <w:r w:rsidRPr="0087686A">
              <w:rPr>
                <w:rFonts w:ascii="Tahoma" w:hAnsi="Tahoma" w:cs="Tahoma"/>
                <w:sz w:val="18"/>
                <w:szCs w:val="18"/>
              </w:rPr>
              <w:t xml:space="preserve">investidores em geral que sejam </w:t>
            </w:r>
            <w:r w:rsidRPr="0087686A">
              <w:rPr>
                <w:rFonts w:ascii="Tahoma" w:hAnsi="Tahoma" w:cs="Tahoma"/>
                <w:sz w:val="18"/>
                <w:szCs w:val="18"/>
                <w:lang w:bidi="ar-YE"/>
              </w:rPr>
              <w:t xml:space="preserve">investidores pessoas físicas e jurídicas, residentes ou domiciliados ou com sede no Brasil, que não sejam Investidores Institucionais e que formalizem Pedido de Subscrição durante o Período de Subscrição, junto a uma única Instituição Participante da Oferta, em valor inferior a </w:t>
            </w:r>
            <w:r w:rsidRPr="0087686A">
              <w:rPr>
                <w:rFonts w:ascii="Tahoma" w:hAnsi="Tahoma" w:cs="Tahoma"/>
                <w:sz w:val="18"/>
                <w:szCs w:val="18"/>
              </w:rPr>
              <w:t>R$1.000.000,00 (um milhão de reais)</w:t>
            </w:r>
            <w:r w:rsidRPr="0087686A">
              <w:rPr>
                <w:rFonts w:ascii="Tahoma" w:hAnsi="Tahoma" w:cs="Tahoma"/>
                <w:sz w:val="18"/>
                <w:szCs w:val="18"/>
                <w:lang w:bidi="ar-YE"/>
              </w:rPr>
              <w:t xml:space="preserve"> por Investidor Não Institucional, sem considerar a Taxa de Distribuição Primária, sendo certo que no caso de Pedidos de Subscrição do mesmo Investidor Não Institucional transmitidos a mais de uma Instituição Participante da Oferta, apenas serão considerados os Pedidos de Subscrição da Instituição Participante da Oferta que submeter primeiro à B3 os Pedidos de Subscrição e os demais serão cancelados</w:t>
            </w:r>
            <w:r>
              <w:rPr>
                <w:rFonts w:ascii="Tahoma" w:hAnsi="Tahoma" w:cs="Tahoma"/>
                <w:sz w:val="18"/>
                <w:szCs w:val="18"/>
                <w:lang w:bidi="ar-YE"/>
              </w:rPr>
              <w:t>.</w:t>
            </w:r>
          </w:p>
          <w:p w14:paraId="77924A43" w14:textId="0736B488" w:rsidR="00497EC8" w:rsidRPr="000A46AA" w:rsidRDefault="00073890" w:rsidP="00073890">
            <w:pPr>
              <w:pStyle w:val="Body"/>
              <w:spacing w:after="0" w:line="320" w:lineRule="exact"/>
              <w:rPr>
                <w:rFonts w:ascii="Tahoma" w:hAnsi="Tahoma" w:cs="Tahoma"/>
                <w:sz w:val="18"/>
                <w:szCs w:val="18"/>
              </w:rPr>
            </w:pPr>
            <w:r w:rsidRPr="000A46AA">
              <w:rPr>
                <w:rFonts w:ascii="Tahoma" w:hAnsi="Tahoma" w:cs="Tahoma"/>
                <w:sz w:val="18"/>
                <w:szCs w:val="18"/>
              </w:rPr>
              <w:t>Serão atendidos os investidores que, a exclusivo critério das Instituições Participantes da Oferta, melhor atendam aos objetivos da Oferta</w:t>
            </w:r>
          </w:p>
          <w:p w14:paraId="271DF44F" w14:textId="77777777" w:rsidR="00497EC8" w:rsidRPr="000A46AA" w:rsidRDefault="00497EC8" w:rsidP="00497EC8">
            <w:pPr>
              <w:pStyle w:val="Body"/>
              <w:spacing w:after="0" w:line="320" w:lineRule="exact"/>
              <w:rPr>
                <w:rFonts w:ascii="Tahoma" w:hAnsi="Tahoma" w:cs="Tahoma"/>
                <w:sz w:val="18"/>
                <w:szCs w:val="18"/>
              </w:rPr>
            </w:pPr>
          </w:p>
        </w:tc>
      </w:tr>
      <w:tr w:rsidR="00497EC8" w:rsidRPr="00355AB0" w14:paraId="783DB044" w14:textId="77777777" w:rsidTr="00696956">
        <w:tc>
          <w:tcPr>
            <w:tcW w:w="1774" w:type="pct"/>
            <w:shd w:val="clear" w:color="auto" w:fill="auto"/>
          </w:tcPr>
          <w:p w14:paraId="7A7ADF7A" w14:textId="77777777" w:rsidR="00497EC8" w:rsidRPr="00355AB0" w:rsidRDefault="00497EC8" w:rsidP="00497EC8">
            <w:pPr>
              <w:pStyle w:val="Level3"/>
              <w:numPr>
                <w:ilvl w:val="0"/>
                <w:numId w:val="0"/>
              </w:numPr>
              <w:spacing w:after="0" w:line="320" w:lineRule="exact"/>
              <w:rPr>
                <w:rFonts w:ascii="Tahoma" w:hAnsi="Tahoma" w:cs="Tahoma"/>
                <w:b/>
                <w:sz w:val="18"/>
                <w:szCs w:val="18"/>
                <w:highlight w:val="green"/>
              </w:rPr>
            </w:pPr>
            <w:r w:rsidRPr="00355AB0">
              <w:rPr>
                <w:rFonts w:ascii="Tahoma" w:hAnsi="Tahoma" w:cs="Tahoma"/>
                <w:b/>
                <w:sz w:val="18"/>
                <w:szCs w:val="18"/>
              </w:rPr>
              <w:t>Pessoas Vinculadas</w:t>
            </w:r>
          </w:p>
        </w:tc>
        <w:tc>
          <w:tcPr>
            <w:tcW w:w="3226" w:type="pct"/>
            <w:shd w:val="clear" w:color="auto" w:fill="auto"/>
          </w:tcPr>
          <w:p w14:paraId="56DC4A9F" w14:textId="4D1A0F14" w:rsidR="00497EC8" w:rsidRPr="00355AB0" w:rsidRDefault="00497EC8" w:rsidP="00497EC8">
            <w:pPr>
              <w:pStyle w:val="Body"/>
              <w:spacing w:after="0" w:line="320" w:lineRule="exact"/>
              <w:rPr>
                <w:rFonts w:ascii="Tahoma" w:hAnsi="Tahoma" w:cs="Tahoma"/>
                <w:sz w:val="18"/>
                <w:szCs w:val="18"/>
              </w:rPr>
            </w:pPr>
            <w:r w:rsidRPr="00355AB0">
              <w:rPr>
                <w:rFonts w:ascii="Tahoma" w:hAnsi="Tahoma" w:cs="Tahoma"/>
                <w:sz w:val="18"/>
                <w:szCs w:val="18"/>
              </w:rPr>
              <w:t xml:space="preserve">Para os fins da Oferta em referência, serão consideradas pessoas vinculadas os Investidores </w:t>
            </w:r>
            <w:r w:rsidRPr="00355AB0">
              <w:rPr>
                <w:rFonts w:ascii="Tahoma" w:hAnsi="Tahoma" w:cs="Tahoma"/>
                <w:color w:val="000000" w:themeColor="text1"/>
                <w:spacing w:val="-4"/>
                <w:sz w:val="18"/>
                <w:szCs w:val="18"/>
              </w:rPr>
              <w:t xml:space="preserve">que sejam: (a) controladores ou administradores do Administrador, do Gestor, do Consultor, do Custodiante e do Escriturador ou outras pessoas vinculadas à Oferta, bem </w:t>
            </w:r>
            <w:r w:rsidRPr="00355AB0">
              <w:rPr>
                <w:rFonts w:ascii="Tahoma" w:hAnsi="Tahoma" w:cs="Tahoma"/>
                <w:color w:val="000000" w:themeColor="text1"/>
                <w:spacing w:val="-4"/>
                <w:sz w:val="18"/>
                <w:szCs w:val="18"/>
              </w:rPr>
              <w:lastRenderedPageBreak/>
              <w:t>como seus cônjuges ou companheiros, seus ascendentes, descendentes e colaterais até o segundo grau; (b) controladores ou administradores das Instituições Participantes da Oferta; (c) empregados, operadores e demais prepostos das Instituições Participantes da Oferta diretamente envolvidos na estruturação da Oferta; (d) agentes autônomos que prestem serviços às Instituições Participantes da Oferta; (e) demais profissionais que mantenham, com as Instituições Participantes da Oferta</w:t>
            </w:r>
            <w:r w:rsidRPr="00355AB0">
              <w:rPr>
                <w:rFonts w:ascii="Tahoma" w:eastAsia="Arial Unicode MS" w:hAnsi="Tahoma" w:cs="Tahoma"/>
                <w:bCs/>
                <w:sz w:val="18"/>
                <w:szCs w:val="18"/>
              </w:rPr>
              <w:t>, contrato de prestação de serviços diretamente relacionados à atividade de intermediação ou de suporte operacional no âmbito da Oferta; (f) sociedades controladas, direta ou indiretamente, pelas Instituições Participantes da Oferta; (g) sociedades controladas, direta ou indiretamente, por pessoas vinculadas às Instituições Participantes da Oferta, desde que diretamente envolvidos na Oferta; (h) cônjuge ou companheiro e filhos menores das pessoas mencionadas nas alíneas “b” a “e” acima; e (i) fundos de investimento cuja maioria das cotas pertença a pessoas vinculadas mencionadas acima, salvo se geridos discricionariamente por terceiros não vinculados</w:t>
            </w:r>
            <w:r w:rsidR="00006538">
              <w:rPr>
                <w:rFonts w:ascii="Tahoma" w:eastAsia="Arial Unicode MS" w:hAnsi="Tahoma" w:cs="Tahoma"/>
                <w:bCs/>
                <w:sz w:val="18"/>
                <w:szCs w:val="18"/>
              </w:rPr>
              <w:t xml:space="preserve">, </w:t>
            </w:r>
            <w:r w:rsidR="00006538" w:rsidRPr="00006538">
              <w:rPr>
                <w:rFonts w:ascii="Tahoma" w:eastAsia="Arial Unicode MS" w:hAnsi="Tahoma" w:cs="Tahoma"/>
                <w:bCs/>
                <w:sz w:val="18"/>
                <w:szCs w:val="18"/>
              </w:rPr>
              <w:t>nos termos do artigo 55 da Instrução CVM 505</w:t>
            </w:r>
            <w:r w:rsidRPr="00355AB0">
              <w:rPr>
                <w:rFonts w:ascii="Tahoma" w:eastAsia="Arial Unicode MS" w:hAnsi="Tahoma" w:cs="Tahoma"/>
                <w:bCs/>
                <w:sz w:val="18"/>
                <w:szCs w:val="18"/>
              </w:rPr>
              <w:t>.</w:t>
            </w:r>
            <w:bookmarkStart w:id="17" w:name="_Hlk6836785"/>
            <w:r w:rsidRPr="00355AB0">
              <w:rPr>
                <w:rFonts w:ascii="Tahoma" w:hAnsi="Tahoma" w:cs="Tahoma"/>
                <w:spacing w:val="-2"/>
                <w:sz w:val="18"/>
                <w:szCs w:val="18"/>
                <w:lang w:bidi="ar-YE"/>
              </w:rPr>
              <w:t xml:space="preserve"> </w:t>
            </w:r>
            <w:r w:rsidRPr="00355AB0">
              <w:rPr>
                <w:rFonts w:ascii="Tahoma" w:hAnsi="Tahoma" w:cs="Tahoma"/>
                <w:b/>
                <w:bCs/>
                <w:spacing w:val="-2"/>
                <w:sz w:val="18"/>
                <w:szCs w:val="18"/>
                <w:lang w:bidi="ar-YE"/>
              </w:rPr>
              <w:t>A PARTICIPAÇÃO DE PESSOAS VINCULADAS NA SUBSCRIÇÃO E INTEGRALIZAÇÃO DAS NOVAS COTAS PODE AFETAR NEGATIVAMENTE A LIQUIDEZ DAS NOVAS COTAS NO MERCADO SECUNDÁRIO. PARA MAIORES INFORMAÇÕES A RESPEITO DA PARTICIPAÇÃO DE PESSOAS VINCULADAS NA OFERTA, VEJA A SEÇÃO “</w:t>
            </w:r>
            <w:r w:rsidRPr="00355AB0">
              <w:rPr>
                <w:rFonts w:ascii="Tahoma" w:hAnsi="Tahoma" w:cs="Tahoma"/>
                <w:b/>
                <w:bCs/>
                <w:caps/>
                <w:spacing w:val="-2"/>
                <w:sz w:val="18"/>
                <w:szCs w:val="18"/>
                <w:lang w:bidi="ar-YE"/>
              </w:rPr>
              <w:t xml:space="preserve">FATORES DE RISCO”, EM ESPECIAL O FATOR DE RISCO “PARTICIPAÇÃO DAS PESSOAS VINCULADAS NA OFERTA”, DO </w:t>
            </w:r>
            <w:r w:rsidRPr="00355AB0">
              <w:rPr>
                <w:rFonts w:ascii="Tahoma" w:hAnsi="Tahoma" w:cs="Tahoma"/>
                <w:b/>
                <w:bCs/>
                <w:caps/>
                <w:sz w:val="18"/>
                <w:szCs w:val="18"/>
              </w:rPr>
              <w:t>Prospecto Definitivo</w:t>
            </w:r>
            <w:bookmarkEnd w:id="17"/>
            <w:r w:rsidRPr="00355AB0">
              <w:rPr>
                <w:rFonts w:ascii="Tahoma" w:hAnsi="Tahoma" w:cs="Tahoma"/>
                <w:sz w:val="18"/>
                <w:szCs w:val="18"/>
              </w:rPr>
              <w:t xml:space="preserve">. </w:t>
            </w:r>
          </w:p>
          <w:p w14:paraId="5C27A6FA" w14:textId="77777777" w:rsidR="00497EC8" w:rsidRPr="00355AB0" w:rsidRDefault="00497EC8" w:rsidP="00497EC8">
            <w:pPr>
              <w:pStyle w:val="Body"/>
              <w:spacing w:after="0" w:line="320" w:lineRule="exact"/>
              <w:rPr>
                <w:rFonts w:ascii="Tahoma" w:hAnsi="Tahoma" w:cs="Tahoma"/>
                <w:sz w:val="18"/>
                <w:szCs w:val="18"/>
              </w:rPr>
            </w:pPr>
          </w:p>
        </w:tc>
      </w:tr>
      <w:tr w:rsidR="00497EC8" w:rsidRPr="00355AB0" w14:paraId="1B07D326" w14:textId="77777777" w:rsidTr="00696956">
        <w:tc>
          <w:tcPr>
            <w:tcW w:w="1774" w:type="pct"/>
            <w:shd w:val="clear" w:color="auto" w:fill="auto"/>
          </w:tcPr>
          <w:p w14:paraId="71A00CAC" w14:textId="29E12EBD" w:rsidR="00497EC8" w:rsidRPr="00355AB0" w:rsidRDefault="00497EC8" w:rsidP="00497EC8">
            <w:pPr>
              <w:pStyle w:val="Body"/>
              <w:spacing w:after="0" w:line="320" w:lineRule="exact"/>
              <w:rPr>
                <w:rFonts w:ascii="Tahoma" w:hAnsi="Tahoma" w:cs="Tahoma"/>
                <w:b/>
                <w:sz w:val="18"/>
                <w:szCs w:val="18"/>
              </w:rPr>
            </w:pPr>
            <w:r w:rsidRPr="00355AB0">
              <w:rPr>
                <w:rFonts w:ascii="Tahoma" w:hAnsi="Tahoma" w:cs="Tahoma"/>
                <w:b/>
                <w:sz w:val="18"/>
                <w:szCs w:val="18"/>
              </w:rPr>
              <w:lastRenderedPageBreak/>
              <w:t>Prazo de Colocação</w:t>
            </w:r>
          </w:p>
        </w:tc>
        <w:tc>
          <w:tcPr>
            <w:tcW w:w="3226" w:type="pct"/>
            <w:shd w:val="clear" w:color="auto" w:fill="auto"/>
          </w:tcPr>
          <w:p w14:paraId="241318F3" w14:textId="2FF88F96" w:rsidR="00497EC8" w:rsidRPr="00355AB0" w:rsidRDefault="00497EC8" w:rsidP="00497EC8">
            <w:pPr>
              <w:pStyle w:val="Body"/>
              <w:spacing w:after="0" w:line="320" w:lineRule="exact"/>
              <w:rPr>
                <w:rFonts w:ascii="Tahoma" w:hAnsi="Tahoma" w:cs="Tahoma"/>
                <w:bCs/>
                <w:spacing w:val="-4"/>
                <w:sz w:val="18"/>
                <w:szCs w:val="18"/>
              </w:rPr>
            </w:pPr>
            <w:r w:rsidRPr="00355AB0">
              <w:rPr>
                <w:rFonts w:ascii="Tahoma" w:hAnsi="Tahoma" w:cs="Tahoma"/>
                <w:sz w:val="18"/>
                <w:szCs w:val="18"/>
              </w:rPr>
              <w:t>Sem prejuízo do Período de Subscrição, a Oferta terá início na data de divulgação do Anúncio de Início, em conformidade com o previsto nos artigos 52 e 54-A da Instrução CVM 400. A distribuição das Novas Cotas da Oferta será encerrada na data de divulgação do Anúncio de Encerramento, a qual deverá ocorrer (i) em até 6 (seis) meses após a divulgação do Anúncio de Início, ou (ii) até a data de divulgação do Anúncio de Encerramento, o que ocorrer primeiro</w:t>
            </w:r>
            <w:r w:rsidRPr="00355AB0">
              <w:rPr>
                <w:rFonts w:ascii="Tahoma" w:hAnsi="Tahoma" w:cs="Tahoma"/>
                <w:bCs/>
                <w:spacing w:val="-4"/>
                <w:sz w:val="18"/>
                <w:szCs w:val="18"/>
              </w:rPr>
              <w:t>.</w:t>
            </w:r>
          </w:p>
          <w:p w14:paraId="0BB0DC80" w14:textId="77777777" w:rsidR="00497EC8" w:rsidRPr="00355AB0" w:rsidRDefault="00497EC8" w:rsidP="00497EC8">
            <w:pPr>
              <w:pStyle w:val="Body"/>
              <w:spacing w:after="0" w:line="320" w:lineRule="exact"/>
              <w:rPr>
                <w:rFonts w:ascii="Tahoma" w:hAnsi="Tahoma" w:cs="Tahoma"/>
                <w:sz w:val="18"/>
                <w:szCs w:val="18"/>
              </w:rPr>
            </w:pPr>
          </w:p>
        </w:tc>
      </w:tr>
      <w:tr w:rsidR="00497EC8" w:rsidRPr="00355AB0" w14:paraId="4B2D1A42" w14:textId="77777777" w:rsidTr="00696956">
        <w:tc>
          <w:tcPr>
            <w:tcW w:w="1774" w:type="pct"/>
            <w:shd w:val="clear" w:color="auto" w:fill="auto"/>
          </w:tcPr>
          <w:p w14:paraId="163C1892" w14:textId="4154B52D" w:rsidR="00497EC8" w:rsidRPr="00355AB0" w:rsidRDefault="00497EC8" w:rsidP="00497EC8">
            <w:pPr>
              <w:pStyle w:val="Body"/>
              <w:spacing w:after="0" w:line="320" w:lineRule="exact"/>
              <w:rPr>
                <w:rFonts w:ascii="Tahoma" w:hAnsi="Tahoma" w:cs="Tahoma"/>
                <w:b/>
                <w:sz w:val="18"/>
                <w:szCs w:val="18"/>
              </w:rPr>
            </w:pPr>
            <w:r w:rsidRPr="00355AB0">
              <w:rPr>
                <w:rFonts w:ascii="Tahoma" w:hAnsi="Tahoma" w:cs="Tahoma"/>
                <w:b/>
                <w:sz w:val="18"/>
                <w:szCs w:val="18"/>
              </w:rPr>
              <w:t>Plano da Oferta</w:t>
            </w:r>
          </w:p>
        </w:tc>
        <w:tc>
          <w:tcPr>
            <w:tcW w:w="3226" w:type="pct"/>
            <w:shd w:val="clear" w:color="auto" w:fill="auto"/>
          </w:tcPr>
          <w:p w14:paraId="3BD27875" w14:textId="10F021DF" w:rsidR="00497EC8" w:rsidRPr="00355AB0" w:rsidRDefault="00497EC8" w:rsidP="00497EC8">
            <w:pPr>
              <w:tabs>
                <w:tab w:val="left" w:pos="180"/>
              </w:tabs>
              <w:spacing w:line="320" w:lineRule="exact"/>
              <w:jc w:val="both"/>
              <w:rPr>
                <w:rFonts w:ascii="Tahoma" w:hAnsi="Tahoma" w:cs="Tahoma"/>
                <w:b/>
                <w:sz w:val="18"/>
                <w:szCs w:val="18"/>
              </w:rPr>
            </w:pPr>
            <w:bookmarkStart w:id="18" w:name="_Hlk114087367"/>
            <w:r w:rsidRPr="00355AB0">
              <w:rPr>
                <w:rFonts w:ascii="Tahoma" w:hAnsi="Tahoma" w:cs="Tahoma"/>
                <w:spacing w:val="-4"/>
                <w:sz w:val="18"/>
                <w:szCs w:val="18"/>
              </w:rPr>
              <w:t xml:space="preserve">Observadas as disposições da regulamentação aplicável, as </w:t>
            </w:r>
            <w:r w:rsidRPr="00355AB0">
              <w:rPr>
                <w:rFonts w:ascii="Tahoma" w:hAnsi="Tahoma" w:cs="Tahoma"/>
                <w:sz w:val="18"/>
                <w:szCs w:val="18"/>
              </w:rPr>
              <w:t>Instituições Participantes da Oferta</w:t>
            </w:r>
            <w:r w:rsidRPr="00355AB0">
              <w:rPr>
                <w:rFonts w:ascii="Tahoma" w:hAnsi="Tahoma" w:cs="Tahoma"/>
                <w:spacing w:val="-4"/>
                <w:sz w:val="18"/>
                <w:szCs w:val="18"/>
              </w:rPr>
              <w:t xml:space="preserve"> realizarão a distribuição das Novas Cotas da </w:t>
            </w:r>
            <w:r w:rsidRPr="00355AB0">
              <w:rPr>
                <w:rFonts w:ascii="Tahoma" w:hAnsi="Tahoma" w:cs="Tahoma"/>
                <w:spacing w:val="-4"/>
                <w:sz w:val="18"/>
                <w:szCs w:val="18"/>
                <w:lang w:bidi="ar-YE"/>
              </w:rPr>
              <w:t>2ª</w:t>
            </w:r>
            <w:r w:rsidRPr="00355AB0">
              <w:rPr>
                <w:rFonts w:ascii="Tahoma" w:hAnsi="Tahoma" w:cs="Tahoma"/>
                <w:spacing w:val="-4"/>
                <w:sz w:val="18"/>
                <w:szCs w:val="18"/>
              </w:rPr>
              <w:t xml:space="preserve"> Emissão conforme o plano da Oferta adotado em conformidade com o disposto no artigo 33, parágrafo 3º, da Instrução CVM nº 400/03, devendo as Instituições Participantes da Oferta assegurarem durante os procedimentos de distribuição (</w:t>
            </w:r>
            <w:r w:rsidRPr="00355AB0">
              <w:rPr>
                <w:rFonts w:ascii="Tahoma" w:hAnsi="Tahoma" w:cs="Tahoma"/>
                <w:spacing w:val="-4"/>
                <w:sz w:val="18"/>
                <w:szCs w:val="18"/>
                <w:lang w:bidi="ar-YE"/>
              </w:rPr>
              <w:t>a</w:t>
            </w:r>
            <w:r w:rsidRPr="00355AB0">
              <w:rPr>
                <w:rFonts w:ascii="Tahoma" w:hAnsi="Tahoma" w:cs="Tahoma"/>
                <w:spacing w:val="-4"/>
                <w:sz w:val="18"/>
                <w:szCs w:val="18"/>
              </w:rPr>
              <w:t>) que o tratamento conferido aos Investidores seja justo e equitativo; (</w:t>
            </w:r>
            <w:r w:rsidRPr="00355AB0">
              <w:rPr>
                <w:rFonts w:ascii="Tahoma" w:hAnsi="Tahoma" w:cs="Tahoma"/>
                <w:spacing w:val="-4"/>
                <w:sz w:val="18"/>
                <w:szCs w:val="18"/>
                <w:lang w:bidi="ar-YE"/>
              </w:rPr>
              <w:t>b</w:t>
            </w:r>
            <w:r w:rsidRPr="00355AB0">
              <w:rPr>
                <w:rFonts w:ascii="Tahoma" w:hAnsi="Tahoma" w:cs="Tahoma"/>
                <w:spacing w:val="-4"/>
                <w:sz w:val="18"/>
                <w:szCs w:val="18"/>
              </w:rPr>
              <w:t>) a adequação do investimento ao perfil de risco do público-alvo;</w:t>
            </w:r>
            <w:bookmarkStart w:id="19" w:name="_DV_C270"/>
            <w:r w:rsidRPr="00355AB0">
              <w:rPr>
                <w:rFonts w:ascii="Tahoma" w:hAnsi="Tahoma" w:cs="Tahoma"/>
                <w:spacing w:val="-4"/>
                <w:sz w:val="18"/>
                <w:szCs w:val="18"/>
              </w:rPr>
              <w:t xml:space="preserve"> e  </w:t>
            </w:r>
            <w:r w:rsidRPr="00355AB0">
              <w:rPr>
                <w:rFonts w:ascii="Tahoma" w:hAnsi="Tahoma" w:cs="Tahoma"/>
                <w:sz w:val="18"/>
                <w:szCs w:val="18"/>
              </w:rPr>
              <w:t>(</w:t>
            </w:r>
            <w:r w:rsidRPr="00355AB0">
              <w:rPr>
                <w:rFonts w:ascii="Tahoma" w:hAnsi="Tahoma" w:cs="Tahoma"/>
                <w:sz w:val="18"/>
                <w:szCs w:val="18"/>
                <w:lang w:bidi="ar-YE"/>
              </w:rPr>
              <w:t>c</w:t>
            </w:r>
            <w:r w:rsidRPr="00355AB0">
              <w:rPr>
                <w:rFonts w:ascii="Tahoma" w:hAnsi="Tahoma" w:cs="Tahoma"/>
                <w:sz w:val="18"/>
                <w:szCs w:val="18"/>
              </w:rPr>
              <w:t xml:space="preserve">) que os representantes das </w:t>
            </w:r>
            <w:r w:rsidRPr="00355AB0">
              <w:rPr>
                <w:rFonts w:ascii="Tahoma" w:hAnsi="Tahoma" w:cs="Tahoma"/>
                <w:sz w:val="18"/>
                <w:szCs w:val="18"/>
              </w:rPr>
              <w:lastRenderedPageBreak/>
              <w:t xml:space="preserve">Instituições Participantes da Oferta recebam previamente exemplares do Regulamento e do Prospecto para leitura obrigatória e que suas dúvidas possam ser esclarecidas por pessoas designadas pelas Instituições Participantes da Oferta </w:t>
            </w:r>
            <w:bookmarkEnd w:id="18"/>
            <w:bookmarkEnd w:id="19"/>
            <w:r w:rsidRPr="00355AB0">
              <w:rPr>
                <w:rFonts w:ascii="Tahoma" w:hAnsi="Tahoma" w:cs="Tahoma"/>
                <w:spacing w:val="-4"/>
                <w:sz w:val="18"/>
                <w:szCs w:val="18"/>
              </w:rPr>
              <w:t>(“</w:t>
            </w:r>
            <w:r w:rsidRPr="00915111">
              <w:rPr>
                <w:rFonts w:ascii="Tahoma" w:hAnsi="Tahoma" w:cs="Tahoma"/>
                <w:spacing w:val="-4"/>
                <w:sz w:val="18"/>
                <w:szCs w:val="18"/>
                <w:u w:val="single"/>
              </w:rPr>
              <w:t>Plano</w:t>
            </w:r>
            <w:r w:rsidR="00915111" w:rsidRPr="00915111">
              <w:rPr>
                <w:rFonts w:ascii="Tahoma" w:hAnsi="Tahoma" w:cs="Tahoma"/>
                <w:spacing w:val="-4"/>
                <w:sz w:val="18"/>
                <w:szCs w:val="18"/>
                <w:u w:val="single"/>
              </w:rPr>
              <w:t xml:space="preserve"> </w:t>
            </w:r>
            <w:r w:rsidRPr="00915111">
              <w:rPr>
                <w:rFonts w:ascii="Tahoma" w:hAnsi="Tahoma" w:cs="Tahoma"/>
                <w:spacing w:val="-4"/>
                <w:sz w:val="18"/>
                <w:szCs w:val="18"/>
                <w:u w:val="single"/>
              </w:rPr>
              <w:t>da</w:t>
            </w:r>
            <w:r w:rsidR="00915111" w:rsidRPr="00915111">
              <w:rPr>
                <w:rFonts w:ascii="Tahoma" w:hAnsi="Tahoma" w:cs="Tahoma"/>
                <w:spacing w:val="-4"/>
                <w:sz w:val="18"/>
                <w:szCs w:val="18"/>
                <w:u w:val="single"/>
              </w:rPr>
              <w:t xml:space="preserve"> </w:t>
            </w:r>
            <w:r w:rsidRPr="00915111">
              <w:rPr>
                <w:rFonts w:ascii="Tahoma" w:hAnsi="Tahoma" w:cs="Tahoma"/>
                <w:spacing w:val="-4"/>
                <w:sz w:val="18"/>
                <w:szCs w:val="18"/>
                <w:u w:val="single"/>
              </w:rPr>
              <w:t>Oferta</w:t>
            </w:r>
            <w:r w:rsidRPr="00355AB0">
              <w:rPr>
                <w:rFonts w:ascii="Tahoma" w:hAnsi="Tahoma" w:cs="Tahoma"/>
                <w:spacing w:val="-4"/>
                <w:sz w:val="18"/>
                <w:szCs w:val="18"/>
              </w:rPr>
              <w:t>”).</w:t>
            </w:r>
          </w:p>
          <w:p w14:paraId="43A71834" w14:textId="3ECADC5B" w:rsidR="00497EC8" w:rsidRPr="00355AB0" w:rsidRDefault="00497EC8" w:rsidP="00497EC8">
            <w:pPr>
              <w:tabs>
                <w:tab w:val="left" w:pos="180"/>
              </w:tabs>
              <w:spacing w:line="320" w:lineRule="exact"/>
              <w:jc w:val="both"/>
              <w:rPr>
                <w:rFonts w:ascii="Tahoma" w:hAnsi="Tahoma" w:cs="Tahoma"/>
                <w:b/>
                <w:sz w:val="18"/>
                <w:szCs w:val="18"/>
              </w:rPr>
            </w:pPr>
          </w:p>
          <w:p w14:paraId="1A87629F" w14:textId="7593BCF0" w:rsidR="00497EC8" w:rsidRPr="00355AB0" w:rsidRDefault="00497EC8" w:rsidP="00497EC8">
            <w:pPr>
              <w:pStyle w:val="Body"/>
              <w:spacing w:after="0" w:line="320" w:lineRule="exact"/>
              <w:rPr>
                <w:rFonts w:ascii="Tahoma" w:hAnsi="Tahoma" w:cs="Tahoma"/>
                <w:sz w:val="18"/>
                <w:szCs w:val="18"/>
              </w:rPr>
            </w:pPr>
            <w:bookmarkStart w:id="20" w:name="_DV_M479"/>
            <w:bookmarkEnd w:id="20"/>
            <w:r w:rsidRPr="00355AB0">
              <w:rPr>
                <w:rFonts w:ascii="Tahoma" w:eastAsia="Arial Unicode MS" w:hAnsi="Tahoma" w:cs="Tahoma"/>
                <w:sz w:val="18"/>
                <w:szCs w:val="18"/>
              </w:rPr>
              <w:t xml:space="preserve">O Plano da Oferta terá os termos e condições estabelecidos no item “Procedimentos da Distribuição da </w:t>
            </w:r>
            <w:r w:rsidRPr="00355AB0">
              <w:rPr>
                <w:rFonts w:ascii="Tahoma" w:eastAsia="Arial Unicode MS" w:hAnsi="Tahoma" w:cs="Tahoma"/>
                <w:sz w:val="18"/>
                <w:szCs w:val="18"/>
                <w:lang w:bidi="ar-YE"/>
              </w:rPr>
              <w:t>2ª</w:t>
            </w:r>
            <w:r w:rsidRPr="00355AB0">
              <w:rPr>
                <w:rFonts w:ascii="Tahoma" w:eastAsia="Arial Unicode MS" w:hAnsi="Tahoma" w:cs="Tahoma"/>
                <w:sz w:val="18"/>
                <w:szCs w:val="18"/>
              </w:rPr>
              <w:t xml:space="preserve"> Emissão”, da Seção “Termos e Condições da Oferta”, do Prospecto Definitivo.</w:t>
            </w:r>
          </w:p>
          <w:p w14:paraId="56DF2F79" w14:textId="77777777" w:rsidR="00497EC8" w:rsidRPr="00355AB0" w:rsidRDefault="00497EC8" w:rsidP="00497EC8">
            <w:pPr>
              <w:pStyle w:val="Body"/>
              <w:spacing w:after="0" w:line="320" w:lineRule="exact"/>
              <w:rPr>
                <w:rFonts w:ascii="Tahoma" w:hAnsi="Tahoma" w:cs="Tahoma"/>
                <w:sz w:val="18"/>
                <w:szCs w:val="18"/>
              </w:rPr>
            </w:pPr>
          </w:p>
        </w:tc>
      </w:tr>
      <w:tr w:rsidR="00497EC8" w:rsidRPr="00355AB0" w14:paraId="76B22EB3" w14:textId="77777777" w:rsidTr="00696956">
        <w:tc>
          <w:tcPr>
            <w:tcW w:w="1774" w:type="pct"/>
            <w:shd w:val="clear" w:color="auto" w:fill="auto"/>
          </w:tcPr>
          <w:p w14:paraId="1C5545FF" w14:textId="5CFDCB4F" w:rsidR="00497EC8" w:rsidRPr="00355AB0" w:rsidRDefault="00497EC8" w:rsidP="00497EC8">
            <w:pPr>
              <w:pStyle w:val="Body"/>
              <w:spacing w:after="0" w:line="320" w:lineRule="exact"/>
              <w:rPr>
                <w:rFonts w:ascii="Tahoma" w:hAnsi="Tahoma" w:cs="Tahoma"/>
                <w:b/>
                <w:sz w:val="18"/>
                <w:szCs w:val="18"/>
              </w:rPr>
            </w:pPr>
            <w:r w:rsidRPr="00355AB0">
              <w:rPr>
                <w:rFonts w:ascii="Tahoma" w:eastAsia="Arial Unicode MS" w:hAnsi="Tahoma" w:cs="Tahoma"/>
                <w:b/>
                <w:color w:val="000000"/>
                <w:sz w:val="18"/>
                <w:szCs w:val="18"/>
                <w:lang w:bidi="ar-YE"/>
              </w:rPr>
              <w:lastRenderedPageBreak/>
              <w:t xml:space="preserve">Pedido(s) de </w:t>
            </w:r>
            <w:r w:rsidRPr="00355AB0">
              <w:rPr>
                <w:rFonts w:ascii="Tahoma" w:hAnsi="Tahoma" w:cs="Tahoma"/>
                <w:b/>
                <w:bCs/>
                <w:sz w:val="18"/>
                <w:szCs w:val="18"/>
              </w:rPr>
              <w:t>Subscrição</w:t>
            </w:r>
          </w:p>
        </w:tc>
        <w:tc>
          <w:tcPr>
            <w:tcW w:w="3226" w:type="pct"/>
            <w:shd w:val="clear" w:color="auto" w:fill="auto"/>
          </w:tcPr>
          <w:p w14:paraId="22822F91" w14:textId="29779A30" w:rsidR="00497EC8" w:rsidRPr="00355AB0" w:rsidRDefault="00497EC8" w:rsidP="00497EC8">
            <w:pPr>
              <w:pStyle w:val="Body"/>
              <w:spacing w:after="0" w:line="320" w:lineRule="exact"/>
              <w:rPr>
                <w:rFonts w:ascii="Tahoma" w:hAnsi="Tahoma" w:cs="Tahoma"/>
                <w:bCs/>
                <w:spacing w:val="-4"/>
                <w:sz w:val="18"/>
                <w:szCs w:val="18"/>
              </w:rPr>
            </w:pPr>
            <w:r w:rsidRPr="00355AB0">
              <w:rPr>
                <w:rFonts w:ascii="Tahoma" w:hAnsi="Tahoma" w:cs="Tahoma"/>
                <w:sz w:val="18"/>
                <w:szCs w:val="18"/>
              </w:rPr>
              <w:t>O pedido subscrição</w:t>
            </w:r>
            <w:r w:rsidRPr="00355AB0" w:rsidDel="00607D48">
              <w:rPr>
                <w:rFonts w:ascii="Tahoma" w:hAnsi="Tahoma" w:cs="Tahoma"/>
                <w:sz w:val="18"/>
                <w:szCs w:val="18"/>
              </w:rPr>
              <w:t xml:space="preserve"> </w:t>
            </w:r>
            <w:r w:rsidRPr="00355AB0">
              <w:rPr>
                <w:rFonts w:ascii="Tahoma" w:hAnsi="Tahoma" w:cs="Tahoma"/>
                <w:sz w:val="18"/>
                <w:szCs w:val="18"/>
              </w:rPr>
              <w:t>firmado pelos Investidores Não Institucionais, inclusive aqueles que sejam considerados Pessoas Vinculadas, durante o Período de Subscrição, em caráter irrevogável e irretratável, exceto nas circunstâncias ali previstas, referente à intenção de subscrição das Novas Cotas no âmbito da Oferta</w:t>
            </w:r>
            <w:r w:rsidRPr="00355AB0">
              <w:rPr>
                <w:rFonts w:ascii="Tahoma" w:hAnsi="Tahoma" w:cs="Tahoma"/>
                <w:spacing w:val="4"/>
                <w:sz w:val="18"/>
                <w:szCs w:val="18"/>
              </w:rPr>
              <w:t>.</w:t>
            </w:r>
          </w:p>
          <w:p w14:paraId="3C5DD49C" w14:textId="77777777" w:rsidR="00497EC8" w:rsidRPr="00355AB0" w:rsidRDefault="00497EC8" w:rsidP="00497EC8">
            <w:pPr>
              <w:pStyle w:val="Body"/>
              <w:spacing w:after="0" w:line="320" w:lineRule="exact"/>
              <w:rPr>
                <w:rFonts w:ascii="Tahoma" w:hAnsi="Tahoma" w:cs="Tahoma"/>
                <w:sz w:val="18"/>
                <w:szCs w:val="18"/>
              </w:rPr>
            </w:pPr>
          </w:p>
        </w:tc>
      </w:tr>
      <w:tr w:rsidR="00497EC8" w:rsidRPr="00355AB0" w14:paraId="1094F3D5" w14:textId="77777777" w:rsidTr="00696956">
        <w:tc>
          <w:tcPr>
            <w:tcW w:w="1774" w:type="pct"/>
            <w:shd w:val="clear" w:color="auto" w:fill="auto"/>
          </w:tcPr>
          <w:p w14:paraId="2CB6748D" w14:textId="4D5AEF96" w:rsidR="00497EC8" w:rsidRPr="00355AB0" w:rsidRDefault="00497EC8" w:rsidP="00497EC8">
            <w:pPr>
              <w:pStyle w:val="Body"/>
              <w:spacing w:after="0" w:line="320" w:lineRule="exact"/>
              <w:rPr>
                <w:rFonts w:ascii="Tahoma" w:hAnsi="Tahoma" w:cs="Tahoma"/>
                <w:b/>
                <w:sz w:val="18"/>
                <w:szCs w:val="18"/>
              </w:rPr>
            </w:pPr>
            <w:r w:rsidRPr="00355AB0">
              <w:rPr>
                <w:rFonts w:ascii="Tahoma" w:hAnsi="Tahoma" w:cs="Tahoma"/>
                <w:b/>
                <w:sz w:val="18"/>
                <w:szCs w:val="18"/>
              </w:rPr>
              <w:t>Período de Subscrição</w:t>
            </w:r>
          </w:p>
        </w:tc>
        <w:tc>
          <w:tcPr>
            <w:tcW w:w="3226" w:type="pct"/>
            <w:shd w:val="clear" w:color="auto" w:fill="auto"/>
          </w:tcPr>
          <w:p w14:paraId="6E53F14C" w14:textId="67501E42" w:rsidR="00497EC8" w:rsidRPr="00355AB0" w:rsidRDefault="00497EC8" w:rsidP="00497EC8">
            <w:pPr>
              <w:pStyle w:val="Body"/>
              <w:spacing w:after="0" w:line="320" w:lineRule="exact"/>
              <w:rPr>
                <w:rFonts w:ascii="Tahoma" w:hAnsi="Tahoma" w:cs="Tahoma"/>
                <w:sz w:val="18"/>
                <w:szCs w:val="18"/>
              </w:rPr>
            </w:pPr>
            <w:r w:rsidRPr="00355AB0">
              <w:rPr>
                <w:rFonts w:ascii="Tahoma" w:eastAsia="MS Mincho" w:hAnsi="Tahoma" w:cs="Tahoma"/>
                <w:color w:val="000000"/>
                <w:sz w:val="18"/>
                <w:szCs w:val="18"/>
              </w:rPr>
              <w:t xml:space="preserve">Para fins do recebimento dos Pedidos de Subscrição, o período compreendido entre os dias </w:t>
            </w:r>
            <w:r w:rsidR="009703F3">
              <w:rPr>
                <w:rFonts w:ascii="Tahoma" w:eastAsia="MS Mincho" w:hAnsi="Tahoma" w:cs="Tahoma"/>
                <w:b/>
                <w:bCs/>
                <w:color w:val="000000"/>
                <w:sz w:val="18"/>
                <w:szCs w:val="18"/>
              </w:rPr>
              <w:t>2</w:t>
            </w:r>
            <w:r w:rsidR="00A92645">
              <w:rPr>
                <w:rFonts w:ascii="Tahoma" w:eastAsia="MS Mincho" w:hAnsi="Tahoma" w:cs="Tahoma"/>
                <w:b/>
                <w:bCs/>
                <w:color w:val="000000"/>
                <w:sz w:val="18"/>
                <w:szCs w:val="18"/>
              </w:rPr>
              <w:t>8</w:t>
            </w:r>
            <w:r w:rsidR="009703F3" w:rsidRPr="00355AB0">
              <w:rPr>
                <w:rFonts w:ascii="Tahoma" w:eastAsia="MS Mincho" w:hAnsi="Tahoma" w:cs="Tahoma"/>
                <w:b/>
                <w:bCs/>
                <w:color w:val="000000"/>
                <w:sz w:val="18"/>
                <w:szCs w:val="18"/>
              </w:rPr>
              <w:t xml:space="preserve"> </w:t>
            </w:r>
            <w:r w:rsidRPr="00355AB0">
              <w:rPr>
                <w:rFonts w:ascii="Tahoma" w:eastAsia="MS Mincho" w:hAnsi="Tahoma" w:cs="Tahoma"/>
                <w:b/>
                <w:bCs/>
                <w:color w:val="000000"/>
                <w:sz w:val="18"/>
                <w:szCs w:val="18"/>
              </w:rPr>
              <w:t xml:space="preserve">de </w:t>
            </w:r>
            <w:r w:rsidR="009703F3">
              <w:rPr>
                <w:rFonts w:ascii="Tahoma" w:eastAsia="MS Mincho" w:hAnsi="Tahoma" w:cs="Tahoma"/>
                <w:b/>
                <w:bCs/>
                <w:color w:val="000000"/>
                <w:sz w:val="18"/>
                <w:szCs w:val="18"/>
              </w:rPr>
              <w:t>outubro</w:t>
            </w:r>
            <w:r w:rsidRPr="00355AB0">
              <w:rPr>
                <w:rFonts w:ascii="Tahoma" w:eastAsia="MS Mincho" w:hAnsi="Tahoma" w:cs="Tahoma"/>
                <w:b/>
                <w:bCs/>
                <w:color w:val="000000"/>
                <w:sz w:val="18"/>
                <w:szCs w:val="18"/>
              </w:rPr>
              <w:t xml:space="preserve"> de 2022 (inclusive)</w:t>
            </w:r>
            <w:r w:rsidRPr="00355AB0">
              <w:rPr>
                <w:rFonts w:ascii="Tahoma" w:eastAsia="MS Mincho" w:hAnsi="Tahoma" w:cs="Tahoma"/>
                <w:color w:val="000000"/>
                <w:sz w:val="18"/>
                <w:szCs w:val="18"/>
              </w:rPr>
              <w:t xml:space="preserve"> e </w:t>
            </w:r>
            <w:r w:rsidR="009703F3">
              <w:rPr>
                <w:rFonts w:ascii="Tahoma" w:eastAsia="MS Mincho" w:hAnsi="Tahoma" w:cs="Tahoma"/>
                <w:b/>
                <w:bCs/>
                <w:color w:val="000000"/>
                <w:sz w:val="18"/>
                <w:szCs w:val="18"/>
              </w:rPr>
              <w:t>21</w:t>
            </w:r>
            <w:r w:rsidRPr="00355AB0">
              <w:rPr>
                <w:rFonts w:ascii="Tahoma" w:eastAsia="MS Mincho" w:hAnsi="Tahoma" w:cs="Tahoma"/>
                <w:b/>
                <w:bCs/>
                <w:color w:val="000000"/>
                <w:sz w:val="18"/>
                <w:szCs w:val="18"/>
              </w:rPr>
              <w:t xml:space="preserve"> de </w:t>
            </w:r>
            <w:r w:rsidR="009703F3">
              <w:rPr>
                <w:rFonts w:ascii="Tahoma" w:eastAsia="MS Mincho" w:hAnsi="Tahoma" w:cs="Tahoma"/>
                <w:b/>
                <w:bCs/>
                <w:color w:val="000000"/>
                <w:sz w:val="18"/>
                <w:szCs w:val="18"/>
              </w:rPr>
              <w:t>novembro</w:t>
            </w:r>
            <w:r w:rsidRPr="00355AB0">
              <w:rPr>
                <w:rFonts w:ascii="Tahoma" w:eastAsia="MS Mincho" w:hAnsi="Tahoma" w:cs="Tahoma"/>
                <w:b/>
                <w:bCs/>
                <w:color w:val="000000"/>
                <w:sz w:val="18"/>
                <w:szCs w:val="18"/>
              </w:rPr>
              <w:t xml:space="preserve"> de 2022 (inclusive)</w:t>
            </w:r>
            <w:r w:rsidRPr="00355AB0">
              <w:rPr>
                <w:rFonts w:ascii="Tahoma" w:eastAsia="MS Mincho" w:hAnsi="Tahoma" w:cs="Tahoma"/>
                <w:color w:val="000000"/>
                <w:sz w:val="18"/>
                <w:szCs w:val="18"/>
              </w:rPr>
              <w:t xml:space="preserve">, conforme indicado na Seção “Termos e Condições da Oferta – Cronograma </w:t>
            </w:r>
            <w:r w:rsidR="009703F3">
              <w:rPr>
                <w:rFonts w:ascii="Tahoma" w:eastAsia="MS Mincho" w:hAnsi="Tahoma" w:cs="Tahoma"/>
                <w:color w:val="000000"/>
                <w:sz w:val="18"/>
                <w:szCs w:val="18"/>
              </w:rPr>
              <w:t>Estimativo</w:t>
            </w:r>
            <w:r w:rsidR="009703F3" w:rsidRPr="00355AB0">
              <w:rPr>
                <w:rFonts w:ascii="Tahoma" w:eastAsia="MS Mincho" w:hAnsi="Tahoma" w:cs="Tahoma"/>
                <w:color w:val="000000"/>
                <w:sz w:val="18"/>
                <w:szCs w:val="18"/>
              </w:rPr>
              <w:t xml:space="preserve"> </w:t>
            </w:r>
            <w:r w:rsidRPr="00355AB0">
              <w:rPr>
                <w:rFonts w:ascii="Tahoma" w:eastAsia="MS Mincho" w:hAnsi="Tahoma" w:cs="Tahoma"/>
                <w:color w:val="000000"/>
                <w:sz w:val="18"/>
                <w:szCs w:val="18"/>
              </w:rPr>
              <w:t xml:space="preserve">da </w:t>
            </w:r>
            <w:r w:rsidR="009703F3">
              <w:rPr>
                <w:rFonts w:ascii="Tahoma" w:eastAsia="MS Mincho" w:hAnsi="Tahoma" w:cs="Tahoma"/>
                <w:color w:val="000000"/>
                <w:sz w:val="18"/>
                <w:szCs w:val="18"/>
              </w:rPr>
              <w:t>2ª Emissão</w:t>
            </w:r>
            <w:r w:rsidRPr="00355AB0">
              <w:rPr>
                <w:rFonts w:ascii="Tahoma" w:eastAsia="MS Mincho" w:hAnsi="Tahoma" w:cs="Tahoma"/>
                <w:color w:val="000000"/>
                <w:sz w:val="18"/>
                <w:szCs w:val="18"/>
              </w:rPr>
              <w:t>”, do Prospecto Definitivo.</w:t>
            </w:r>
          </w:p>
          <w:p w14:paraId="5A94913F" w14:textId="4FEDBC0C" w:rsidR="00497EC8" w:rsidRPr="00355AB0" w:rsidRDefault="00497EC8" w:rsidP="00497EC8">
            <w:pPr>
              <w:pStyle w:val="Body"/>
              <w:spacing w:after="0" w:line="320" w:lineRule="exact"/>
              <w:rPr>
                <w:rFonts w:ascii="Tahoma" w:hAnsi="Tahoma" w:cs="Tahoma"/>
                <w:sz w:val="18"/>
                <w:szCs w:val="18"/>
              </w:rPr>
            </w:pPr>
          </w:p>
        </w:tc>
      </w:tr>
      <w:tr w:rsidR="00497EC8" w:rsidRPr="00355AB0" w14:paraId="0532A45E" w14:textId="77777777" w:rsidTr="00696956">
        <w:tc>
          <w:tcPr>
            <w:tcW w:w="1774" w:type="pct"/>
            <w:shd w:val="clear" w:color="auto" w:fill="auto"/>
          </w:tcPr>
          <w:p w14:paraId="3D5AF2F8" w14:textId="77777777" w:rsidR="00497EC8" w:rsidRPr="00355AB0" w:rsidRDefault="00497EC8" w:rsidP="00497EC8">
            <w:pPr>
              <w:pStyle w:val="Body"/>
              <w:spacing w:after="0" w:line="320" w:lineRule="exact"/>
              <w:rPr>
                <w:rFonts w:ascii="Tahoma" w:hAnsi="Tahoma" w:cs="Tahoma"/>
                <w:b/>
                <w:sz w:val="18"/>
                <w:szCs w:val="18"/>
              </w:rPr>
            </w:pPr>
            <w:r w:rsidRPr="00355AB0">
              <w:rPr>
                <w:rFonts w:ascii="Tahoma" w:hAnsi="Tahoma" w:cs="Tahoma"/>
                <w:b/>
                <w:sz w:val="18"/>
                <w:szCs w:val="18"/>
              </w:rPr>
              <w:t xml:space="preserve">Procedimento de Alocação </w:t>
            </w:r>
          </w:p>
        </w:tc>
        <w:tc>
          <w:tcPr>
            <w:tcW w:w="3226" w:type="pct"/>
            <w:shd w:val="clear" w:color="auto" w:fill="auto"/>
          </w:tcPr>
          <w:p w14:paraId="06BD09B4" w14:textId="2D402340" w:rsidR="00497EC8" w:rsidRPr="00355AB0" w:rsidRDefault="00497EC8" w:rsidP="00497EC8">
            <w:pPr>
              <w:pStyle w:val="NormalWeb0"/>
              <w:tabs>
                <w:tab w:val="left" w:pos="180"/>
              </w:tabs>
              <w:spacing w:before="0" w:after="0" w:line="320" w:lineRule="exact"/>
              <w:contextualSpacing/>
              <w:jc w:val="both"/>
              <w:rPr>
                <w:rFonts w:ascii="Tahoma" w:hAnsi="Tahoma" w:cs="Tahoma"/>
                <w:sz w:val="18"/>
                <w:szCs w:val="18"/>
              </w:rPr>
            </w:pPr>
            <w:r w:rsidRPr="00355AB0">
              <w:rPr>
                <w:rFonts w:ascii="Tahoma" w:hAnsi="Tahoma" w:cs="Tahoma"/>
                <w:sz w:val="18"/>
                <w:szCs w:val="18"/>
              </w:rPr>
              <w:t>Haverá Procedimento de Alocação no âmbito da Oferta, a ser conduzido pelo Coordenador Líder</w:t>
            </w:r>
            <w:r w:rsidR="009703F3">
              <w:rPr>
                <w:rFonts w:ascii="Tahoma" w:hAnsi="Tahoma" w:cs="Tahoma"/>
                <w:sz w:val="18"/>
                <w:szCs w:val="18"/>
              </w:rPr>
              <w:t>, em conjunto com os Coordenadores Contratados</w:t>
            </w:r>
            <w:r w:rsidRPr="00355AB0">
              <w:rPr>
                <w:rFonts w:ascii="Tahoma" w:hAnsi="Tahoma" w:cs="Tahoma"/>
                <w:sz w:val="18"/>
                <w:szCs w:val="18"/>
              </w:rPr>
              <w:t>, nos termos do artigo 44 da Instrução CVM nº 400/03, para a verificação, junto aos Investidores da Oferta, inclusive Pessoas Vinculadas, da demanda pelas Novas Cotas, considerando os Pedidos de Subscrição</w:t>
            </w:r>
            <w:r w:rsidRPr="00355AB0" w:rsidDel="00CB775C">
              <w:rPr>
                <w:rFonts w:ascii="Tahoma" w:hAnsi="Tahoma" w:cs="Tahoma"/>
                <w:sz w:val="18"/>
                <w:szCs w:val="18"/>
              </w:rPr>
              <w:t xml:space="preserve"> </w:t>
            </w:r>
            <w:r w:rsidRPr="00355AB0">
              <w:rPr>
                <w:rFonts w:ascii="Tahoma" w:hAnsi="Tahoma" w:cs="Tahoma"/>
                <w:sz w:val="18"/>
                <w:szCs w:val="18"/>
              </w:rPr>
              <w:t>e ordens de investimento dos Investidores, para verificar se o Volume Mínimo da Oferta foi atingido e, em caso de excesso de demanda, se haverá emissão, e em qual quantidade, das Novas Cotas Adicionais.</w:t>
            </w:r>
          </w:p>
          <w:p w14:paraId="7F3A5B22" w14:textId="1095101D" w:rsidR="00497EC8" w:rsidRPr="00355AB0" w:rsidRDefault="00497EC8" w:rsidP="00497EC8">
            <w:pPr>
              <w:pStyle w:val="NormalWeb0"/>
              <w:tabs>
                <w:tab w:val="left" w:pos="180"/>
              </w:tabs>
              <w:spacing w:before="0" w:after="0" w:line="320" w:lineRule="exact"/>
              <w:contextualSpacing/>
              <w:jc w:val="both"/>
              <w:rPr>
                <w:rFonts w:ascii="Tahoma" w:hAnsi="Tahoma" w:cs="Tahoma"/>
                <w:sz w:val="18"/>
                <w:szCs w:val="18"/>
              </w:rPr>
            </w:pPr>
          </w:p>
          <w:p w14:paraId="7CC7187D" w14:textId="4197F569" w:rsidR="00497EC8" w:rsidRPr="00355AB0" w:rsidRDefault="00497EC8" w:rsidP="00497EC8">
            <w:pPr>
              <w:pStyle w:val="NormalWeb0"/>
              <w:tabs>
                <w:tab w:val="left" w:pos="180"/>
              </w:tabs>
              <w:spacing w:before="0" w:after="0" w:line="320" w:lineRule="exact"/>
              <w:contextualSpacing/>
              <w:jc w:val="both"/>
              <w:rPr>
                <w:rFonts w:ascii="Tahoma" w:hAnsi="Tahoma" w:cs="Tahoma"/>
                <w:sz w:val="18"/>
                <w:szCs w:val="18"/>
              </w:rPr>
            </w:pPr>
            <w:r w:rsidRPr="00355AB0">
              <w:rPr>
                <w:rFonts w:ascii="Tahoma" w:hAnsi="Tahoma" w:cs="Tahoma"/>
                <w:sz w:val="18"/>
                <w:szCs w:val="18"/>
              </w:rPr>
              <w:t>Os Investidores que sejam Pessoas Vinculadas poderão participar do Procedimento de Alocação, sem qualquer limitação em relação ao valor total da Oferta, observado, no entanto, que caso seja verificado excesso de demanda superior a 1/3 (um terço) da quantidade inicial de Novas Cotas, sem considerar as Novas Cotas Adicionais, os Pedidos de Subscrição</w:t>
            </w:r>
            <w:r w:rsidRPr="00355AB0" w:rsidDel="00CB775C">
              <w:rPr>
                <w:rFonts w:ascii="Tahoma" w:hAnsi="Tahoma" w:cs="Tahoma"/>
                <w:sz w:val="18"/>
                <w:szCs w:val="18"/>
              </w:rPr>
              <w:t xml:space="preserve"> </w:t>
            </w:r>
            <w:r w:rsidRPr="00355AB0">
              <w:rPr>
                <w:rFonts w:ascii="Tahoma" w:hAnsi="Tahoma" w:cs="Tahoma"/>
                <w:sz w:val="18"/>
                <w:szCs w:val="18"/>
              </w:rPr>
              <w:t xml:space="preserve">e/ou ordens de investimento exclusivamente das Pessoas Vinculadas serão automaticamente cancelados, nos termos do artigo 55 da Instrução CVM nº 400, </w:t>
            </w:r>
            <w:r w:rsidRPr="00355AB0">
              <w:rPr>
                <w:rFonts w:ascii="Tahoma" w:hAnsi="Tahoma" w:cs="Tahoma"/>
                <w:bCs/>
                <w:sz w:val="18"/>
                <w:szCs w:val="18"/>
              </w:rPr>
              <w:t>sendo certo que esta regra não é aplicável ao Direito de Preferência</w:t>
            </w:r>
            <w:r w:rsidRPr="00355AB0">
              <w:rPr>
                <w:rFonts w:ascii="Tahoma" w:hAnsi="Tahoma" w:cs="Tahoma"/>
                <w:sz w:val="18"/>
                <w:szCs w:val="18"/>
              </w:rPr>
              <w:t>.</w:t>
            </w:r>
          </w:p>
          <w:p w14:paraId="4C8A0911" w14:textId="77777777" w:rsidR="00497EC8" w:rsidRPr="00355AB0" w:rsidRDefault="00497EC8" w:rsidP="00497EC8">
            <w:pPr>
              <w:pStyle w:val="NormalWeb0"/>
              <w:tabs>
                <w:tab w:val="left" w:pos="180"/>
              </w:tabs>
              <w:spacing w:before="0" w:after="0" w:line="320" w:lineRule="exact"/>
              <w:contextualSpacing/>
              <w:jc w:val="both"/>
              <w:rPr>
                <w:rFonts w:ascii="Tahoma" w:hAnsi="Tahoma" w:cs="Tahoma"/>
                <w:sz w:val="18"/>
                <w:szCs w:val="18"/>
              </w:rPr>
            </w:pPr>
          </w:p>
          <w:p w14:paraId="4D2230C2" w14:textId="1A8E1466" w:rsidR="00497EC8" w:rsidRPr="00355AB0" w:rsidRDefault="00497EC8" w:rsidP="00497EC8">
            <w:pPr>
              <w:pStyle w:val="NormalWeb0"/>
              <w:widowControl/>
              <w:tabs>
                <w:tab w:val="left" w:pos="180"/>
              </w:tabs>
              <w:spacing w:before="0" w:beforeAutospacing="0" w:after="0" w:afterAutospacing="0" w:line="320" w:lineRule="exact"/>
              <w:contextualSpacing/>
              <w:jc w:val="both"/>
              <w:rPr>
                <w:rFonts w:ascii="Tahoma" w:hAnsi="Tahoma" w:cs="Tahoma"/>
                <w:sz w:val="18"/>
                <w:szCs w:val="18"/>
                <w:lang w:bidi="ar-YE"/>
              </w:rPr>
            </w:pPr>
            <w:r w:rsidRPr="00355AB0">
              <w:rPr>
                <w:rFonts w:ascii="Tahoma" w:hAnsi="Tahoma" w:cs="Tahoma"/>
                <w:b/>
                <w:bCs/>
                <w:sz w:val="18"/>
                <w:szCs w:val="18"/>
              </w:rPr>
              <w:t xml:space="preserve">A PARTICIPAÇÃO DE PESSOAS VINCULADAS NA SUBSCRIÇÃO E INTEGRALIZAÇÃO DAS NOVAS COTAS PODE AFETAR </w:t>
            </w:r>
            <w:r w:rsidRPr="00355AB0">
              <w:rPr>
                <w:rFonts w:ascii="Tahoma" w:hAnsi="Tahoma" w:cs="Tahoma"/>
                <w:b/>
                <w:bCs/>
                <w:sz w:val="18"/>
                <w:szCs w:val="18"/>
              </w:rPr>
              <w:lastRenderedPageBreak/>
              <w:t>NEGATIVAMENTE A LIQUIDEZ DAS NOVAS COTAS NO MERCADO SECUNDÁRIO. PARA MAIORES INFORMAÇÕES A RESPEITO DA PARTICIPAÇÃO DE PESSOAS VINCULADAS NA OFERTA, VEJA A SEÇÃO “8. FATORES DE RISCO” EM ESPECIAL O FATOR DE RISCO “O INVESTIMENTO NAS COTAS POR INVESTIDORES QUE SEJAM CONSIDERADOS PESSOAS VINCULADAS PODERÁ PROMOVER A REDUÇÃO DA LIQUIDEZ NO MERCADO SECUNDÁRIO” DO PROSPECTO DEFINITIVO.</w:t>
            </w:r>
          </w:p>
          <w:p w14:paraId="456D17B0" w14:textId="77777777" w:rsidR="00497EC8" w:rsidRPr="00355AB0" w:rsidRDefault="00497EC8" w:rsidP="00497EC8">
            <w:pPr>
              <w:pStyle w:val="Body"/>
              <w:spacing w:after="0" w:line="320" w:lineRule="exact"/>
              <w:rPr>
                <w:rFonts w:ascii="Tahoma" w:hAnsi="Tahoma" w:cs="Tahoma"/>
                <w:sz w:val="18"/>
                <w:szCs w:val="18"/>
              </w:rPr>
            </w:pPr>
          </w:p>
        </w:tc>
      </w:tr>
      <w:tr w:rsidR="00497EC8" w:rsidRPr="00355AB0" w14:paraId="4F3CAA12" w14:textId="77777777" w:rsidTr="00696956">
        <w:tc>
          <w:tcPr>
            <w:tcW w:w="1774" w:type="pct"/>
            <w:shd w:val="clear" w:color="auto" w:fill="auto"/>
          </w:tcPr>
          <w:p w14:paraId="02D84D12" w14:textId="77777777" w:rsidR="00497EC8" w:rsidRPr="00355AB0" w:rsidRDefault="00497EC8" w:rsidP="00497EC8">
            <w:pPr>
              <w:pStyle w:val="Body"/>
              <w:spacing w:after="0" w:line="320" w:lineRule="exact"/>
              <w:rPr>
                <w:rFonts w:ascii="Tahoma" w:hAnsi="Tahoma" w:cs="Tahoma"/>
                <w:b/>
                <w:sz w:val="18"/>
                <w:szCs w:val="18"/>
              </w:rPr>
            </w:pPr>
            <w:r w:rsidRPr="00355AB0">
              <w:rPr>
                <w:rFonts w:ascii="Tahoma" w:hAnsi="Tahoma" w:cs="Tahoma"/>
                <w:b/>
                <w:sz w:val="18"/>
                <w:szCs w:val="18"/>
              </w:rPr>
              <w:lastRenderedPageBreak/>
              <w:t>Oferta Não Institucional</w:t>
            </w:r>
          </w:p>
        </w:tc>
        <w:tc>
          <w:tcPr>
            <w:tcW w:w="3226" w:type="pct"/>
            <w:shd w:val="clear" w:color="auto" w:fill="auto"/>
          </w:tcPr>
          <w:p w14:paraId="6B1F625A" w14:textId="48F97111" w:rsidR="00497EC8" w:rsidRPr="00355AB0" w:rsidRDefault="00497EC8" w:rsidP="00497EC8">
            <w:pPr>
              <w:pStyle w:val="N"/>
              <w:spacing w:line="320" w:lineRule="exact"/>
              <w:rPr>
                <w:rFonts w:ascii="Tahoma" w:hAnsi="Tahoma" w:cs="Tahoma"/>
                <w:bCs/>
                <w:sz w:val="18"/>
                <w:szCs w:val="18"/>
                <w:lang w:val="pt-BR"/>
              </w:rPr>
            </w:pPr>
            <w:bookmarkStart w:id="21" w:name="_Hlk58791232"/>
            <w:r w:rsidRPr="00355AB0">
              <w:rPr>
                <w:rFonts w:ascii="Tahoma" w:hAnsi="Tahoma" w:cs="Tahoma"/>
                <w:bCs/>
                <w:sz w:val="18"/>
                <w:szCs w:val="18"/>
                <w:lang w:val="pt-BR"/>
              </w:rPr>
              <w:t xml:space="preserve">Durante o Período de </w:t>
            </w:r>
            <w:r w:rsidRPr="00355AB0">
              <w:rPr>
                <w:rFonts w:ascii="Tahoma" w:hAnsi="Tahoma" w:cs="Tahoma"/>
                <w:sz w:val="18"/>
                <w:szCs w:val="18"/>
                <w:lang w:val="pt-BR"/>
              </w:rPr>
              <w:t>Subscrição</w:t>
            </w:r>
            <w:r w:rsidRPr="00355AB0">
              <w:rPr>
                <w:rFonts w:ascii="Tahoma" w:hAnsi="Tahoma" w:cs="Tahoma"/>
                <w:bCs/>
                <w:sz w:val="18"/>
                <w:szCs w:val="18"/>
                <w:lang w:val="pt-BR"/>
              </w:rPr>
              <w:t xml:space="preserve">, os Investidores Não Institucionais, inclusive aqueles considerados Pessoas Vinculadas, interessados em subscrever as Novas Cotas deverão preencher um ou mais Pedido(s) de </w:t>
            </w:r>
            <w:r w:rsidRPr="00355AB0">
              <w:rPr>
                <w:rFonts w:ascii="Tahoma" w:hAnsi="Tahoma" w:cs="Tahoma"/>
                <w:sz w:val="18"/>
                <w:szCs w:val="18"/>
                <w:lang w:val="pt-BR"/>
              </w:rPr>
              <w:t>Subscrição</w:t>
            </w:r>
            <w:r w:rsidRPr="00355AB0">
              <w:rPr>
                <w:rFonts w:ascii="Tahoma" w:hAnsi="Tahoma" w:cs="Tahoma"/>
                <w:bCs/>
                <w:sz w:val="18"/>
                <w:szCs w:val="18"/>
                <w:lang w:val="pt-BR"/>
              </w:rPr>
              <w:t>, indicando, dentre outras informações a quantidade de Novas Cotas que pretende subscrever, e apresentá-lo(s) a uma única Instituição Participante da Oferta. Os Investidores Não Institucionais deverão indicar, obrigatoriamente, no respectivo Pedido de Subscrição, a sua qualidade ou não de Pessoa Vinculada, sob pena de seu Pedido de Subscrição ser cancelado pela respectiva Instituição Participante da Oferta.</w:t>
            </w:r>
          </w:p>
          <w:p w14:paraId="63E7BF3C" w14:textId="77777777" w:rsidR="00497EC8" w:rsidRPr="00355AB0" w:rsidRDefault="00497EC8" w:rsidP="00497EC8">
            <w:pPr>
              <w:pStyle w:val="N"/>
              <w:spacing w:line="320" w:lineRule="exact"/>
              <w:rPr>
                <w:rFonts w:ascii="Tahoma" w:hAnsi="Tahoma" w:cs="Tahoma"/>
                <w:bCs/>
                <w:sz w:val="18"/>
                <w:szCs w:val="18"/>
                <w:lang w:val="pt-BR"/>
              </w:rPr>
            </w:pPr>
          </w:p>
          <w:p w14:paraId="23AF8AB9" w14:textId="1B56634B" w:rsidR="00497EC8" w:rsidRPr="00355AB0" w:rsidRDefault="00497EC8" w:rsidP="00497EC8">
            <w:pPr>
              <w:pStyle w:val="N"/>
              <w:spacing w:line="320" w:lineRule="exact"/>
              <w:rPr>
                <w:rFonts w:ascii="Tahoma" w:hAnsi="Tahoma" w:cs="Tahoma"/>
                <w:bCs/>
                <w:sz w:val="18"/>
                <w:szCs w:val="18"/>
                <w:lang w:val="pt-BR"/>
              </w:rPr>
            </w:pPr>
            <w:r w:rsidRPr="00355AB0">
              <w:rPr>
                <w:rFonts w:ascii="Tahoma" w:hAnsi="Tahoma" w:cs="Tahoma"/>
                <w:bCs/>
                <w:sz w:val="18"/>
                <w:szCs w:val="18"/>
                <w:lang w:val="pt-BR"/>
              </w:rPr>
              <w:t xml:space="preserve">No mínimo, </w:t>
            </w:r>
            <w:r w:rsidR="000D5DA5">
              <w:rPr>
                <w:rFonts w:ascii="Tahoma" w:hAnsi="Tahoma" w:cs="Tahoma"/>
                <w:bCs/>
                <w:sz w:val="18"/>
                <w:szCs w:val="18"/>
              </w:rPr>
              <w:t>5</w:t>
            </w:r>
            <w:r w:rsidR="00073890">
              <w:rPr>
                <w:rFonts w:ascii="Tahoma" w:hAnsi="Tahoma" w:cs="Tahoma"/>
                <w:bCs/>
                <w:sz w:val="18"/>
                <w:szCs w:val="18"/>
              </w:rPr>
              <w:t>0</w:t>
            </w:r>
            <w:r w:rsidR="00362967" w:rsidRPr="00355AB0">
              <w:rPr>
                <w:rFonts w:ascii="Tahoma" w:hAnsi="Tahoma" w:cs="Tahoma"/>
                <w:bCs/>
                <w:sz w:val="18"/>
                <w:szCs w:val="18"/>
                <w:lang w:val="pt-BR"/>
              </w:rPr>
              <w:t>% (</w:t>
            </w:r>
            <w:r w:rsidR="000D5DA5">
              <w:rPr>
                <w:rFonts w:ascii="Tahoma" w:hAnsi="Tahoma" w:cs="Tahoma"/>
                <w:bCs/>
                <w:sz w:val="18"/>
                <w:szCs w:val="18"/>
              </w:rPr>
              <w:t>cinquenta</w:t>
            </w:r>
            <w:r w:rsidR="00362967" w:rsidRPr="00355AB0">
              <w:rPr>
                <w:rFonts w:ascii="Tahoma" w:hAnsi="Tahoma" w:cs="Tahoma"/>
                <w:sz w:val="18"/>
                <w:szCs w:val="18"/>
                <w:lang w:val="pt-BR"/>
              </w:rPr>
              <w:t xml:space="preserve"> </w:t>
            </w:r>
            <w:r w:rsidRPr="00355AB0">
              <w:rPr>
                <w:rFonts w:ascii="Tahoma" w:hAnsi="Tahoma" w:cs="Tahoma"/>
                <w:bCs/>
                <w:sz w:val="18"/>
                <w:szCs w:val="18"/>
                <w:lang w:val="pt-BR"/>
              </w:rPr>
              <w:t xml:space="preserve">por cento) das Novas Cotas (sem considerar as Novas Cotas Adicionais eventualmente emitidas) remanescentes após o exercício do Direito de Preferência serão destinadas, prioritariamente, à Oferta Não </w:t>
            </w:r>
            <w:r w:rsidRPr="005553BA">
              <w:rPr>
                <w:rFonts w:ascii="Tahoma" w:hAnsi="Tahoma" w:cs="Tahoma"/>
                <w:bCs/>
                <w:sz w:val="18"/>
                <w:szCs w:val="18"/>
                <w:lang w:val="pt-BR"/>
              </w:rPr>
              <w:t>Institucional</w:t>
            </w:r>
            <w:r w:rsidRPr="00355AB0">
              <w:rPr>
                <w:rFonts w:ascii="Tahoma" w:hAnsi="Tahoma" w:cs="Tahoma"/>
                <w:bCs/>
                <w:sz w:val="18"/>
                <w:szCs w:val="18"/>
                <w:lang w:val="pt-BR"/>
              </w:rPr>
              <w:t>, sendo certo que o Coordenador Líder,</w:t>
            </w:r>
            <w:r w:rsidR="005553BA" w:rsidRPr="005553BA">
              <w:rPr>
                <w:rFonts w:ascii="Tahoma" w:hAnsi="Tahoma" w:cs="Tahoma"/>
                <w:bCs/>
                <w:sz w:val="18"/>
                <w:szCs w:val="18"/>
                <w:lang w:val="pt-BR"/>
              </w:rPr>
              <w:t xml:space="preserve"> em conjunto com os Coordenadores Contratados,</w:t>
            </w:r>
            <w:r w:rsidRPr="00355AB0">
              <w:rPr>
                <w:rFonts w:ascii="Tahoma" w:hAnsi="Tahoma" w:cs="Tahoma"/>
                <w:bCs/>
                <w:sz w:val="18"/>
                <w:szCs w:val="18"/>
                <w:lang w:val="pt-BR"/>
              </w:rPr>
              <w:t xml:space="preserve"> em comum acordo com o Administrador e o Gestor, poderá alterar a quantidade de Novas Cotas inicialmente destinada à Oferta Não Institucional até o Volume Total da Oferta, considerando as Novas Cotas Adicionais que vierem a ser emitidas.</w:t>
            </w:r>
          </w:p>
          <w:p w14:paraId="2E0D0704" w14:textId="2E0F8008" w:rsidR="00497EC8" w:rsidRPr="00355AB0" w:rsidRDefault="00497EC8" w:rsidP="00497EC8">
            <w:pPr>
              <w:pStyle w:val="N"/>
              <w:spacing w:line="320" w:lineRule="exact"/>
              <w:rPr>
                <w:rFonts w:ascii="Tahoma" w:hAnsi="Tahoma" w:cs="Tahoma"/>
                <w:bCs/>
                <w:sz w:val="18"/>
                <w:szCs w:val="18"/>
                <w:lang w:val="pt-BR"/>
              </w:rPr>
            </w:pPr>
            <w:r w:rsidRPr="00355AB0">
              <w:rPr>
                <w:rFonts w:ascii="Tahoma" w:hAnsi="Tahoma" w:cs="Tahoma"/>
                <w:bCs/>
                <w:sz w:val="18"/>
                <w:szCs w:val="18"/>
                <w:lang w:val="pt-BR"/>
              </w:rPr>
              <w:t xml:space="preserve"> </w:t>
            </w:r>
          </w:p>
          <w:p w14:paraId="59E7EF6C" w14:textId="10FB6C36" w:rsidR="00497EC8" w:rsidRPr="00355AB0" w:rsidRDefault="00497EC8" w:rsidP="00497EC8">
            <w:pPr>
              <w:pStyle w:val="N"/>
              <w:widowControl/>
              <w:spacing w:line="320" w:lineRule="exact"/>
              <w:rPr>
                <w:rFonts w:ascii="Tahoma" w:eastAsia="Arial Unicode MS" w:hAnsi="Tahoma" w:cs="Tahoma"/>
                <w:color w:val="000000"/>
                <w:spacing w:val="6"/>
                <w:sz w:val="18"/>
                <w:szCs w:val="18"/>
              </w:rPr>
            </w:pPr>
            <w:r w:rsidRPr="00355AB0">
              <w:rPr>
                <w:rFonts w:ascii="Tahoma" w:hAnsi="Tahoma" w:cs="Tahoma"/>
                <w:sz w:val="18"/>
                <w:szCs w:val="18"/>
                <w:lang w:val="pt-BR"/>
              </w:rPr>
              <w:t>Para outras informações sobre a Oferta Não Institucional, consulte a Seção “4. Termos e Condições da Oferta - Oferta Não Institucional” do Prospecto Definitivo.</w:t>
            </w:r>
            <w:bookmarkEnd w:id="21"/>
          </w:p>
          <w:p w14:paraId="3F8AE9EB" w14:textId="77777777" w:rsidR="00497EC8" w:rsidRPr="00355AB0" w:rsidRDefault="00497EC8" w:rsidP="00497EC8">
            <w:pPr>
              <w:pStyle w:val="Body"/>
              <w:spacing w:after="0" w:line="320" w:lineRule="exact"/>
              <w:rPr>
                <w:rFonts w:ascii="Tahoma" w:hAnsi="Tahoma" w:cs="Tahoma"/>
                <w:b/>
                <w:sz w:val="18"/>
                <w:szCs w:val="18"/>
              </w:rPr>
            </w:pPr>
          </w:p>
        </w:tc>
      </w:tr>
      <w:tr w:rsidR="00497EC8" w:rsidRPr="00355AB0" w14:paraId="0C5DF63B" w14:textId="77777777" w:rsidTr="00696956">
        <w:tc>
          <w:tcPr>
            <w:tcW w:w="1774" w:type="pct"/>
            <w:shd w:val="clear" w:color="auto" w:fill="auto"/>
          </w:tcPr>
          <w:p w14:paraId="65555C3D" w14:textId="77777777" w:rsidR="00497EC8" w:rsidRPr="00355AB0" w:rsidRDefault="00497EC8" w:rsidP="00497EC8">
            <w:pPr>
              <w:pStyle w:val="Body"/>
              <w:spacing w:after="0" w:line="320" w:lineRule="exact"/>
              <w:rPr>
                <w:rFonts w:ascii="Tahoma" w:hAnsi="Tahoma" w:cs="Tahoma"/>
                <w:b/>
                <w:sz w:val="18"/>
                <w:szCs w:val="18"/>
              </w:rPr>
            </w:pPr>
            <w:r w:rsidRPr="00355AB0">
              <w:rPr>
                <w:rFonts w:ascii="Tahoma" w:hAnsi="Tahoma" w:cs="Tahoma"/>
                <w:b/>
                <w:sz w:val="18"/>
                <w:szCs w:val="18"/>
              </w:rPr>
              <w:t>Critério de Colocação da Oferta Não Institucional</w:t>
            </w:r>
          </w:p>
        </w:tc>
        <w:tc>
          <w:tcPr>
            <w:tcW w:w="3226" w:type="pct"/>
            <w:shd w:val="clear" w:color="auto" w:fill="auto"/>
          </w:tcPr>
          <w:p w14:paraId="14DC9AFC" w14:textId="3F4AC658" w:rsidR="00497EC8" w:rsidRPr="00355AB0" w:rsidRDefault="00497EC8" w:rsidP="00497EC8">
            <w:pPr>
              <w:pStyle w:val="N"/>
              <w:spacing w:line="320" w:lineRule="exact"/>
              <w:rPr>
                <w:rFonts w:ascii="Tahoma" w:hAnsi="Tahoma" w:cs="Tahoma"/>
                <w:bCs/>
                <w:sz w:val="18"/>
                <w:szCs w:val="18"/>
                <w:lang w:val="pt-BR"/>
              </w:rPr>
            </w:pPr>
            <w:r w:rsidRPr="00355AB0">
              <w:rPr>
                <w:rFonts w:ascii="Tahoma" w:hAnsi="Tahoma" w:cs="Tahoma"/>
                <w:bCs/>
                <w:sz w:val="18"/>
                <w:szCs w:val="18"/>
                <w:lang w:val="pt-BR"/>
              </w:rPr>
              <w:t>Caso o total de Novas Cotas objeto dos Pedidos de Subscrição apresentados pelos Investidores Não Institucionais</w:t>
            </w:r>
            <w:r w:rsidR="00AA3CF8" w:rsidRPr="00AA3CF8">
              <w:rPr>
                <w:rFonts w:ascii="Tahoma" w:hAnsi="Tahoma" w:cs="Tahoma"/>
                <w:bCs/>
                <w:sz w:val="18"/>
                <w:szCs w:val="18"/>
                <w:lang w:val="pt-BR"/>
              </w:rPr>
              <w:t>, inclusive aqueles que sejam considerados Pessoas Vinculadas,</w:t>
            </w:r>
            <w:r w:rsidRPr="00355AB0">
              <w:rPr>
                <w:rFonts w:ascii="Tahoma" w:hAnsi="Tahoma" w:cs="Tahoma"/>
                <w:bCs/>
                <w:sz w:val="18"/>
                <w:szCs w:val="18"/>
                <w:lang w:val="pt-BR"/>
              </w:rPr>
              <w:t xml:space="preserve"> seja igual ou inferior ao percentual das Novas Cotas </w:t>
            </w:r>
            <w:r w:rsidR="00264D69" w:rsidRPr="00264D69">
              <w:rPr>
                <w:rFonts w:ascii="Tahoma" w:hAnsi="Tahoma" w:cs="Tahoma"/>
                <w:bCs/>
                <w:sz w:val="18"/>
                <w:szCs w:val="18"/>
                <w:lang w:val="pt-BR"/>
              </w:rPr>
              <w:t>prioritariamente destinado à Oferta Não Institucional, remanescentes após o atendimento do Direito de Preferência</w:t>
            </w:r>
            <w:r w:rsidRPr="00355AB0">
              <w:rPr>
                <w:rFonts w:ascii="Tahoma" w:hAnsi="Tahoma" w:cs="Tahoma"/>
                <w:bCs/>
                <w:sz w:val="18"/>
                <w:szCs w:val="18"/>
                <w:lang w:val="pt-BR"/>
              </w:rPr>
              <w:t xml:space="preserve">, todos os Pedidos de Subscrição não cancelados serão integralmente atendidos, e as Novas Cotas remanescentes serão destinadas aos Investidores Institucionais nos termos da Oferta Institucional. Entretanto, caso o total de Novas Cotas correspondente </w:t>
            </w:r>
            <w:r w:rsidRPr="00355AB0">
              <w:rPr>
                <w:rFonts w:ascii="Tahoma" w:hAnsi="Tahoma" w:cs="Tahoma"/>
                <w:bCs/>
                <w:sz w:val="18"/>
                <w:szCs w:val="18"/>
                <w:lang w:val="pt-BR"/>
              </w:rPr>
              <w:lastRenderedPageBreak/>
              <w:t xml:space="preserve">aos Pedidos de Subscrição exceda o percentual prioritariamente destinado à Oferta Não Institucional, e considerando que o Coordenador Líder, em comum acordo com o Administrador e o Gestor, poderão aumentar este percentual até o limite máximo do Volume Total da Oferta, as Novas Cotas destinadas à Oferta Não Institucional, serão rateadas entre os Investidores Não Institucionais proporcionalmente ao montante de Novas Cotas indicado nos respectivos Pedidos de Subscrição, inclusive aqueles formalizados por Investidores que sejam considerados Pessoas Vinculadas, limitada ao valor individual de cada Pedido de Subscrição e à quantidade total de Novas Cotas destinadas à Oferta Não Institucional e desconsiderando-se as frações de Novas Cotas. A quantidade de Novas Cotas a serem subscritas por cada Investidor Não Institucional deverá representar sempre um número inteiro, não sendo permitida a subscrição de Novas Cotas representadas por números fracionários. Eventuais arredondamentos serão realizados pela exclusão da fração, mantendo-se o número inteiro (arredondamento para baixo). Caso seja aplicado o rateio indicado acima, o Pedido de Subscrição poderá ser atendido em montante inferior ao indicado por cada Investidor Não Institucional, sendo que não há nenhuma garantia de que os Investidores Não Institucionais venham a adquirir a quantidade de Novas Cotas desejada, conforme indicada no Pedido de Subscrição. Em hipótese alguma, relacionamento prévio de uma Instituição Participante da Oferta, do Administrador e/ou do Gestor com determinado(s) Investidor(es) Não Institucional(is), ou considerações de natureza comercial ou estratégica, seja de uma Instituição Participante da Oferta, do Administrador e/ou do Gestor poderão ser consideradas na alocação dos Investidores Não Institucionais. </w:t>
            </w:r>
          </w:p>
          <w:p w14:paraId="4460FA9D" w14:textId="77777777" w:rsidR="00497EC8" w:rsidRDefault="00497EC8" w:rsidP="00497EC8">
            <w:pPr>
              <w:pStyle w:val="N"/>
              <w:widowControl/>
              <w:spacing w:line="320" w:lineRule="exact"/>
              <w:rPr>
                <w:rFonts w:ascii="Tahoma" w:hAnsi="Tahoma" w:cs="Tahoma"/>
                <w:bCs/>
                <w:sz w:val="18"/>
                <w:szCs w:val="18"/>
              </w:rPr>
            </w:pPr>
            <w:r w:rsidRPr="00355AB0">
              <w:rPr>
                <w:rFonts w:ascii="Tahoma" w:hAnsi="Tahoma" w:cs="Tahoma"/>
                <w:bCs/>
                <w:sz w:val="18"/>
                <w:szCs w:val="18"/>
                <w:lang w:val="pt-BR"/>
              </w:rPr>
              <w:t>Na Oferta Não Institucional não serão consideradas na alocação, em nenhuma hipótese, relações com clientes e outras considerações de natureza comercial ou estratégica do Coordenador Líder e do Fundo.</w:t>
            </w:r>
            <w:r w:rsidRPr="00355AB0">
              <w:rPr>
                <w:rFonts w:ascii="Tahoma" w:hAnsi="Tahoma" w:cs="Tahoma"/>
                <w:bCs/>
                <w:sz w:val="18"/>
                <w:szCs w:val="18"/>
              </w:rPr>
              <w:t xml:space="preserve"> </w:t>
            </w:r>
          </w:p>
          <w:p w14:paraId="7E2C8101" w14:textId="46F51CDC" w:rsidR="00497EC8" w:rsidRPr="00355AB0" w:rsidRDefault="00497EC8" w:rsidP="00497EC8">
            <w:pPr>
              <w:pStyle w:val="N"/>
              <w:widowControl/>
              <w:spacing w:line="320" w:lineRule="exact"/>
              <w:rPr>
                <w:rFonts w:ascii="Tahoma" w:hAnsi="Tahoma" w:cs="Tahoma"/>
                <w:sz w:val="18"/>
                <w:szCs w:val="18"/>
              </w:rPr>
            </w:pPr>
          </w:p>
        </w:tc>
      </w:tr>
      <w:tr w:rsidR="00497EC8" w:rsidRPr="00355AB0" w14:paraId="469B1F99" w14:textId="77777777" w:rsidTr="00696956">
        <w:tc>
          <w:tcPr>
            <w:tcW w:w="1774" w:type="pct"/>
            <w:shd w:val="clear" w:color="auto" w:fill="auto"/>
          </w:tcPr>
          <w:p w14:paraId="0BBBFA72" w14:textId="77777777" w:rsidR="00497EC8" w:rsidRPr="00355AB0" w:rsidRDefault="00497EC8" w:rsidP="00497EC8">
            <w:pPr>
              <w:pStyle w:val="Body"/>
              <w:spacing w:after="0" w:line="320" w:lineRule="exact"/>
              <w:rPr>
                <w:rFonts w:ascii="Tahoma" w:hAnsi="Tahoma" w:cs="Tahoma"/>
                <w:b/>
                <w:sz w:val="18"/>
                <w:szCs w:val="18"/>
              </w:rPr>
            </w:pPr>
            <w:r w:rsidRPr="00355AB0">
              <w:rPr>
                <w:rFonts w:ascii="Tahoma" w:hAnsi="Tahoma" w:cs="Tahoma"/>
                <w:b/>
                <w:sz w:val="18"/>
                <w:szCs w:val="18"/>
              </w:rPr>
              <w:lastRenderedPageBreak/>
              <w:t>Oferta Institucional</w:t>
            </w:r>
          </w:p>
        </w:tc>
        <w:tc>
          <w:tcPr>
            <w:tcW w:w="3226" w:type="pct"/>
            <w:shd w:val="clear" w:color="auto" w:fill="auto"/>
          </w:tcPr>
          <w:p w14:paraId="6B3E2111" w14:textId="759BE34D" w:rsidR="00497EC8" w:rsidRPr="00355AB0" w:rsidRDefault="00497EC8" w:rsidP="00497EC8">
            <w:pPr>
              <w:pStyle w:val="N"/>
              <w:widowControl/>
              <w:spacing w:line="320" w:lineRule="exact"/>
              <w:rPr>
                <w:rFonts w:ascii="Tahoma" w:eastAsia="Arial Unicode MS" w:hAnsi="Tahoma" w:cs="Tahoma"/>
                <w:color w:val="000000"/>
                <w:sz w:val="18"/>
                <w:szCs w:val="18"/>
              </w:rPr>
            </w:pPr>
            <w:r w:rsidRPr="00355AB0">
              <w:rPr>
                <w:rFonts w:ascii="Tahoma" w:hAnsi="Tahoma" w:cs="Tahoma"/>
                <w:bCs/>
                <w:sz w:val="18"/>
                <w:szCs w:val="18"/>
                <w:lang w:val="pt-BR"/>
              </w:rPr>
              <w:t>Após o atendimento dos Pedidos de Subscrição</w:t>
            </w:r>
            <w:r w:rsidR="00192C45">
              <w:rPr>
                <w:rFonts w:ascii="Tahoma" w:hAnsi="Tahoma" w:cs="Tahoma"/>
                <w:bCs/>
                <w:sz w:val="18"/>
                <w:szCs w:val="18"/>
                <w:lang w:val="pt-BR"/>
              </w:rPr>
              <w:t xml:space="preserve"> apresentados pelos </w:t>
            </w:r>
            <w:r w:rsidR="00192C45" w:rsidRPr="00192C45">
              <w:rPr>
                <w:rFonts w:ascii="Tahoma" w:hAnsi="Tahoma" w:cs="Tahoma"/>
                <w:bCs/>
                <w:sz w:val="18"/>
                <w:szCs w:val="18"/>
                <w:lang w:val="pt-BR"/>
              </w:rPr>
              <w:t>Investidores Não Institucionais</w:t>
            </w:r>
            <w:r w:rsidRPr="00355AB0">
              <w:rPr>
                <w:rFonts w:ascii="Tahoma" w:hAnsi="Tahoma" w:cs="Tahoma"/>
                <w:bCs/>
                <w:sz w:val="18"/>
                <w:szCs w:val="18"/>
                <w:lang w:val="pt-BR"/>
              </w:rPr>
              <w:t>, as Novas Cotas remanescentes que não forem colocadas na Oferta Não Institucional serão destinadas à colocação junto a Investidores Institucionais, por meio do Coordenador Líder</w:t>
            </w:r>
            <w:r w:rsidR="00D92211">
              <w:rPr>
                <w:rFonts w:ascii="Tahoma" w:hAnsi="Tahoma" w:cs="Tahoma"/>
                <w:bCs/>
                <w:sz w:val="18"/>
                <w:szCs w:val="18"/>
                <w:lang w:val="pt-BR"/>
              </w:rPr>
              <w:t xml:space="preserve"> </w:t>
            </w:r>
            <w:r w:rsidR="00D92211" w:rsidRPr="00D92211">
              <w:rPr>
                <w:rFonts w:ascii="Tahoma" w:hAnsi="Tahoma" w:cs="Tahoma"/>
                <w:bCs/>
                <w:sz w:val="18"/>
                <w:szCs w:val="18"/>
                <w:lang w:val="pt-BR"/>
              </w:rPr>
              <w:t>e dos Coordenadores Contratados</w:t>
            </w:r>
            <w:r w:rsidRPr="00355AB0">
              <w:rPr>
                <w:rFonts w:ascii="Tahoma" w:hAnsi="Tahoma" w:cs="Tahoma"/>
                <w:bCs/>
                <w:sz w:val="18"/>
                <w:szCs w:val="18"/>
                <w:lang w:val="pt-BR"/>
              </w:rPr>
              <w:t>, não sendo admitidas para tais Investidores Institucionais reservas antecipadas, observados</w:t>
            </w:r>
            <w:r w:rsidRPr="00355AB0">
              <w:rPr>
                <w:sz w:val="18"/>
                <w:szCs w:val="18"/>
              </w:rPr>
              <w:t xml:space="preserve"> </w:t>
            </w:r>
            <w:r w:rsidRPr="00355AB0">
              <w:rPr>
                <w:rFonts w:ascii="Tahoma" w:hAnsi="Tahoma" w:cs="Tahoma"/>
                <w:bCs/>
                <w:sz w:val="18"/>
                <w:szCs w:val="18"/>
                <w:lang w:val="pt-BR"/>
              </w:rPr>
              <w:t>os procedimentos descritos no Prospecto. Para maiores informações sobre a Oferta Institucional, veja a Seção “4. Termos e Condições da Oferta – Oferta Institucional” do Prospecto Definitivo.</w:t>
            </w:r>
            <w:r w:rsidRPr="00355AB0">
              <w:rPr>
                <w:rFonts w:ascii="Tahoma" w:eastAsia="Arial Unicode MS" w:hAnsi="Tahoma" w:cs="Tahoma"/>
                <w:color w:val="000000"/>
                <w:sz w:val="18"/>
                <w:szCs w:val="18"/>
              </w:rPr>
              <w:t xml:space="preserve"> </w:t>
            </w:r>
          </w:p>
          <w:p w14:paraId="66863B3A" w14:textId="77777777" w:rsidR="00497EC8" w:rsidRPr="00355AB0" w:rsidRDefault="00497EC8" w:rsidP="00497EC8">
            <w:pPr>
              <w:pStyle w:val="Body"/>
              <w:spacing w:after="0" w:line="320" w:lineRule="exact"/>
              <w:rPr>
                <w:rFonts w:ascii="Tahoma" w:hAnsi="Tahoma" w:cs="Tahoma"/>
                <w:sz w:val="18"/>
                <w:szCs w:val="18"/>
              </w:rPr>
            </w:pPr>
          </w:p>
        </w:tc>
      </w:tr>
      <w:tr w:rsidR="00497EC8" w:rsidRPr="00355AB0" w14:paraId="50A7E3A7" w14:textId="77777777" w:rsidTr="00696956">
        <w:tc>
          <w:tcPr>
            <w:tcW w:w="1774" w:type="pct"/>
            <w:shd w:val="clear" w:color="auto" w:fill="auto"/>
          </w:tcPr>
          <w:p w14:paraId="48181044" w14:textId="77777777" w:rsidR="00497EC8" w:rsidRPr="00355AB0" w:rsidRDefault="00497EC8" w:rsidP="00497EC8">
            <w:pPr>
              <w:pStyle w:val="Body"/>
              <w:spacing w:after="0" w:line="320" w:lineRule="exact"/>
              <w:rPr>
                <w:rFonts w:ascii="Tahoma" w:hAnsi="Tahoma" w:cs="Tahoma"/>
                <w:b/>
                <w:sz w:val="18"/>
                <w:szCs w:val="18"/>
              </w:rPr>
            </w:pPr>
            <w:r w:rsidRPr="00355AB0">
              <w:rPr>
                <w:rFonts w:ascii="Tahoma" w:hAnsi="Tahoma" w:cs="Tahoma"/>
                <w:b/>
                <w:sz w:val="18"/>
                <w:szCs w:val="18"/>
              </w:rPr>
              <w:lastRenderedPageBreak/>
              <w:t>Critério de Colocação da Oferta Institucional</w:t>
            </w:r>
          </w:p>
        </w:tc>
        <w:tc>
          <w:tcPr>
            <w:tcW w:w="3226" w:type="pct"/>
            <w:shd w:val="clear" w:color="auto" w:fill="auto"/>
          </w:tcPr>
          <w:p w14:paraId="4DC6716E" w14:textId="5CAB64E4" w:rsidR="00497EC8" w:rsidRPr="00355AB0" w:rsidRDefault="00497EC8" w:rsidP="00497EC8">
            <w:pPr>
              <w:pStyle w:val="N"/>
              <w:spacing w:line="320" w:lineRule="exact"/>
              <w:rPr>
                <w:rFonts w:ascii="Tahoma" w:hAnsi="Tahoma" w:cs="Tahoma"/>
                <w:bCs/>
                <w:sz w:val="18"/>
                <w:szCs w:val="18"/>
                <w:lang w:val="pt-BR"/>
              </w:rPr>
            </w:pPr>
            <w:r w:rsidRPr="00355AB0">
              <w:rPr>
                <w:rFonts w:ascii="Tahoma" w:hAnsi="Tahoma" w:cs="Tahoma"/>
                <w:bCs/>
                <w:sz w:val="18"/>
                <w:szCs w:val="18"/>
                <w:lang w:val="pt-BR"/>
              </w:rPr>
              <w:t>Caso as intenções de investimento apresentadas pelos Investidores Institucionais excedam o total de Novas Cotas remanescentes após o atendimento da Oferta Não Institucional, o Coordenador Líder dará prioridade à totalidade ou parte dos Investidores Institucionais que, no entender do Coordenador Líder, em comum acordo com o Administrador e o Gestor, melhor atendam os objetivos da Oferta, quais sejam, constituir uma base diversificada de investidores, integrada por investidores com diferentes critérios de avaliação das perspectivas do Fundo e a conjuntura macroeconômica brasileira, bem como criar condições para o desenvolvimento do mercado local de fundos de investimento imobiliário.</w:t>
            </w:r>
          </w:p>
          <w:p w14:paraId="364A719F" w14:textId="77777777" w:rsidR="00497EC8" w:rsidRPr="00355AB0" w:rsidRDefault="00497EC8" w:rsidP="00497EC8">
            <w:pPr>
              <w:pStyle w:val="N"/>
              <w:spacing w:line="320" w:lineRule="exact"/>
              <w:rPr>
                <w:rFonts w:ascii="Tahoma" w:hAnsi="Tahoma" w:cs="Tahoma"/>
                <w:bCs/>
                <w:sz w:val="18"/>
                <w:szCs w:val="18"/>
                <w:lang w:val="pt-BR"/>
              </w:rPr>
            </w:pPr>
          </w:p>
          <w:p w14:paraId="2023E58F" w14:textId="09473C62" w:rsidR="00497EC8" w:rsidRPr="00355AB0" w:rsidRDefault="00497EC8" w:rsidP="00497EC8">
            <w:pPr>
              <w:pStyle w:val="N"/>
              <w:widowControl/>
              <w:spacing w:line="320" w:lineRule="exact"/>
              <w:rPr>
                <w:rFonts w:ascii="Tahoma" w:eastAsia="Arial Unicode MS" w:hAnsi="Tahoma" w:cs="Tahoma"/>
                <w:color w:val="000000"/>
                <w:spacing w:val="6"/>
                <w:sz w:val="18"/>
                <w:szCs w:val="18"/>
              </w:rPr>
            </w:pPr>
            <w:r w:rsidRPr="00355AB0">
              <w:rPr>
                <w:rFonts w:ascii="Tahoma" w:hAnsi="Tahoma" w:cs="Tahoma"/>
                <w:bCs/>
                <w:sz w:val="18"/>
                <w:szCs w:val="18"/>
                <w:lang w:val="pt-BR"/>
              </w:rPr>
              <w:t>Para maiores informações sobre o Critério de Colocação da Oferta Institucional, veja a Seção “4. Termos e Condições da Oferta - Critério de Colocação da Oferta Institucional” do Prospecto Definitivo.</w:t>
            </w:r>
          </w:p>
          <w:p w14:paraId="2F0E3F87" w14:textId="77777777" w:rsidR="00497EC8" w:rsidRPr="00355AB0" w:rsidRDefault="00497EC8" w:rsidP="00497EC8">
            <w:pPr>
              <w:pStyle w:val="Body"/>
              <w:spacing w:after="0" w:line="320" w:lineRule="exact"/>
              <w:rPr>
                <w:rFonts w:ascii="Tahoma" w:hAnsi="Tahoma" w:cs="Tahoma"/>
                <w:sz w:val="18"/>
                <w:szCs w:val="18"/>
              </w:rPr>
            </w:pPr>
          </w:p>
        </w:tc>
      </w:tr>
      <w:tr w:rsidR="00497EC8" w:rsidRPr="00355AB0" w14:paraId="5BB4E5AA" w14:textId="77777777" w:rsidTr="00696956">
        <w:tc>
          <w:tcPr>
            <w:tcW w:w="1774" w:type="pct"/>
            <w:shd w:val="clear" w:color="auto" w:fill="auto"/>
          </w:tcPr>
          <w:p w14:paraId="53D54DB1" w14:textId="5540FA61" w:rsidR="00497EC8" w:rsidRPr="00355AB0" w:rsidRDefault="00497EC8" w:rsidP="00497EC8">
            <w:pPr>
              <w:pStyle w:val="Body"/>
              <w:spacing w:after="0" w:line="320" w:lineRule="exact"/>
              <w:rPr>
                <w:rFonts w:ascii="Tahoma" w:hAnsi="Tahoma" w:cs="Tahoma"/>
                <w:b/>
                <w:sz w:val="18"/>
                <w:szCs w:val="18"/>
              </w:rPr>
            </w:pPr>
            <w:r w:rsidRPr="00355AB0">
              <w:rPr>
                <w:rFonts w:ascii="Tahoma" w:hAnsi="Tahoma" w:cs="Tahoma"/>
                <w:b/>
                <w:sz w:val="18"/>
                <w:szCs w:val="18"/>
              </w:rPr>
              <w:t>Disposições Comuns à Oferta Não Institucional e à Oferta Institucional</w:t>
            </w:r>
          </w:p>
        </w:tc>
        <w:tc>
          <w:tcPr>
            <w:tcW w:w="3226" w:type="pct"/>
            <w:shd w:val="clear" w:color="auto" w:fill="auto"/>
          </w:tcPr>
          <w:p w14:paraId="3C62D93B" w14:textId="23422586" w:rsidR="00497EC8" w:rsidRDefault="00497EC8" w:rsidP="00497EC8">
            <w:pPr>
              <w:pStyle w:val="N"/>
              <w:spacing w:line="320" w:lineRule="exact"/>
              <w:rPr>
                <w:rFonts w:ascii="Tahoma" w:hAnsi="Tahoma" w:cs="Tahoma"/>
                <w:bCs/>
                <w:sz w:val="18"/>
                <w:szCs w:val="18"/>
                <w:lang w:val="pt-BR"/>
              </w:rPr>
            </w:pPr>
            <w:bookmarkStart w:id="22" w:name="_Hlk65684850"/>
            <w:bookmarkStart w:id="23" w:name="_Hlk102755776"/>
            <w:r w:rsidRPr="00355AB0">
              <w:rPr>
                <w:rFonts w:ascii="Tahoma" w:hAnsi="Tahoma" w:cs="Tahoma"/>
                <w:bCs/>
                <w:sz w:val="18"/>
                <w:szCs w:val="18"/>
                <w:lang w:val="pt-BR"/>
              </w:rPr>
              <w:t>Durante a colocação das Novas Cotas, o Investidor que subscrever a Nova Cota no âmbito da Oferta</w:t>
            </w:r>
            <w:r w:rsidR="00AA3CF8" w:rsidRPr="00AA3CF8">
              <w:rPr>
                <w:rFonts w:ascii="Tahoma" w:hAnsi="Tahoma" w:cs="Tahoma"/>
                <w:bCs/>
                <w:sz w:val="18"/>
                <w:szCs w:val="18"/>
                <w:lang w:val="pt-BR"/>
              </w:rPr>
              <w:t>, do exercício do Direito de Preferência,</w:t>
            </w:r>
            <w:r w:rsidRPr="00355AB0">
              <w:rPr>
                <w:rFonts w:ascii="Tahoma" w:hAnsi="Tahoma" w:cs="Tahoma"/>
                <w:bCs/>
                <w:sz w:val="18"/>
                <w:szCs w:val="18"/>
                <w:lang w:val="pt-BR"/>
              </w:rPr>
              <w:t xml:space="preserve"> receberá, quando realizada a respectiva liquidação, recibo de Nova Cota que, até a disponibilização do Anúncio de Encerramento e da obtenção de autorização da B3, não será negociável e não receberá rendimentos provenientes do Fundo, exceto pelos Investimentos Temporários, conforme aplicável. Tal recibo é correspondente à quantidade de Novas Cotas por ele adquirida, e se converterá em tal Nova Cota depois de divulgado o Anúncio de Encerramento, divulgação de rendimentos pro rata, caso aplicável, e de obtida a autorização da B3, momento em que as Novas Cotas passarão a ser livremente negociadas na B3.</w:t>
            </w:r>
          </w:p>
          <w:p w14:paraId="7BE0A397" w14:textId="77777777" w:rsidR="003E2DCA" w:rsidRPr="00355AB0" w:rsidRDefault="003E2DCA" w:rsidP="00497EC8">
            <w:pPr>
              <w:pStyle w:val="N"/>
              <w:spacing w:line="320" w:lineRule="exact"/>
              <w:rPr>
                <w:rFonts w:ascii="Tahoma" w:hAnsi="Tahoma" w:cs="Tahoma"/>
                <w:bCs/>
                <w:sz w:val="18"/>
                <w:szCs w:val="18"/>
                <w:lang w:val="pt-BR"/>
              </w:rPr>
            </w:pPr>
          </w:p>
          <w:p w14:paraId="702CB7DF" w14:textId="3413B92F" w:rsidR="00932C1F" w:rsidRDefault="00497EC8" w:rsidP="00932C1F">
            <w:pPr>
              <w:pStyle w:val="N"/>
              <w:spacing w:line="320" w:lineRule="exact"/>
              <w:rPr>
                <w:rFonts w:ascii="Tahoma" w:hAnsi="Tahoma" w:cs="Tahoma"/>
                <w:bCs/>
                <w:sz w:val="18"/>
                <w:szCs w:val="18"/>
                <w:lang w:val="pt-BR"/>
              </w:rPr>
            </w:pPr>
            <w:r w:rsidRPr="00355AB0">
              <w:rPr>
                <w:rFonts w:ascii="Tahoma" w:hAnsi="Tahoma" w:cs="Tahoma"/>
                <w:bCs/>
                <w:sz w:val="18"/>
                <w:szCs w:val="18"/>
                <w:lang w:val="pt-BR"/>
              </w:rPr>
              <w:t>As Instituições Participantes da Oferta são responsáveis pela transmissão à B3 das ordens acolhidas no âmbito das ordens de investimento e dos Pedidos de Subscrição, conforme o caso. As Instituições Participantes da Oferta somente atenderão aos Pedidos de Subscrição e às ordens de investimento, conforme o caso, feitos por Investidores titulares de conta nelas abertas ou mantidas pelo respectivo Investidor, observado que as ordens de investimento dos Investidores Institucionais deverão ser realizadas junto ao Coordenador Líder</w:t>
            </w:r>
            <w:r w:rsidR="00932C1F">
              <w:t xml:space="preserve"> </w:t>
            </w:r>
            <w:r w:rsidR="00932C1F" w:rsidRPr="00932C1F">
              <w:rPr>
                <w:rFonts w:ascii="Tahoma" w:hAnsi="Tahoma" w:cs="Tahoma"/>
                <w:bCs/>
                <w:sz w:val="18"/>
                <w:szCs w:val="18"/>
                <w:lang w:val="pt-BR"/>
              </w:rPr>
              <w:t>e aos Coordenadores Contratados.</w:t>
            </w:r>
          </w:p>
          <w:p w14:paraId="5E14A090" w14:textId="77777777" w:rsidR="00932C1F" w:rsidRPr="00932C1F" w:rsidRDefault="00932C1F" w:rsidP="00932C1F">
            <w:pPr>
              <w:pStyle w:val="N"/>
              <w:spacing w:line="320" w:lineRule="exact"/>
              <w:rPr>
                <w:rFonts w:ascii="Tahoma" w:hAnsi="Tahoma" w:cs="Tahoma"/>
                <w:bCs/>
                <w:sz w:val="18"/>
                <w:szCs w:val="18"/>
                <w:lang w:val="pt-BR"/>
              </w:rPr>
            </w:pPr>
          </w:p>
          <w:p w14:paraId="37348320" w14:textId="73B41EC8" w:rsidR="00497EC8" w:rsidRPr="00355AB0" w:rsidRDefault="00932C1F" w:rsidP="00932C1F">
            <w:pPr>
              <w:pStyle w:val="N"/>
              <w:spacing w:line="320" w:lineRule="exact"/>
              <w:rPr>
                <w:rFonts w:ascii="Tahoma" w:hAnsi="Tahoma" w:cs="Tahoma"/>
                <w:bCs/>
                <w:sz w:val="18"/>
                <w:szCs w:val="18"/>
                <w:lang w:val="pt-BR"/>
              </w:rPr>
            </w:pPr>
            <w:r w:rsidRPr="00932C1F">
              <w:rPr>
                <w:rFonts w:ascii="Tahoma" w:hAnsi="Tahoma" w:cs="Tahoma"/>
                <w:bCs/>
                <w:sz w:val="18"/>
                <w:szCs w:val="18"/>
                <w:lang w:val="pt-BR"/>
              </w:rPr>
              <w:t xml:space="preserve">Considerando que o Período de Subscrição estará em curso concomitantemente com o Período de Exercício do Direito de Preferência, o Investidor deve estar ciente de que o Pedido de Subscrição ou a ordem de investimento por ele enviada somente será </w:t>
            </w:r>
            <w:r w:rsidRPr="00932C1F">
              <w:rPr>
                <w:rFonts w:ascii="Tahoma" w:hAnsi="Tahoma" w:cs="Tahoma"/>
                <w:bCs/>
                <w:sz w:val="18"/>
                <w:szCs w:val="18"/>
                <w:lang w:val="pt-BR"/>
              </w:rPr>
              <w:lastRenderedPageBreak/>
              <w:t>acatado até o limite máximo de Novas Cotas que remanescerem após o término do Período de Exercício do Direito de Preferência, conforme será divulgado por meio de comunicado, nos termos deste Prospecto Definitivo, observado ainda, o critério de colocação da Oferta Institucional, o critério de colocação da Oferta Não Institucional e a possibilidade de distribuição parcial</w:t>
            </w:r>
            <w:r w:rsidR="00497EC8" w:rsidRPr="00355AB0">
              <w:rPr>
                <w:rFonts w:ascii="Tahoma" w:hAnsi="Tahoma" w:cs="Tahoma"/>
                <w:bCs/>
                <w:sz w:val="18"/>
                <w:szCs w:val="18"/>
                <w:lang w:val="pt-BR"/>
              </w:rPr>
              <w:t>.</w:t>
            </w:r>
          </w:p>
          <w:p w14:paraId="057D1E3C" w14:textId="77777777" w:rsidR="00497EC8" w:rsidRPr="00355AB0" w:rsidRDefault="00497EC8" w:rsidP="00497EC8">
            <w:pPr>
              <w:pStyle w:val="N"/>
              <w:spacing w:line="320" w:lineRule="exact"/>
              <w:rPr>
                <w:rFonts w:ascii="Tahoma" w:hAnsi="Tahoma" w:cs="Tahoma"/>
                <w:bCs/>
                <w:sz w:val="18"/>
                <w:szCs w:val="18"/>
                <w:lang w:val="pt-BR"/>
              </w:rPr>
            </w:pPr>
          </w:p>
          <w:p w14:paraId="74974288" w14:textId="76A5DA44" w:rsidR="00497EC8" w:rsidRPr="00355AB0" w:rsidRDefault="00497EC8" w:rsidP="00497EC8">
            <w:pPr>
              <w:pStyle w:val="N"/>
              <w:spacing w:line="320" w:lineRule="exact"/>
              <w:rPr>
                <w:rFonts w:ascii="Tahoma" w:hAnsi="Tahoma" w:cs="Tahoma"/>
                <w:bCs/>
                <w:sz w:val="18"/>
                <w:szCs w:val="18"/>
                <w:lang w:val="pt-BR"/>
              </w:rPr>
            </w:pPr>
            <w:r w:rsidRPr="00355AB0">
              <w:rPr>
                <w:rFonts w:ascii="Tahoma" w:hAnsi="Tahoma" w:cs="Tahoma"/>
                <w:bCs/>
                <w:sz w:val="18"/>
                <w:szCs w:val="18"/>
                <w:lang w:val="pt-BR"/>
              </w:rPr>
              <w:t xml:space="preserve">Durante o período em que os recibos de Novas Cotas ainda não estejam convertidos em Novas Cotas, o seu detentor fará jus aos rendimentos </w:t>
            </w:r>
            <w:r w:rsidRPr="00355AB0">
              <w:rPr>
                <w:rFonts w:ascii="Tahoma" w:hAnsi="Tahoma" w:cs="Tahoma"/>
                <w:bCs/>
                <w:i/>
                <w:iCs/>
                <w:sz w:val="18"/>
                <w:szCs w:val="18"/>
                <w:lang w:val="pt-BR"/>
              </w:rPr>
              <w:t>pro rata</w:t>
            </w:r>
            <w:r w:rsidRPr="00355AB0">
              <w:rPr>
                <w:rFonts w:ascii="Tahoma" w:hAnsi="Tahoma" w:cs="Tahoma"/>
                <w:bCs/>
                <w:sz w:val="18"/>
                <w:szCs w:val="18"/>
                <w:lang w:val="pt-BR"/>
              </w:rPr>
              <w:t xml:space="preserve"> relacionados aos Investimentos Temporários calculados a partir da Data de Liquidação do Direito de Preferência ou da Data de Liquidação da Oferta, conforme o caso, até a divulgação do Anúncio de Encerramento, descontados eventuais custos</w:t>
            </w:r>
            <w:r w:rsidR="00932C1F">
              <w:rPr>
                <w:rFonts w:ascii="Tahoma" w:hAnsi="Tahoma" w:cs="Tahoma"/>
                <w:bCs/>
                <w:sz w:val="18"/>
                <w:szCs w:val="18"/>
                <w:lang w:val="pt-BR"/>
              </w:rPr>
              <w:t>, conforme aplicável</w:t>
            </w:r>
            <w:r w:rsidRPr="00355AB0">
              <w:rPr>
                <w:rFonts w:ascii="Tahoma" w:hAnsi="Tahoma" w:cs="Tahoma"/>
                <w:bCs/>
                <w:sz w:val="18"/>
                <w:szCs w:val="18"/>
                <w:lang w:val="pt-BR"/>
              </w:rPr>
              <w:t xml:space="preserve">. </w:t>
            </w:r>
          </w:p>
          <w:p w14:paraId="37BE3CA4" w14:textId="77777777" w:rsidR="00497EC8" w:rsidRPr="00355AB0" w:rsidRDefault="00497EC8" w:rsidP="00497EC8">
            <w:pPr>
              <w:pStyle w:val="N"/>
              <w:spacing w:line="320" w:lineRule="exact"/>
              <w:rPr>
                <w:rFonts w:ascii="Tahoma" w:hAnsi="Tahoma" w:cs="Tahoma"/>
                <w:bCs/>
                <w:sz w:val="18"/>
                <w:szCs w:val="18"/>
                <w:lang w:val="pt-BR"/>
              </w:rPr>
            </w:pPr>
          </w:p>
          <w:p w14:paraId="5C476286" w14:textId="0CD58A92" w:rsidR="00497EC8" w:rsidRPr="00355AB0" w:rsidRDefault="00497EC8" w:rsidP="00497EC8">
            <w:pPr>
              <w:pStyle w:val="N"/>
              <w:spacing w:line="320" w:lineRule="exact"/>
              <w:rPr>
                <w:rFonts w:ascii="Tahoma" w:hAnsi="Tahoma" w:cs="Tahoma"/>
                <w:bCs/>
                <w:sz w:val="18"/>
                <w:szCs w:val="18"/>
                <w:lang w:val="pt-BR"/>
              </w:rPr>
            </w:pPr>
            <w:r w:rsidRPr="00355AB0">
              <w:rPr>
                <w:rFonts w:ascii="Tahoma" w:hAnsi="Tahoma" w:cs="Tahoma"/>
                <w:bCs/>
                <w:sz w:val="18"/>
                <w:szCs w:val="18"/>
                <w:lang w:val="pt-BR"/>
              </w:rPr>
              <w:t>Os Investidores que sejam Pessoas Vinculadas poderão participar do Procedimento de Alocação, sem qualquer limitação em relação ao valor total da Oferta, observado que, nos termos do artigo 55 da Instrução CVM nº 400/03, no caso de distribuição com excesso de demanda superior a 1/3 (um terço) da quantidade de Novas Cotas ofertadas (sem considerar as eventuais Novas Cotas Adicionais), os Pedidos de Subscrição e as ordens de investimento enviados por Pessoas Vinculadas serão automaticamente cancelados, sendo certo que esta regra não é aplicável ao Direito de Preferência, nos termos do parágrafo único do artigo 55, da Instrução CVM nº 400/03.</w:t>
            </w:r>
          </w:p>
          <w:p w14:paraId="70574550" w14:textId="77777777" w:rsidR="00497EC8" w:rsidRPr="00355AB0" w:rsidRDefault="00497EC8" w:rsidP="00497EC8">
            <w:pPr>
              <w:pStyle w:val="N"/>
              <w:spacing w:line="320" w:lineRule="exact"/>
              <w:rPr>
                <w:rFonts w:ascii="Tahoma" w:hAnsi="Tahoma" w:cs="Tahoma"/>
                <w:bCs/>
                <w:sz w:val="18"/>
                <w:szCs w:val="18"/>
                <w:lang w:val="pt-BR"/>
              </w:rPr>
            </w:pPr>
          </w:p>
          <w:p w14:paraId="0E4E3DA5" w14:textId="62BEFD20" w:rsidR="00497EC8" w:rsidRPr="00355AB0" w:rsidRDefault="00497EC8" w:rsidP="00497EC8">
            <w:pPr>
              <w:pStyle w:val="N"/>
              <w:widowControl/>
              <w:spacing w:line="320" w:lineRule="exact"/>
              <w:rPr>
                <w:rFonts w:ascii="Tahoma" w:eastAsia="Arial Unicode MS" w:hAnsi="Tahoma" w:cs="Tahoma"/>
                <w:color w:val="000000"/>
                <w:spacing w:val="6"/>
                <w:sz w:val="18"/>
                <w:szCs w:val="18"/>
              </w:rPr>
            </w:pPr>
            <w:r w:rsidRPr="00355AB0">
              <w:rPr>
                <w:rFonts w:ascii="Tahoma" w:hAnsi="Tahoma" w:cs="Tahoma"/>
                <w:bCs/>
                <w:sz w:val="18"/>
                <w:szCs w:val="18"/>
                <w:lang w:val="pt-BR"/>
              </w:rPr>
              <w:t>Não será concedido desconto de qualquer tipo pelas Instituições Participantes da Oferta aos Investidores interessados em adquirir as Novas Cotas.</w:t>
            </w:r>
            <w:bookmarkEnd w:id="22"/>
            <w:bookmarkEnd w:id="23"/>
          </w:p>
          <w:p w14:paraId="3A6BFC25" w14:textId="77777777" w:rsidR="00497EC8" w:rsidRPr="00355AB0" w:rsidRDefault="00497EC8" w:rsidP="00497EC8">
            <w:pPr>
              <w:pStyle w:val="Body"/>
              <w:spacing w:after="0" w:line="320" w:lineRule="exact"/>
              <w:rPr>
                <w:rFonts w:ascii="Tahoma" w:hAnsi="Tahoma" w:cs="Tahoma"/>
                <w:sz w:val="18"/>
                <w:szCs w:val="18"/>
              </w:rPr>
            </w:pPr>
          </w:p>
        </w:tc>
      </w:tr>
      <w:tr w:rsidR="00497EC8" w:rsidRPr="00355AB0" w14:paraId="1615B22A" w14:textId="77777777" w:rsidTr="00696956">
        <w:tc>
          <w:tcPr>
            <w:tcW w:w="1774" w:type="pct"/>
            <w:shd w:val="clear" w:color="auto" w:fill="auto"/>
          </w:tcPr>
          <w:p w14:paraId="45DB9CE0" w14:textId="77777777" w:rsidR="00497EC8" w:rsidRPr="00355AB0" w:rsidRDefault="00497EC8" w:rsidP="00497EC8">
            <w:pPr>
              <w:pStyle w:val="Body"/>
              <w:spacing w:after="0" w:line="320" w:lineRule="exact"/>
              <w:rPr>
                <w:rFonts w:ascii="Tahoma" w:hAnsi="Tahoma" w:cs="Tahoma"/>
                <w:b/>
                <w:bCs/>
                <w:sz w:val="18"/>
                <w:szCs w:val="18"/>
              </w:rPr>
            </w:pPr>
            <w:r w:rsidRPr="00355AB0">
              <w:rPr>
                <w:rFonts w:ascii="Tahoma" w:hAnsi="Tahoma" w:cs="Tahoma"/>
                <w:b/>
                <w:bCs/>
                <w:sz w:val="18"/>
                <w:szCs w:val="18"/>
              </w:rPr>
              <w:lastRenderedPageBreak/>
              <w:t>Taxa de ingresso e taxa de saída</w:t>
            </w:r>
          </w:p>
          <w:p w14:paraId="151E095B" w14:textId="77777777" w:rsidR="00497EC8" w:rsidRPr="00355AB0" w:rsidRDefault="00497EC8" w:rsidP="00497EC8">
            <w:pPr>
              <w:pStyle w:val="Body"/>
              <w:spacing w:after="0" w:line="320" w:lineRule="exact"/>
              <w:rPr>
                <w:rFonts w:ascii="Tahoma" w:hAnsi="Tahoma" w:cs="Tahoma"/>
                <w:b/>
                <w:sz w:val="18"/>
                <w:szCs w:val="18"/>
              </w:rPr>
            </w:pPr>
          </w:p>
        </w:tc>
        <w:tc>
          <w:tcPr>
            <w:tcW w:w="3226" w:type="pct"/>
            <w:shd w:val="clear" w:color="auto" w:fill="auto"/>
          </w:tcPr>
          <w:p w14:paraId="3C59A294" w14:textId="77777777" w:rsidR="00497EC8" w:rsidRPr="00355AB0" w:rsidRDefault="00497EC8" w:rsidP="00497EC8">
            <w:pPr>
              <w:pStyle w:val="Body"/>
              <w:spacing w:after="0" w:line="320" w:lineRule="exact"/>
              <w:rPr>
                <w:rFonts w:ascii="Tahoma" w:hAnsi="Tahoma" w:cs="Tahoma"/>
                <w:sz w:val="18"/>
                <w:szCs w:val="18"/>
              </w:rPr>
            </w:pPr>
            <w:r w:rsidRPr="00355AB0">
              <w:rPr>
                <w:rFonts w:ascii="Tahoma" w:hAnsi="Tahoma" w:cs="Tahoma"/>
                <w:sz w:val="18"/>
                <w:szCs w:val="18"/>
              </w:rPr>
              <w:t>Com exceção da Taxa de Distribuição Primária, não serão cobradas taxa de ingresso e saída dos Investidores.</w:t>
            </w:r>
          </w:p>
          <w:p w14:paraId="55BEDC49" w14:textId="77777777" w:rsidR="00497EC8" w:rsidRPr="00355AB0" w:rsidRDefault="00497EC8" w:rsidP="00497EC8">
            <w:pPr>
              <w:pStyle w:val="Body"/>
              <w:spacing w:after="0" w:line="320" w:lineRule="exact"/>
              <w:rPr>
                <w:rFonts w:ascii="Tahoma" w:hAnsi="Tahoma" w:cs="Tahoma"/>
                <w:sz w:val="18"/>
                <w:szCs w:val="18"/>
              </w:rPr>
            </w:pPr>
          </w:p>
        </w:tc>
      </w:tr>
      <w:tr w:rsidR="00497EC8" w:rsidRPr="00355AB0" w14:paraId="398AB56B" w14:textId="77777777" w:rsidTr="00696956">
        <w:tc>
          <w:tcPr>
            <w:tcW w:w="1774" w:type="pct"/>
            <w:shd w:val="clear" w:color="auto" w:fill="auto"/>
          </w:tcPr>
          <w:p w14:paraId="5960C056" w14:textId="77777777" w:rsidR="00497EC8" w:rsidRPr="00355AB0" w:rsidRDefault="00497EC8" w:rsidP="00497EC8">
            <w:pPr>
              <w:tabs>
                <w:tab w:val="left" w:pos="4550"/>
              </w:tabs>
              <w:spacing w:line="320" w:lineRule="exact"/>
              <w:contextualSpacing/>
              <w:rPr>
                <w:rFonts w:ascii="Tahoma" w:hAnsi="Tahoma" w:cs="Tahoma"/>
                <w:b/>
                <w:bCs/>
                <w:sz w:val="18"/>
                <w:szCs w:val="18"/>
              </w:rPr>
            </w:pPr>
            <w:r w:rsidRPr="00355AB0">
              <w:rPr>
                <w:rFonts w:ascii="Tahoma" w:hAnsi="Tahoma" w:cs="Tahoma"/>
                <w:b/>
                <w:bCs/>
                <w:sz w:val="18"/>
                <w:szCs w:val="18"/>
              </w:rPr>
              <w:t>Escriturador</w:t>
            </w:r>
          </w:p>
          <w:p w14:paraId="6FBF7D3A" w14:textId="77777777" w:rsidR="00497EC8" w:rsidRPr="00355AB0" w:rsidRDefault="00497EC8" w:rsidP="00497EC8">
            <w:pPr>
              <w:pStyle w:val="Body"/>
              <w:spacing w:after="0" w:line="320" w:lineRule="exact"/>
              <w:rPr>
                <w:rFonts w:ascii="Tahoma" w:hAnsi="Tahoma" w:cs="Tahoma"/>
                <w:b/>
                <w:sz w:val="18"/>
                <w:szCs w:val="18"/>
              </w:rPr>
            </w:pPr>
          </w:p>
        </w:tc>
        <w:tc>
          <w:tcPr>
            <w:tcW w:w="3226" w:type="pct"/>
            <w:shd w:val="clear" w:color="auto" w:fill="auto"/>
          </w:tcPr>
          <w:p w14:paraId="2034200B" w14:textId="7C83495A" w:rsidR="00497EC8" w:rsidRPr="00355AB0" w:rsidRDefault="00497EC8" w:rsidP="00497EC8">
            <w:pPr>
              <w:pStyle w:val="Body"/>
              <w:spacing w:after="0" w:line="320" w:lineRule="exact"/>
              <w:rPr>
                <w:rFonts w:ascii="Tahoma" w:hAnsi="Tahoma" w:cs="Tahoma"/>
                <w:sz w:val="18"/>
                <w:szCs w:val="18"/>
              </w:rPr>
            </w:pPr>
            <w:r w:rsidRPr="00355AB0">
              <w:rPr>
                <w:rFonts w:ascii="Tahoma" w:hAnsi="Tahoma" w:cs="Tahoma"/>
                <w:sz w:val="18"/>
                <w:szCs w:val="18"/>
              </w:rPr>
              <w:t xml:space="preserve">O Administrador, conforme acima qualificado. </w:t>
            </w:r>
          </w:p>
          <w:p w14:paraId="0ABE1726" w14:textId="77777777" w:rsidR="00497EC8" w:rsidRPr="00355AB0" w:rsidRDefault="00497EC8" w:rsidP="00497EC8">
            <w:pPr>
              <w:pStyle w:val="Body"/>
              <w:spacing w:after="0" w:line="320" w:lineRule="exact"/>
              <w:rPr>
                <w:rFonts w:ascii="Tahoma" w:hAnsi="Tahoma" w:cs="Tahoma"/>
                <w:sz w:val="18"/>
                <w:szCs w:val="18"/>
              </w:rPr>
            </w:pPr>
          </w:p>
        </w:tc>
      </w:tr>
      <w:tr w:rsidR="00497EC8" w:rsidRPr="00355AB0" w14:paraId="19DE44FA" w14:textId="77777777" w:rsidTr="00696956">
        <w:tc>
          <w:tcPr>
            <w:tcW w:w="1774" w:type="pct"/>
            <w:shd w:val="clear" w:color="auto" w:fill="auto"/>
          </w:tcPr>
          <w:p w14:paraId="195E8E95" w14:textId="77777777" w:rsidR="00497EC8" w:rsidRPr="00355AB0" w:rsidRDefault="00497EC8" w:rsidP="00497EC8">
            <w:pPr>
              <w:pStyle w:val="Body"/>
              <w:spacing w:after="0" w:line="320" w:lineRule="exact"/>
              <w:rPr>
                <w:rFonts w:ascii="Tahoma" w:hAnsi="Tahoma" w:cs="Tahoma"/>
                <w:b/>
                <w:sz w:val="18"/>
                <w:szCs w:val="18"/>
              </w:rPr>
            </w:pPr>
            <w:r w:rsidRPr="00355AB0">
              <w:rPr>
                <w:rFonts w:ascii="Tahoma" w:hAnsi="Tahoma" w:cs="Tahoma"/>
                <w:b/>
                <w:sz w:val="18"/>
                <w:szCs w:val="18"/>
              </w:rPr>
              <w:t>Formador de Mercado</w:t>
            </w:r>
          </w:p>
        </w:tc>
        <w:tc>
          <w:tcPr>
            <w:tcW w:w="3226" w:type="pct"/>
            <w:shd w:val="clear" w:color="auto" w:fill="auto"/>
          </w:tcPr>
          <w:p w14:paraId="1ADACBA4" w14:textId="5233D37B" w:rsidR="00497EC8" w:rsidRPr="00355AB0" w:rsidRDefault="00497EC8" w:rsidP="00497EC8">
            <w:pPr>
              <w:pStyle w:val="Body"/>
              <w:spacing w:after="0" w:line="320" w:lineRule="exact"/>
              <w:rPr>
                <w:rFonts w:ascii="Tahoma" w:hAnsi="Tahoma" w:cs="Tahoma"/>
                <w:sz w:val="18"/>
                <w:szCs w:val="18"/>
              </w:rPr>
            </w:pPr>
            <w:r w:rsidRPr="00355AB0">
              <w:rPr>
                <w:rFonts w:ascii="Tahoma" w:hAnsi="Tahoma" w:cs="Tahoma"/>
                <w:bCs/>
                <w:sz w:val="18"/>
                <w:szCs w:val="18"/>
              </w:rPr>
              <w:t>A(s) instituição(ões) financeira(s) que venha(m) a ser contratada(s) pelo Administrador em nome do Fundo, conforme recomendado pelo Coordenador Líder</w:t>
            </w:r>
            <w:r w:rsidR="00073890">
              <w:rPr>
                <w:rFonts w:ascii="Tahoma" w:hAnsi="Tahoma" w:cs="Tahoma"/>
                <w:bCs/>
                <w:sz w:val="18"/>
                <w:szCs w:val="18"/>
              </w:rPr>
              <w:t xml:space="preserve"> </w:t>
            </w:r>
            <w:r w:rsidR="00073890" w:rsidRPr="00073890">
              <w:rPr>
                <w:rFonts w:ascii="Tahoma" w:hAnsi="Tahoma" w:cs="Tahoma"/>
                <w:bCs/>
                <w:sz w:val="18"/>
                <w:szCs w:val="18"/>
              </w:rPr>
              <w:t>e pelos Coordenadores Contratados</w:t>
            </w:r>
            <w:r w:rsidRPr="00355AB0">
              <w:rPr>
                <w:rFonts w:ascii="Tahoma" w:hAnsi="Tahoma" w:cs="Tahoma"/>
                <w:bCs/>
                <w:sz w:val="18"/>
                <w:szCs w:val="18"/>
              </w:rPr>
              <w:t>, para atuar, exclusivamente às expensas do Fundo, no âmbito da Oferta por meio da inclusão de ordens firmes de compra e de venda das Cotas, em plataformas administradas pela B3, na forma e conforme disposições da Resolução CVM 133</w:t>
            </w:r>
            <w:r>
              <w:rPr>
                <w:rFonts w:ascii="Tahoma" w:hAnsi="Tahoma" w:cs="Tahoma"/>
                <w:bCs/>
                <w:sz w:val="18"/>
                <w:szCs w:val="18"/>
              </w:rPr>
              <w:t>, de 10 de junho de 2022</w:t>
            </w:r>
            <w:r w:rsidRPr="00355AB0">
              <w:rPr>
                <w:rFonts w:ascii="Tahoma" w:hAnsi="Tahoma" w:cs="Tahoma"/>
                <w:bCs/>
                <w:sz w:val="18"/>
                <w:szCs w:val="18"/>
              </w:rPr>
              <w:t xml:space="preserve"> e do Regulamento para Credenciamento do Formador de Mercado nos Mercados </w:t>
            </w:r>
            <w:r w:rsidRPr="00355AB0">
              <w:rPr>
                <w:rFonts w:ascii="Tahoma" w:hAnsi="Tahoma" w:cs="Tahoma"/>
                <w:bCs/>
                <w:sz w:val="18"/>
                <w:szCs w:val="18"/>
              </w:rPr>
              <w:lastRenderedPageBreak/>
              <w:t>Administrados pela B3, anexo ao Ofício Circular 004/2012-DN da B3. A contratação de formador de mercado tem por finalidade fomentar a liquidez das Cotas no mercado secundário.</w:t>
            </w:r>
            <w:r w:rsidRPr="00355AB0">
              <w:rPr>
                <w:rFonts w:ascii="Tahoma" w:hAnsi="Tahoma" w:cs="Tahoma"/>
                <w:bCs/>
                <w:sz w:val="18"/>
                <w:szCs w:val="18"/>
                <w:lang w:val="pt-PT"/>
              </w:rPr>
              <w:t xml:space="preserve"> </w:t>
            </w:r>
          </w:p>
          <w:p w14:paraId="5939CF9B" w14:textId="77777777" w:rsidR="00497EC8" w:rsidRPr="00355AB0" w:rsidRDefault="00497EC8" w:rsidP="00497EC8">
            <w:pPr>
              <w:pStyle w:val="Body"/>
              <w:spacing w:after="0" w:line="320" w:lineRule="exact"/>
              <w:rPr>
                <w:rFonts w:ascii="Tahoma" w:hAnsi="Tahoma" w:cs="Tahoma"/>
                <w:sz w:val="18"/>
                <w:szCs w:val="18"/>
              </w:rPr>
            </w:pPr>
          </w:p>
        </w:tc>
      </w:tr>
      <w:tr w:rsidR="00497EC8" w:rsidRPr="00355AB0" w14:paraId="395D06A0" w14:textId="77777777" w:rsidTr="00696956">
        <w:tc>
          <w:tcPr>
            <w:tcW w:w="1774" w:type="pct"/>
            <w:shd w:val="clear" w:color="auto" w:fill="auto"/>
          </w:tcPr>
          <w:p w14:paraId="7F08F239" w14:textId="77777777" w:rsidR="00497EC8" w:rsidRPr="00355AB0" w:rsidRDefault="00497EC8" w:rsidP="00497EC8">
            <w:pPr>
              <w:pStyle w:val="Body"/>
              <w:spacing w:after="0" w:line="320" w:lineRule="exact"/>
              <w:rPr>
                <w:rFonts w:ascii="Tahoma" w:hAnsi="Tahoma" w:cs="Tahoma"/>
                <w:b/>
                <w:sz w:val="18"/>
                <w:szCs w:val="18"/>
              </w:rPr>
            </w:pPr>
            <w:r w:rsidRPr="00355AB0">
              <w:rPr>
                <w:rFonts w:ascii="Tahoma" w:hAnsi="Tahoma" w:cs="Tahoma"/>
                <w:b/>
                <w:sz w:val="18"/>
                <w:szCs w:val="18"/>
              </w:rPr>
              <w:lastRenderedPageBreak/>
              <w:t>Alocação e Liquidação da Oferta</w:t>
            </w:r>
          </w:p>
        </w:tc>
        <w:tc>
          <w:tcPr>
            <w:tcW w:w="3226" w:type="pct"/>
            <w:shd w:val="clear" w:color="auto" w:fill="auto"/>
          </w:tcPr>
          <w:p w14:paraId="0D993BF9" w14:textId="0E03E62C" w:rsidR="00497EC8" w:rsidRPr="00355AB0" w:rsidRDefault="00497EC8" w:rsidP="00497EC8">
            <w:pPr>
              <w:spacing w:line="320" w:lineRule="exact"/>
              <w:ind w:right="49"/>
              <w:jc w:val="both"/>
              <w:rPr>
                <w:rFonts w:ascii="Tahoma" w:hAnsi="Tahoma" w:cs="Tahoma"/>
                <w:bCs/>
                <w:sz w:val="18"/>
                <w:szCs w:val="18"/>
              </w:rPr>
            </w:pPr>
            <w:r w:rsidRPr="00355AB0">
              <w:rPr>
                <w:rFonts w:ascii="Tahoma" w:hAnsi="Tahoma" w:cs="Tahoma"/>
                <w:bCs/>
                <w:sz w:val="18"/>
                <w:szCs w:val="18"/>
              </w:rPr>
              <w:t>As ordens recebidas por meio das Instituições Participantes da Oferta serão alocadas, posteriormente à obtenção do registro da Oferta pela CVM e à divulgação do Prospecto Definitivo e do Anúncio de Início, devendo assegurar que o tratamento conferido aos Investidores da Oferta seja justo e equitativo em cumprimento ao disposto no artigo 33, §3º, inciso I, da Instrução CVM nº 400/03, sendo que os recursos recebidos na integralização serão recebidos e aplicados nos termos do artigo 11, parágrafos 2º e 3º da Instrução CVM  472.</w:t>
            </w:r>
          </w:p>
          <w:p w14:paraId="46A1D3FE" w14:textId="77777777" w:rsidR="00497EC8" w:rsidRPr="00355AB0" w:rsidRDefault="00497EC8" w:rsidP="00497EC8">
            <w:pPr>
              <w:spacing w:line="320" w:lineRule="exact"/>
              <w:ind w:right="49"/>
              <w:jc w:val="both"/>
              <w:rPr>
                <w:rFonts w:ascii="Tahoma" w:hAnsi="Tahoma" w:cs="Tahoma"/>
                <w:bCs/>
                <w:sz w:val="18"/>
                <w:szCs w:val="18"/>
              </w:rPr>
            </w:pPr>
          </w:p>
          <w:p w14:paraId="4A9E7CC0" w14:textId="253F25C3" w:rsidR="00497EC8" w:rsidRPr="00355AB0" w:rsidRDefault="00497EC8" w:rsidP="00497EC8">
            <w:pPr>
              <w:spacing w:line="320" w:lineRule="exact"/>
              <w:ind w:right="49"/>
              <w:jc w:val="both"/>
              <w:rPr>
                <w:rFonts w:ascii="Tahoma" w:hAnsi="Tahoma" w:cs="Tahoma"/>
                <w:bCs/>
                <w:sz w:val="18"/>
                <w:szCs w:val="18"/>
              </w:rPr>
            </w:pPr>
            <w:r w:rsidRPr="00355AB0">
              <w:rPr>
                <w:rFonts w:ascii="Tahoma" w:hAnsi="Tahoma" w:cs="Tahoma"/>
                <w:bCs/>
                <w:sz w:val="18"/>
                <w:szCs w:val="18"/>
              </w:rPr>
              <w:t>Com base nas ordens recebidas pela B3 e pelo Coordenador Líder e Coordenadores Contratados, incluindo aquelas decorrentes do exercício do Direito de Preferência, nos Pedidos de Subscrição dos Investidores Não Institucionais e nas ordens de investimento</w:t>
            </w:r>
            <w:r w:rsidR="006B767A" w:rsidRPr="006B767A">
              <w:rPr>
                <w:rFonts w:ascii="Tahoma" w:hAnsi="Tahoma" w:cs="Tahoma"/>
                <w:bCs/>
                <w:sz w:val="18"/>
                <w:szCs w:val="18"/>
              </w:rPr>
              <w:t xml:space="preserve"> e/ou Pedidos de Subscrição, conforme o caso,</w:t>
            </w:r>
            <w:r w:rsidRPr="00355AB0">
              <w:rPr>
                <w:rFonts w:ascii="Tahoma" w:hAnsi="Tahoma" w:cs="Tahoma"/>
                <w:bCs/>
                <w:sz w:val="18"/>
                <w:szCs w:val="18"/>
              </w:rPr>
              <w:t xml:space="preserve"> dos Investidores Institucionais, este verificará se: (i) o Volume Mínimo da Oferta foi atingido; (ii) o Volume Total da Oferta foi atingido; e (iii) houve excesso de demanda; diante disto, o Coordenador Líder, em comum acordo com o Gestor e o Administrador, definirá se haverá liquidação da Oferta, bem como seu volume final, ou, ainda, se haverá emissão, e em qual quantidade, de Novas Cotas Adicionais. Até o final do dia do Procedimento de Alocação, o Coordenador Líder e o Fundo divulgarão o Comunicado de Resultado de Alocação.</w:t>
            </w:r>
          </w:p>
          <w:p w14:paraId="044878A5" w14:textId="77777777" w:rsidR="00497EC8" w:rsidRPr="00355AB0" w:rsidRDefault="00497EC8" w:rsidP="00497EC8">
            <w:pPr>
              <w:spacing w:line="320" w:lineRule="exact"/>
              <w:ind w:right="49"/>
              <w:jc w:val="both"/>
              <w:rPr>
                <w:rFonts w:ascii="Tahoma" w:hAnsi="Tahoma" w:cs="Tahoma"/>
                <w:bCs/>
                <w:sz w:val="18"/>
                <w:szCs w:val="18"/>
              </w:rPr>
            </w:pPr>
          </w:p>
          <w:p w14:paraId="3D249B8E" w14:textId="1A54B9E9" w:rsidR="00497EC8" w:rsidRPr="00355AB0" w:rsidRDefault="00497EC8" w:rsidP="00497EC8">
            <w:pPr>
              <w:spacing w:line="320" w:lineRule="exact"/>
              <w:ind w:right="49"/>
              <w:jc w:val="both"/>
              <w:rPr>
                <w:rFonts w:ascii="Tahoma" w:hAnsi="Tahoma" w:cs="Tahoma"/>
                <w:bCs/>
                <w:sz w:val="18"/>
                <w:szCs w:val="18"/>
              </w:rPr>
            </w:pPr>
            <w:r w:rsidRPr="00355AB0">
              <w:rPr>
                <w:rFonts w:ascii="Tahoma" w:hAnsi="Tahoma" w:cs="Tahoma"/>
                <w:bCs/>
                <w:sz w:val="18"/>
                <w:szCs w:val="18"/>
              </w:rPr>
              <w:t>A liquidação física e financeira das Novas Cotas se dará, conforme o caso, na Data de Liquidação do Direito de Preferência, ou na Data de Liquidação da Oferta, conforme o caso, em todos os casos posteriormente à data de divulgação do Anúncio de Início, conforme datas previstas no Cronograma da Oferta constante do Prospecto Definitivo, observados os procedimentos operacionais da B3 ou do Escriturador, conforme o caso, sendo certo que a B3 informará ao Coordenador Líder o volume financeiro recebido em seu ambiente de liquidação, sendo que os recursos recebidos na integralização serão recebidos e aplicados nos termos do artigo 11, parágrafos 2º e 3º da Instrução CVM 472.</w:t>
            </w:r>
          </w:p>
          <w:p w14:paraId="461C8A05" w14:textId="77777777" w:rsidR="00497EC8" w:rsidRPr="00355AB0" w:rsidRDefault="00497EC8" w:rsidP="00497EC8">
            <w:pPr>
              <w:spacing w:line="320" w:lineRule="exact"/>
              <w:ind w:right="49"/>
              <w:jc w:val="both"/>
              <w:rPr>
                <w:rFonts w:ascii="Tahoma" w:hAnsi="Tahoma" w:cs="Tahoma"/>
                <w:bCs/>
                <w:sz w:val="18"/>
                <w:szCs w:val="18"/>
              </w:rPr>
            </w:pPr>
          </w:p>
          <w:p w14:paraId="7849CA25" w14:textId="417CA0A2" w:rsidR="00497EC8" w:rsidRPr="00355AB0" w:rsidRDefault="00497EC8" w:rsidP="00497EC8">
            <w:pPr>
              <w:spacing w:line="320" w:lineRule="exact"/>
              <w:ind w:right="49"/>
              <w:jc w:val="both"/>
              <w:rPr>
                <w:rFonts w:ascii="Tahoma" w:hAnsi="Tahoma" w:cs="Tahoma"/>
                <w:bCs/>
                <w:sz w:val="18"/>
                <w:szCs w:val="18"/>
              </w:rPr>
            </w:pPr>
            <w:r w:rsidRPr="00355AB0">
              <w:rPr>
                <w:rFonts w:ascii="Tahoma" w:hAnsi="Tahoma" w:cs="Tahoma"/>
                <w:bCs/>
                <w:sz w:val="18"/>
                <w:szCs w:val="18"/>
              </w:rPr>
              <w:t xml:space="preserve">No caso de captação abaixo do Volume Total da Oferta, o Cotista ou o terceiro cessionário do Direito de Preferência que, ao exercer seu Direito de Preferência, condicionou a sua adesão à Oferta, nos termos do artigo 31 da Instrução CVM nº 400/03, terá devolvidos os valores </w:t>
            </w:r>
            <w:r w:rsidRPr="00355AB0">
              <w:rPr>
                <w:rFonts w:ascii="Tahoma" w:hAnsi="Tahoma" w:cs="Tahoma"/>
                <w:bCs/>
                <w:sz w:val="18"/>
                <w:szCs w:val="18"/>
              </w:rPr>
              <w:lastRenderedPageBreak/>
              <w:t>já depositados, de acordo com os Critérios de Restituição de Valores, no prazo de até 10 (dez) Dias Úteis contados do Comunicado de Resultado Final da Alocação. Na hipótese de restituição de quaisquer valores aos Investidores, o pagamento dos respectivos recursos servirá de recibo de quitação relativo aos valores restituídos.</w:t>
            </w:r>
          </w:p>
          <w:p w14:paraId="0295D891" w14:textId="77777777" w:rsidR="00497EC8" w:rsidRPr="00355AB0" w:rsidRDefault="00497EC8" w:rsidP="00497EC8">
            <w:pPr>
              <w:spacing w:line="320" w:lineRule="exact"/>
              <w:ind w:right="49"/>
              <w:jc w:val="both"/>
              <w:rPr>
                <w:rFonts w:ascii="Tahoma" w:hAnsi="Tahoma" w:cs="Tahoma"/>
                <w:bCs/>
                <w:sz w:val="18"/>
                <w:szCs w:val="18"/>
              </w:rPr>
            </w:pPr>
          </w:p>
          <w:p w14:paraId="6ECD9705" w14:textId="327FD410" w:rsidR="00497EC8" w:rsidRPr="00355AB0" w:rsidRDefault="00497EC8" w:rsidP="00497EC8">
            <w:pPr>
              <w:spacing w:line="320" w:lineRule="exact"/>
              <w:ind w:right="49"/>
              <w:jc w:val="both"/>
              <w:rPr>
                <w:rFonts w:ascii="Tahoma" w:hAnsi="Tahoma" w:cs="Tahoma"/>
                <w:bCs/>
                <w:sz w:val="18"/>
                <w:szCs w:val="18"/>
              </w:rPr>
            </w:pPr>
            <w:r w:rsidRPr="00355AB0">
              <w:rPr>
                <w:rFonts w:ascii="Tahoma" w:hAnsi="Tahoma" w:cs="Tahoma"/>
                <w:bCs/>
                <w:sz w:val="18"/>
                <w:szCs w:val="18"/>
              </w:rPr>
              <w:t xml:space="preserve">Adicionalmente, no caso de captação abaixo do Volume Total da Oferta, o Investidor da Oferta que, ao realizar seu Pedido de Subscrição ou ordens de investimento, condicionou a sua adesão à Oferta, nos termos do artigo 31 da Instrução CVM nº 400/03, a que haja distribuição da integralidade do Volume Total da Oferta, este Investidor não terá o seu Pedido de Subscrição ou ordem de investimento, conforme o caso, acatado, e terá devolvidos os valores já depositados, de acordo com os Critérios de Restituição de Valores, no prazo de até 10 (dez) Dias Úteis contados do Comunicado de Resultado de Alocação. Nesta hipótese de restituição de quaisquer valores aos Investidores, estes deverão fornecer recibo de quitação relativo aos valores restituídos. </w:t>
            </w:r>
          </w:p>
          <w:p w14:paraId="1B651103" w14:textId="77777777" w:rsidR="00497EC8" w:rsidRPr="00355AB0" w:rsidRDefault="00497EC8" w:rsidP="00497EC8">
            <w:pPr>
              <w:spacing w:line="320" w:lineRule="exact"/>
              <w:ind w:right="49"/>
              <w:jc w:val="both"/>
              <w:rPr>
                <w:rFonts w:ascii="Tahoma" w:hAnsi="Tahoma" w:cs="Tahoma"/>
                <w:bCs/>
                <w:sz w:val="18"/>
                <w:szCs w:val="18"/>
              </w:rPr>
            </w:pPr>
          </w:p>
          <w:p w14:paraId="602798C5" w14:textId="5D40E269" w:rsidR="00497EC8" w:rsidRPr="00355AB0" w:rsidRDefault="00497EC8" w:rsidP="00497EC8">
            <w:pPr>
              <w:spacing w:line="320" w:lineRule="exact"/>
              <w:ind w:right="49"/>
              <w:jc w:val="both"/>
              <w:rPr>
                <w:rFonts w:ascii="Tahoma" w:hAnsi="Tahoma" w:cs="Tahoma"/>
                <w:bCs/>
                <w:sz w:val="18"/>
                <w:szCs w:val="18"/>
              </w:rPr>
            </w:pPr>
            <w:r w:rsidRPr="00355AB0">
              <w:rPr>
                <w:rFonts w:ascii="Tahoma" w:hAnsi="Tahoma" w:cs="Tahoma"/>
                <w:bCs/>
                <w:sz w:val="18"/>
                <w:szCs w:val="18"/>
              </w:rPr>
              <w:t>Na ocasião de subscrição e integralização das Novas Cotas, será devida, pelo Investidor, a Taxa de Distribuição Primária, a qual não integra o Preço de Emissão.</w:t>
            </w:r>
          </w:p>
          <w:p w14:paraId="1D3ACCAF" w14:textId="77777777" w:rsidR="00497EC8" w:rsidRPr="00355AB0" w:rsidRDefault="00497EC8" w:rsidP="00497EC8">
            <w:pPr>
              <w:spacing w:line="320" w:lineRule="exact"/>
              <w:ind w:right="49"/>
              <w:jc w:val="both"/>
              <w:rPr>
                <w:rFonts w:ascii="Tahoma" w:hAnsi="Tahoma" w:cs="Tahoma"/>
                <w:bCs/>
                <w:sz w:val="18"/>
                <w:szCs w:val="18"/>
              </w:rPr>
            </w:pPr>
          </w:p>
          <w:p w14:paraId="6A1CA471" w14:textId="77777777" w:rsidR="00497EC8" w:rsidRPr="00355AB0" w:rsidRDefault="00497EC8" w:rsidP="00497EC8">
            <w:pPr>
              <w:spacing w:line="320" w:lineRule="exact"/>
              <w:ind w:right="49"/>
              <w:jc w:val="both"/>
              <w:rPr>
                <w:rFonts w:ascii="Tahoma" w:hAnsi="Tahoma" w:cs="Tahoma"/>
                <w:bCs/>
                <w:sz w:val="18"/>
                <w:szCs w:val="18"/>
              </w:rPr>
            </w:pPr>
            <w:r w:rsidRPr="00355AB0">
              <w:rPr>
                <w:rFonts w:ascii="Tahoma" w:hAnsi="Tahoma" w:cs="Tahoma"/>
                <w:bCs/>
                <w:sz w:val="18"/>
                <w:szCs w:val="18"/>
              </w:rPr>
              <w:t>Após a verificação da alocação de que se trata acima, a Oferta contará com processo de liquidação via B3 ou Escriturador, conforme o caso.</w:t>
            </w:r>
          </w:p>
          <w:p w14:paraId="67DD6BF3" w14:textId="6CF737BC" w:rsidR="00497EC8" w:rsidRPr="00355AB0" w:rsidRDefault="00497EC8" w:rsidP="00497EC8">
            <w:pPr>
              <w:spacing w:line="320" w:lineRule="exact"/>
              <w:ind w:right="49"/>
              <w:jc w:val="both"/>
              <w:rPr>
                <w:rFonts w:ascii="Tahoma" w:hAnsi="Tahoma" w:cs="Tahoma"/>
                <w:bCs/>
                <w:sz w:val="18"/>
                <w:szCs w:val="18"/>
              </w:rPr>
            </w:pPr>
            <w:r w:rsidRPr="00355AB0">
              <w:rPr>
                <w:rFonts w:ascii="Tahoma" w:hAnsi="Tahoma" w:cs="Tahoma"/>
                <w:bCs/>
                <w:sz w:val="18"/>
                <w:szCs w:val="18"/>
              </w:rPr>
              <w:t>Nos termos do artigo 55 da Instrução CVM nº 400/03, no caso de distribuição com excesso de demanda superior a 1/3 (um terço) da quantidade de Novas Cotas ofertadas (sem considerar as eventuais Novas Cotas Adicionais), os Pedidos de Subscrição e as ordens de investimento de Pessoas Vinculadas serão automaticamente cancelados, sendo certo que esta regra não é aplicável ao Direito de Preferência, nos termos do parágrafo único do artigo 55, da Instrução CVM nº 400/03.</w:t>
            </w:r>
          </w:p>
          <w:p w14:paraId="028316A1" w14:textId="77777777" w:rsidR="00497EC8" w:rsidRPr="00355AB0" w:rsidRDefault="00497EC8" w:rsidP="00497EC8">
            <w:pPr>
              <w:spacing w:line="320" w:lineRule="exact"/>
              <w:ind w:right="49"/>
              <w:jc w:val="both"/>
              <w:rPr>
                <w:rFonts w:ascii="Tahoma" w:hAnsi="Tahoma" w:cs="Tahoma"/>
                <w:bCs/>
                <w:sz w:val="18"/>
                <w:szCs w:val="18"/>
              </w:rPr>
            </w:pPr>
          </w:p>
          <w:p w14:paraId="34832E82" w14:textId="30E68E4C" w:rsidR="00497EC8" w:rsidRPr="00355AB0" w:rsidRDefault="00497EC8" w:rsidP="00497EC8">
            <w:pPr>
              <w:spacing w:line="320" w:lineRule="exact"/>
              <w:ind w:right="49"/>
              <w:jc w:val="both"/>
              <w:rPr>
                <w:rFonts w:ascii="Tahoma" w:hAnsi="Tahoma" w:cs="Tahoma"/>
                <w:bCs/>
                <w:sz w:val="18"/>
                <w:szCs w:val="18"/>
              </w:rPr>
            </w:pPr>
            <w:r w:rsidRPr="00355AB0">
              <w:rPr>
                <w:rFonts w:ascii="Tahoma" w:hAnsi="Tahoma" w:cs="Tahoma"/>
                <w:bCs/>
                <w:sz w:val="18"/>
                <w:szCs w:val="18"/>
              </w:rPr>
              <w:t>Após a verificação da alocação das Novas Cotas no âmbito do Procedimento de Alocação, as Instituições Participantes da Oferta liquidarão as ordens recebidas na forma prevista na Carta Convite, conforme o caso.</w:t>
            </w:r>
          </w:p>
          <w:p w14:paraId="17EDD972" w14:textId="77777777" w:rsidR="00497EC8" w:rsidRPr="00355AB0" w:rsidRDefault="00497EC8" w:rsidP="00497EC8">
            <w:pPr>
              <w:spacing w:line="320" w:lineRule="exact"/>
              <w:ind w:right="49"/>
              <w:jc w:val="both"/>
              <w:rPr>
                <w:rFonts w:ascii="Tahoma" w:hAnsi="Tahoma" w:cs="Tahoma"/>
                <w:bCs/>
                <w:sz w:val="18"/>
                <w:szCs w:val="18"/>
              </w:rPr>
            </w:pPr>
          </w:p>
          <w:p w14:paraId="66FC7229" w14:textId="33152AD5" w:rsidR="00497EC8" w:rsidRPr="00355AB0" w:rsidRDefault="00497EC8" w:rsidP="00497EC8">
            <w:pPr>
              <w:spacing w:line="320" w:lineRule="exact"/>
              <w:ind w:right="49"/>
              <w:jc w:val="both"/>
              <w:rPr>
                <w:rFonts w:ascii="Tahoma" w:hAnsi="Tahoma" w:cs="Tahoma"/>
                <w:bCs/>
                <w:sz w:val="18"/>
                <w:szCs w:val="18"/>
              </w:rPr>
            </w:pPr>
            <w:r w:rsidRPr="00355AB0">
              <w:rPr>
                <w:rFonts w:ascii="Tahoma" w:hAnsi="Tahoma" w:cs="Tahoma"/>
                <w:bCs/>
                <w:sz w:val="18"/>
                <w:szCs w:val="18"/>
              </w:rPr>
              <w:t xml:space="preserve">A liquidação física e financeira dos Pedidos de Subscrição e das ordens de investimento se dará na Data de Liquidação da Oferta, observados os procedimentos operacionais da B3 ou do Escriturador, conforme o caso, sendo certo que a B3 informará ao Coordenador </w:t>
            </w:r>
            <w:r w:rsidRPr="00355AB0">
              <w:rPr>
                <w:rFonts w:ascii="Tahoma" w:hAnsi="Tahoma" w:cs="Tahoma"/>
                <w:bCs/>
                <w:sz w:val="18"/>
                <w:szCs w:val="18"/>
              </w:rPr>
              <w:lastRenderedPageBreak/>
              <w:t>Líder o montante de ordens recebidas em seu ambiente de liquidação, sendo que os recursos recebidos na integralização serão recebidos e aplicados nos termos do Artigo 11, parágrafos 2º e 3º da Instrução CVM 472.</w:t>
            </w:r>
          </w:p>
          <w:p w14:paraId="4E190CB0" w14:textId="77777777" w:rsidR="00497EC8" w:rsidRPr="00355AB0" w:rsidRDefault="00497EC8" w:rsidP="00497EC8">
            <w:pPr>
              <w:spacing w:line="320" w:lineRule="exact"/>
              <w:ind w:right="49"/>
              <w:jc w:val="both"/>
              <w:rPr>
                <w:rFonts w:ascii="Tahoma" w:hAnsi="Tahoma" w:cs="Tahoma"/>
                <w:bCs/>
                <w:sz w:val="18"/>
                <w:szCs w:val="18"/>
              </w:rPr>
            </w:pPr>
          </w:p>
          <w:p w14:paraId="5FC568B6" w14:textId="2BEAE79E" w:rsidR="00497EC8" w:rsidRPr="00355AB0" w:rsidRDefault="00497EC8" w:rsidP="00497EC8">
            <w:pPr>
              <w:spacing w:line="320" w:lineRule="exact"/>
              <w:ind w:right="49"/>
              <w:jc w:val="both"/>
              <w:rPr>
                <w:rFonts w:ascii="Tahoma" w:hAnsi="Tahoma" w:cs="Tahoma"/>
                <w:bCs/>
                <w:sz w:val="18"/>
                <w:szCs w:val="18"/>
              </w:rPr>
            </w:pPr>
            <w:r w:rsidRPr="00355AB0">
              <w:rPr>
                <w:rFonts w:ascii="Tahoma" w:hAnsi="Tahoma" w:cs="Tahoma"/>
                <w:bCs/>
                <w:sz w:val="18"/>
                <w:szCs w:val="18"/>
              </w:rPr>
              <w:t>A integralização de cada uma das Novas Cotas será realizada em moeda corrente nacional, quando da sua liquidação, pelo Preço de Subscrição, não sendo permitida a aquisição de Novas Cotas fracionadas, observado que eventuais arredondamentos serão realizados pela exclusão da fração, mantendo-se o número inteiro (arredondamento para baixo). Cada um dos Investidores (inclusive os Cotistas que exercerem o Direito de Preferência ou terceiros cessionários do Direito de Preferência) da Oferta deverá efetuar o pagamento do valor correspondente ao montante de Novas Cotas que subscrever, observados os procedimentos de colocação, à Instituição Participante da Oferta à qual tenha apresentado seu(s) respectivo(s) Pedido(s) de Subscrição</w:t>
            </w:r>
            <w:r w:rsidRPr="00355AB0" w:rsidDel="000F3849">
              <w:rPr>
                <w:rFonts w:ascii="Tahoma" w:hAnsi="Tahoma" w:cs="Tahoma"/>
                <w:bCs/>
                <w:sz w:val="18"/>
                <w:szCs w:val="18"/>
              </w:rPr>
              <w:t xml:space="preserve"> </w:t>
            </w:r>
            <w:r w:rsidRPr="00355AB0">
              <w:rPr>
                <w:rFonts w:ascii="Tahoma" w:hAnsi="Tahoma" w:cs="Tahoma"/>
                <w:bCs/>
                <w:sz w:val="18"/>
                <w:szCs w:val="18"/>
              </w:rPr>
              <w:t>e/ou ordem de investimento, conforme o caso, observados os procedimentos de colocação e os critérios de rateio.</w:t>
            </w:r>
          </w:p>
          <w:p w14:paraId="6DC46A38" w14:textId="77777777" w:rsidR="00497EC8" w:rsidRPr="00355AB0" w:rsidRDefault="00497EC8" w:rsidP="00497EC8">
            <w:pPr>
              <w:spacing w:line="320" w:lineRule="exact"/>
              <w:ind w:right="49"/>
              <w:jc w:val="both"/>
              <w:rPr>
                <w:rFonts w:ascii="Tahoma" w:hAnsi="Tahoma" w:cs="Tahoma"/>
                <w:bCs/>
                <w:sz w:val="18"/>
                <w:szCs w:val="18"/>
              </w:rPr>
            </w:pPr>
          </w:p>
          <w:p w14:paraId="7A5202E1" w14:textId="2E1E157E" w:rsidR="00497EC8" w:rsidRPr="003E2DCA" w:rsidRDefault="00497EC8" w:rsidP="00497EC8">
            <w:pPr>
              <w:spacing w:line="320" w:lineRule="exact"/>
              <w:ind w:right="49"/>
              <w:jc w:val="both"/>
              <w:rPr>
                <w:rFonts w:ascii="Tahoma" w:hAnsi="Tahoma" w:cs="Tahoma"/>
                <w:bCs/>
                <w:sz w:val="18"/>
                <w:szCs w:val="18"/>
              </w:rPr>
            </w:pPr>
            <w:r w:rsidRPr="003E2DCA">
              <w:rPr>
                <w:rFonts w:ascii="Tahoma" w:hAnsi="Tahoma" w:cs="Tahoma"/>
                <w:bCs/>
                <w:sz w:val="18"/>
                <w:szCs w:val="18"/>
              </w:rPr>
              <w:t>Caso, na respectiva data de liquidação, as Novas Cotas subscritas não sejam totalmente integralizadas por falha dos Investidores, dos Cotistas e/ou pela Instituição Participante da Oferta, a integralização das Novas Cotas objeto da falha poderá ser realizada junto ao Escriturador até o 5º (quinto) Dia Útil imediatamente subsequente à Data de Liquidação da Oferta pelo Preço de Subscrição, sendo certo que, caso após a possibilidade de integralização das Novas Cotas junto ao Escriturador ocorram novas falhas por Investidores ou Cotistas, conforme o caso, de modo a não ser atingido o Volume Mínimo da Oferta, a Oferta será cancelada e as Instituições Participantes da Oferta deverão devolver aos Investidores ou Cotistas, conforme o caso, os recursos eventualmente depositados, de acordo com os Critérios de Restituição de Valores, no prazo de até 10 (dez) Dias Úteis contados da comunicação do cancelamento da Oferta. Na hipótese de restituição de quaisquer valores aos Investidores ou Cotistas, conforme o caso, estes deverão fornecer recibo de quitação relativo aos valores restituídos, bem como efetuar a devolução dos Pedidos de Subscrição ou das ordens de investimento, conforme o caso, das Novas Cotas cujos valores tenham sido restituídos.</w:t>
            </w:r>
          </w:p>
          <w:p w14:paraId="19BB168E" w14:textId="77777777" w:rsidR="00497EC8" w:rsidRPr="00355AB0" w:rsidRDefault="00497EC8" w:rsidP="00497EC8">
            <w:pPr>
              <w:spacing w:line="320" w:lineRule="exact"/>
              <w:ind w:right="49"/>
              <w:jc w:val="both"/>
              <w:rPr>
                <w:rFonts w:ascii="Tahoma" w:hAnsi="Tahoma" w:cs="Tahoma"/>
                <w:sz w:val="18"/>
                <w:szCs w:val="18"/>
              </w:rPr>
            </w:pPr>
          </w:p>
        </w:tc>
      </w:tr>
      <w:tr w:rsidR="00497EC8" w:rsidRPr="00355AB0" w14:paraId="37295A8D" w14:textId="77777777" w:rsidTr="00696956">
        <w:tc>
          <w:tcPr>
            <w:tcW w:w="1774" w:type="pct"/>
            <w:shd w:val="clear" w:color="auto" w:fill="auto"/>
          </w:tcPr>
          <w:p w14:paraId="40D3F514" w14:textId="77777777" w:rsidR="00497EC8" w:rsidRPr="00355AB0" w:rsidRDefault="00497EC8" w:rsidP="00497EC8">
            <w:pPr>
              <w:pStyle w:val="Body"/>
              <w:spacing w:after="0" w:line="320" w:lineRule="exact"/>
              <w:jc w:val="left"/>
              <w:rPr>
                <w:rFonts w:ascii="Tahoma" w:hAnsi="Tahoma" w:cs="Tahoma"/>
                <w:b/>
                <w:sz w:val="18"/>
                <w:szCs w:val="18"/>
              </w:rPr>
            </w:pPr>
            <w:r w:rsidRPr="00355AB0">
              <w:rPr>
                <w:rFonts w:ascii="Tahoma" w:hAnsi="Tahoma" w:cs="Tahoma"/>
                <w:b/>
                <w:sz w:val="18"/>
                <w:szCs w:val="18"/>
              </w:rPr>
              <w:lastRenderedPageBreak/>
              <w:t>Inadequação de Investimento</w:t>
            </w:r>
          </w:p>
        </w:tc>
        <w:tc>
          <w:tcPr>
            <w:tcW w:w="3226" w:type="pct"/>
            <w:shd w:val="clear" w:color="auto" w:fill="auto"/>
          </w:tcPr>
          <w:p w14:paraId="76350FD8" w14:textId="2E123EC1" w:rsidR="00497EC8" w:rsidRPr="00355AB0" w:rsidRDefault="00497EC8" w:rsidP="00497EC8">
            <w:pPr>
              <w:pStyle w:val="Body"/>
              <w:spacing w:after="0" w:line="320" w:lineRule="exact"/>
              <w:rPr>
                <w:rFonts w:ascii="Tahoma" w:hAnsi="Tahoma" w:cs="Tahoma"/>
                <w:sz w:val="18"/>
                <w:szCs w:val="18"/>
              </w:rPr>
            </w:pPr>
            <w:r w:rsidRPr="00355AB0">
              <w:rPr>
                <w:rFonts w:ascii="Tahoma" w:hAnsi="Tahoma" w:cs="Tahoma"/>
                <w:color w:val="000000"/>
                <w:sz w:val="18"/>
                <w:szCs w:val="18"/>
              </w:rPr>
              <w:t xml:space="preserve">O investimento em Novas Cotas da 2ª Emissão não é adequado a Investidores que necessitem de liquidez, tendo em vista que os </w:t>
            </w:r>
            <w:r w:rsidRPr="00355AB0">
              <w:rPr>
                <w:rFonts w:ascii="Tahoma" w:hAnsi="Tahoma" w:cs="Tahoma"/>
                <w:color w:val="000000"/>
                <w:sz w:val="18"/>
                <w:szCs w:val="18"/>
              </w:rPr>
              <w:lastRenderedPageBreak/>
              <w:t>FIAGRO - Imobiliários, em consonância aos precedentes de FII, podem encontrar pouca liquidez no mercado brasileiro, a despeito da possibilidade de terem suas cotas negociadas em bolsa ou mercado de balcão organizado. Além disso, os FIAGRO - Imobiliários</w:t>
            </w:r>
            <w:r w:rsidRPr="00355AB0" w:rsidDel="000D4690">
              <w:rPr>
                <w:rFonts w:ascii="Tahoma" w:hAnsi="Tahoma" w:cs="Tahoma"/>
                <w:color w:val="000000"/>
                <w:sz w:val="18"/>
                <w:szCs w:val="18"/>
              </w:rPr>
              <w:t xml:space="preserve"> </w:t>
            </w:r>
            <w:r w:rsidRPr="00355AB0">
              <w:rPr>
                <w:rFonts w:ascii="Tahoma" w:hAnsi="Tahoma" w:cs="Tahoma"/>
                <w:color w:val="000000"/>
                <w:sz w:val="18"/>
                <w:szCs w:val="18"/>
              </w:rPr>
              <w:t>têm a forma de condomínio fechado, ou seja, não admitem a possibilidade de resgate de suas cotas, sendo que os seus cotistas podem ter dificuldades em realizar a venda de suas cotas no mercado secundário. Portanto, os Investidores devem ler cuidadosamente a Seção “Fatores de Risco” do Prospecto Definitivo, que contém a descrição de certos riscos que atualmente podem afetar de maneira adversa o investimento em Novas Cotas da 2ª Emissão, antes da tomada de decisão de investimento.</w:t>
            </w:r>
          </w:p>
          <w:p w14:paraId="45ED99B0" w14:textId="77777777" w:rsidR="00497EC8" w:rsidRPr="00355AB0" w:rsidRDefault="00497EC8" w:rsidP="00497EC8">
            <w:pPr>
              <w:pStyle w:val="Body"/>
              <w:spacing w:after="0" w:line="320" w:lineRule="exact"/>
              <w:rPr>
                <w:rFonts w:ascii="Tahoma" w:hAnsi="Tahoma" w:cs="Tahoma"/>
                <w:sz w:val="18"/>
                <w:szCs w:val="18"/>
              </w:rPr>
            </w:pPr>
          </w:p>
          <w:p w14:paraId="1E6DC8A6" w14:textId="60AB3F82" w:rsidR="00497EC8" w:rsidRPr="00355AB0" w:rsidRDefault="00497EC8" w:rsidP="00497EC8">
            <w:pPr>
              <w:pStyle w:val="Body"/>
              <w:spacing w:after="0" w:line="320" w:lineRule="exact"/>
              <w:rPr>
                <w:rFonts w:ascii="Tahoma" w:hAnsi="Tahoma" w:cs="Tahoma"/>
                <w:b/>
                <w:bCs/>
                <w:sz w:val="18"/>
                <w:szCs w:val="18"/>
              </w:rPr>
            </w:pPr>
            <w:r w:rsidRPr="00355AB0">
              <w:rPr>
                <w:rFonts w:ascii="Tahoma" w:hAnsi="Tahoma" w:cs="Tahoma"/>
                <w:b/>
                <w:sz w:val="18"/>
                <w:szCs w:val="18"/>
              </w:rPr>
              <w:t>A OFERTA NÃO É DESTINADA A INVESTIDORES QUE BUSQUEM RETORNO DE CURTO PRAZO E/OU NECESSITEM DE LIQUIDEZ EM SEUS INVESTIMENTOS. O INVESTIMENTO NESTE FUNDO É INADEQUADO PARA INVESTIDORES PROIBIDOS POR LEI EM ADQUIRIR COTAS DE FUNDO DE INVESTIMENTO IMOBILIÁRIO.</w:t>
            </w:r>
          </w:p>
          <w:p w14:paraId="74B74D9C" w14:textId="77777777" w:rsidR="00497EC8" w:rsidRPr="00355AB0" w:rsidRDefault="00497EC8" w:rsidP="00497EC8">
            <w:pPr>
              <w:pStyle w:val="Body"/>
              <w:spacing w:after="0" w:line="320" w:lineRule="exact"/>
              <w:rPr>
                <w:rFonts w:ascii="Tahoma" w:hAnsi="Tahoma" w:cs="Tahoma"/>
                <w:b/>
                <w:sz w:val="18"/>
                <w:szCs w:val="18"/>
              </w:rPr>
            </w:pPr>
          </w:p>
        </w:tc>
      </w:tr>
      <w:tr w:rsidR="00497EC8" w:rsidRPr="00355AB0" w14:paraId="5A6CAA3C" w14:textId="77777777" w:rsidTr="00696956">
        <w:tc>
          <w:tcPr>
            <w:tcW w:w="1774" w:type="pct"/>
            <w:shd w:val="clear" w:color="auto" w:fill="auto"/>
          </w:tcPr>
          <w:p w14:paraId="488396E2" w14:textId="77777777" w:rsidR="00497EC8" w:rsidRPr="00355AB0" w:rsidRDefault="00497EC8" w:rsidP="00497EC8">
            <w:pPr>
              <w:pStyle w:val="Body"/>
              <w:spacing w:after="0" w:line="320" w:lineRule="exact"/>
              <w:rPr>
                <w:rFonts w:ascii="Tahoma" w:hAnsi="Tahoma" w:cs="Tahoma"/>
                <w:b/>
                <w:sz w:val="18"/>
                <w:szCs w:val="18"/>
              </w:rPr>
            </w:pPr>
            <w:r w:rsidRPr="00355AB0">
              <w:rPr>
                <w:rFonts w:ascii="Tahoma" w:hAnsi="Tahoma" w:cs="Tahoma"/>
                <w:b/>
                <w:sz w:val="18"/>
                <w:szCs w:val="18"/>
              </w:rPr>
              <w:lastRenderedPageBreak/>
              <w:t>Alteração das circunstâncias, revogação ou modificação, suspensão e cancelamento da Oferta</w:t>
            </w:r>
          </w:p>
        </w:tc>
        <w:tc>
          <w:tcPr>
            <w:tcW w:w="3226" w:type="pct"/>
            <w:shd w:val="clear" w:color="auto" w:fill="auto"/>
          </w:tcPr>
          <w:p w14:paraId="57605C9C" w14:textId="0F5E67CE" w:rsidR="00497EC8" w:rsidRPr="00355AB0" w:rsidRDefault="00497EC8" w:rsidP="00497EC8">
            <w:pPr>
              <w:autoSpaceDE w:val="0"/>
              <w:autoSpaceDN w:val="0"/>
              <w:adjustRightInd w:val="0"/>
              <w:spacing w:line="320" w:lineRule="exact"/>
              <w:jc w:val="both"/>
              <w:rPr>
                <w:rFonts w:ascii="Tahoma" w:hAnsi="Tahoma" w:cs="Tahoma"/>
                <w:sz w:val="18"/>
                <w:szCs w:val="18"/>
              </w:rPr>
            </w:pPr>
            <w:bookmarkStart w:id="24" w:name="_Hlk65685413"/>
            <w:r w:rsidRPr="00355AB0">
              <w:rPr>
                <w:rFonts w:ascii="Tahoma" w:hAnsi="Tahoma" w:cs="Tahoma"/>
                <w:sz w:val="18"/>
                <w:szCs w:val="18"/>
              </w:rPr>
              <w:t xml:space="preserve">Caso (a) a Oferta seja suspensa, nos termos dos artigos 19 e 20 da Instrução CVM nº 400/03; e/ou (b) a Oferta seja modificada, nos termos dos artigos 25 a 27 da Instrução CVM nº 400/03, o Investidor poderá revogar sua aceitação à Oferta, devendo, para tanto, informar sua decisão a uma das Instituições Participantes da Oferta até às 16h (dezesseis horas) do 5º (quinto) Dia Útil subsequente à data do recebimento pelo Investidor da comunicação por escrito, em via física ou correio eletrônico, pelas Instituições Participantes da Oferta a respeito da suspensão ou modificação da Oferta, presumindo-se, na falta da manifestação, o interesse do Investidor em não revogar sua aceitação. Se o Investidor revogar sua aceitação, serão devolvidos (a) o valor por Nova Cota da 2ª Emissão integralizado pelo respectivo Investidor multiplicado pela quantidade de Novas Cotas da 2ª Emissão canceladas, deduzido dos tributos incidentes, conforme aplicável, e (b) a Taxa de Distribuição Primária sem qualquer remuneração/acréscimo, no prazo de 10 (dez) Dias Úteis a contar do dia útil imediatamente seguinte ao último dia do prazo para o investidor informar sua decisão de revogar sua aceitação à Oferta. </w:t>
            </w:r>
          </w:p>
          <w:p w14:paraId="33C0F6F2" w14:textId="77777777" w:rsidR="00497EC8" w:rsidRPr="00355AB0" w:rsidRDefault="00497EC8" w:rsidP="00497EC8">
            <w:pPr>
              <w:autoSpaceDE w:val="0"/>
              <w:autoSpaceDN w:val="0"/>
              <w:adjustRightInd w:val="0"/>
              <w:spacing w:line="320" w:lineRule="exact"/>
              <w:jc w:val="both"/>
              <w:rPr>
                <w:rFonts w:ascii="Tahoma" w:hAnsi="Tahoma" w:cs="Tahoma"/>
                <w:sz w:val="18"/>
                <w:szCs w:val="18"/>
              </w:rPr>
            </w:pPr>
          </w:p>
          <w:p w14:paraId="43A635D9" w14:textId="0E5CD93B" w:rsidR="00497EC8" w:rsidRPr="00355AB0" w:rsidRDefault="00497EC8" w:rsidP="00497EC8">
            <w:pPr>
              <w:autoSpaceDE w:val="0"/>
              <w:autoSpaceDN w:val="0"/>
              <w:adjustRightInd w:val="0"/>
              <w:spacing w:line="320" w:lineRule="exact"/>
              <w:jc w:val="both"/>
              <w:rPr>
                <w:rFonts w:ascii="Tahoma" w:hAnsi="Tahoma" w:cs="Tahoma"/>
                <w:sz w:val="18"/>
                <w:szCs w:val="18"/>
              </w:rPr>
            </w:pPr>
            <w:bookmarkStart w:id="25" w:name="_DV_M462"/>
            <w:bookmarkStart w:id="26" w:name="_DV_M463"/>
            <w:bookmarkEnd w:id="25"/>
            <w:bookmarkEnd w:id="26"/>
            <w:r w:rsidRPr="00355AB0">
              <w:rPr>
                <w:rFonts w:ascii="Tahoma" w:hAnsi="Tahoma" w:cs="Tahoma"/>
                <w:sz w:val="18"/>
                <w:szCs w:val="18"/>
              </w:rPr>
              <w:t xml:space="preserve">Caso (a) a Oferta seja cancelada, nos termos dos artigos 19 e 20 da Instrução CVM nº 400/03; ou (b) a Oferta seja revogada, nos termos dos artigos 25 a 27 da Instrução CVM nº 400/03; todos os atos de aceitação anteriores ou posteriores serão cancelados e as Instituições </w:t>
            </w:r>
            <w:r w:rsidRPr="00355AB0">
              <w:rPr>
                <w:rFonts w:ascii="Tahoma" w:hAnsi="Tahoma" w:cs="Tahoma"/>
                <w:sz w:val="18"/>
                <w:szCs w:val="18"/>
              </w:rPr>
              <w:lastRenderedPageBreak/>
              <w:t>Participantes da Oferta comunicarão aos investidores acerca do cancelamento ou revogação da Oferta, observadas as disposições da Instrução CVM nº 400/03, que poderá ocorrer, inclusive, por correio eletrônico, correspondência física ou qualquer outra forma de comunicação passível de comprovação. Nesses casos, serão devolvidos (a) o valor por Nova Cota da 2ª Emissão integralizado pelo respectivo Investidor multiplicado pela quantidade de Novas Cotas da 2ª Emissão canceladas, deduzido dos tributos incidentes, conforme aplicável, e (b) a Taxa de Distribuição Primária sem qualquer remuneração/acréscimo, no prazo de 10 (dez) dias úteis a contar (a) da data de comunicação do cancelamento, ou (b) do dia útil imediatamente seguinte ao último dia do prazo para o investidor informar sua decisão de revogar sua aceitação à Oferta, conforme o caso, sendo que, nesta hipótese, o Fundo será liquidado.</w:t>
            </w:r>
            <w:bookmarkStart w:id="27" w:name="_DV_M208"/>
            <w:bookmarkEnd w:id="24"/>
            <w:bookmarkEnd w:id="27"/>
          </w:p>
        </w:tc>
      </w:tr>
      <w:tr w:rsidR="00497EC8" w:rsidRPr="00355AB0" w14:paraId="72D6E68C" w14:textId="77777777" w:rsidTr="00696956">
        <w:tc>
          <w:tcPr>
            <w:tcW w:w="1774" w:type="pct"/>
            <w:shd w:val="clear" w:color="auto" w:fill="auto"/>
          </w:tcPr>
          <w:p w14:paraId="15CBA8ED" w14:textId="77777777" w:rsidR="00497EC8" w:rsidRPr="00355AB0" w:rsidRDefault="00497EC8" w:rsidP="00497EC8">
            <w:pPr>
              <w:pStyle w:val="Body"/>
              <w:spacing w:after="0" w:line="320" w:lineRule="exact"/>
              <w:rPr>
                <w:rFonts w:ascii="Tahoma" w:hAnsi="Tahoma" w:cs="Tahoma"/>
                <w:b/>
                <w:sz w:val="18"/>
                <w:szCs w:val="18"/>
              </w:rPr>
            </w:pPr>
          </w:p>
        </w:tc>
        <w:tc>
          <w:tcPr>
            <w:tcW w:w="3226" w:type="pct"/>
            <w:shd w:val="clear" w:color="auto" w:fill="auto"/>
          </w:tcPr>
          <w:p w14:paraId="411C3981" w14:textId="77777777" w:rsidR="00497EC8" w:rsidRPr="00355AB0" w:rsidRDefault="00497EC8" w:rsidP="00497EC8">
            <w:pPr>
              <w:tabs>
                <w:tab w:val="left" w:pos="4550"/>
              </w:tabs>
              <w:spacing w:line="320" w:lineRule="exact"/>
              <w:contextualSpacing/>
              <w:jc w:val="both"/>
              <w:rPr>
                <w:rFonts w:ascii="Tahoma" w:hAnsi="Tahoma" w:cs="Tahoma"/>
                <w:b/>
                <w:sz w:val="18"/>
                <w:szCs w:val="18"/>
              </w:rPr>
            </w:pPr>
          </w:p>
        </w:tc>
      </w:tr>
      <w:tr w:rsidR="00497EC8" w:rsidRPr="00355AB0" w14:paraId="6EC1B2A7" w14:textId="77777777" w:rsidTr="00696956">
        <w:tc>
          <w:tcPr>
            <w:tcW w:w="1774" w:type="pct"/>
            <w:shd w:val="clear" w:color="auto" w:fill="auto"/>
          </w:tcPr>
          <w:p w14:paraId="3510A0D5" w14:textId="77777777" w:rsidR="00497EC8" w:rsidRPr="00355AB0" w:rsidRDefault="00497EC8" w:rsidP="00497EC8">
            <w:pPr>
              <w:pStyle w:val="Body"/>
              <w:spacing w:after="0" w:line="320" w:lineRule="exact"/>
              <w:rPr>
                <w:rFonts w:ascii="Tahoma" w:hAnsi="Tahoma" w:cs="Tahoma"/>
                <w:b/>
                <w:sz w:val="18"/>
                <w:szCs w:val="18"/>
              </w:rPr>
            </w:pPr>
            <w:r w:rsidRPr="00355AB0">
              <w:rPr>
                <w:rFonts w:ascii="Tahoma" w:hAnsi="Tahoma" w:cs="Tahoma"/>
                <w:b/>
                <w:sz w:val="18"/>
                <w:szCs w:val="18"/>
              </w:rPr>
              <w:t>Informações Adicionais</w:t>
            </w:r>
          </w:p>
        </w:tc>
        <w:tc>
          <w:tcPr>
            <w:tcW w:w="3226" w:type="pct"/>
            <w:shd w:val="clear" w:color="auto" w:fill="auto"/>
          </w:tcPr>
          <w:p w14:paraId="3516D54C" w14:textId="4ADC9E59" w:rsidR="00497EC8" w:rsidRPr="00355AB0" w:rsidRDefault="00497EC8" w:rsidP="00497EC8">
            <w:pPr>
              <w:pStyle w:val="Body"/>
              <w:spacing w:after="0" w:line="320" w:lineRule="exact"/>
              <w:rPr>
                <w:rFonts w:ascii="Tahoma" w:hAnsi="Tahoma" w:cs="Tahoma"/>
                <w:sz w:val="18"/>
                <w:szCs w:val="18"/>
              </w:rPr>
            </w:pPr>
            <w:r w:rsidRPr="00355AB0">
              <w:rPr>
                <w:rFonts w:ascii="Tahoma" w:hAnsi="Tahoma" w:cs="Tahoma"/>
                <w:sz w:val="18"/>
                <w:szCs w:val="18"/>
              </w:rPr>
              <w:t>As demais características da Emissão, da Oferta e das Novas Cotas encontram-se descritas no Prospecto Definitivo.</w:t>
            </w:r>
          </w:p>
          <w:p w14:paraId="59F6DE79" w14:textId="123C79BC" w:rsidR="00497EC8" w:rsidRPr="00355AB0" w:rsidRDefault="00497EC8" w:rsidP="00497EC8">
            <w:pPr>
              <w:pStyle w:val="Body"/>
              <w:spacing w:after="0" w:line="320" w:lineRule="exact"/>
              <w:rPr>
                <w:rFonts w:ascii="Tahoma" w:hAnsi="Tahoma" w:cs="Tahoma"/>
                <w:sz w:val="18"/>
                <w:szCs w:val="18"/>
              </w:rPr>
            </w:pPr>
          </w:p>
        </w:tc>
      </w:tr>
    </w:tbl>
    <w:p w14:paraId="17EFA3B0" w14:textId="77777777" w:rsidR="00291B95" w:rsidRPr="00355AB0" w:rsidRDefault="00AF6037" w:rsidP="00AD49C8">
      <w:pPr>
        <w:pStyle w:val="Level1"/>
        <w:spacing w:before="0" w:after="0" w:line="320" w:lineRule="exact"/>
        <w:rPr>
          <w:rFonts w:ascii="Tahoma" w:hAnsi="Tahoma" w:cs="Tahoma"/>
          <w:sz w:val="18"/>
          <w:szCs w:val="18"/>
        </w:rPr>
      </w:pPr>
      <w:r w:rsidRPr="00355AB0">
        <w:rPr>
          <w:rFonts w:ascii="Tahoma" w:hAnsi="Tahoma" w:cs="Tahoma"/>
          <w:sz w:val="18"/>
          <w:szCs w:val="18"/>
        </w:rPr>
        <w:t xml:space="preserve">CRONOGRAMA </w:t>
      </w:r>
      <w:r w:rsidR="000D7148" w:rsidRPr="00355AB0">
        <w:rPr>
          <w:rFonts w:ascii="Tahoma" w:hAnsi="Tahoma" w:cs="Tahoma"/>
          <w:sz w:val="18"/>
          <w:szCs w:val="18"/>
        </w:rPr>
        <w:t>INDICATIVO DA OFERTA</w:t>
      </w:r>
    </w:p>
    <w:p w14:paraId="017EAF93" w14:textId="77777777" w:rsidR="00A2410A" w:rsidRPr="00355AB0" w:rsidRDefault="00A2410A" w:rsidP="00AD49C8">
      <w:pPr>
        <w:spacing w:line="320" w:lineRule="exact"/>
        <w:rPr>
          <w:rFonts w:ascii="Tahoma" w:hAnsi="Tahoma" w:cs="Tahoma"/>
          <w:sz w:val="18"/>
          <w:szCs w:val="18"/>
        </w:rPr>
      </w:pPr>
    </w:p>
    <w:p w14:paraId="5F674385" w14:textId="7117FA43" w:rsidR="000D7148" w:rsidRDefault="000D7148" w:rsidP="00AD49C8">
      <w:pPr>
        <w:spacing w:line="320" w:lineRule="exact"/>
        <w:rPr>
          <w:rFonts w:ascii="Tahoma" w:hAnsi="Tahoma" w:cs="Tahoma"/>
          <w:sz w:val="18"/>
          <w:szCs w:val="18"/>
        </w:rPr>
      </w:pPr>
      <w:r w:rsidRPr="00355AB0">
        <w:rPr>
          <w:rFonts w:ascii="Tahoma" w:hAnsi="Tahoma" w:cs="Tahoma"/>
          <w:sz w:val="18"/>
          <w:szCs w:val="18"/>
        </w:rPr>
        <w:t>Segue abaixo cronograma indicativo dos principais eventos da Oferta Pública:</w:t>
      </w:r>
    </w:p>
    <w:p w14:paraId="3FE8E097" w14:textId="77777777" w:rsidR="00B90727" w:rsidRPr="00355AB0" w:rsidRDefault="00B90727" w:rsidP="00AD49C8">
      <w:pPr>
        <w:spacing w:line="320" w:lineRule="exact"/>
        <w:rPr>
          <w:rFonts w:ascii="Tahoma" w:hAnsi="Tahoma" w:cs="Tahoma"/>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49"/>
        <w:gridCol w:w="4579"/>
        <w:gridCol w:w="2621"/>
      </w:tblGrid>
      <w:tr w:rsidR="00B90727" w:rsidRPr="00B90727" w14:paraId="632FB2FA" w14:textId="77777777" w:rsidTr="00BD7A40">
        <w:trPr>
          <w:jc w:val="center"/>
        </w:trPr>
        <w:tc>
          <w:tcPr>
            <w:tcW w:w="885" w:type="pct"/>
            <w:tcMar>
              <w:top w:w="0" w:type="dxa"/>
              <w:left w:w="108" w:type="dxa"/>
              <w:bottom w:w="0" w:type="dxa"/>
              <w:right w:w="108" w:type="dxa"/>
            </w:tcMar>
            <w:vAlign w:val="center"/>
            <w:hideMark/>
          </w:tcPr>
          <w:p w14:paraId="6A9AF754" w14:textId="77777777" w:rsidR="00B90727" w:rsidRPr="00B90727" w:rsidRDefault="00B90727" w:rsidP="00BD7A40">
            <w:pPr>
              <w:spacing w:before="120" w:after="120"/>
              <w:jc w:val="center"/>
              <w:rPr>
                <w:rFonts w:ascii="Tahoma" w:hAnsi="Tahoma" w:cs="Tahoma"/>
                <w:b/>
                <w:sz w:val="18"/>
                <w:szCs w:val="18"/>
              </w:rPr>
            </w:pPr>
            <w:r w:rsidRPr="00B90727">
              <w:rPr>
                <w:rFonts w:ascii="Tahoma" w:hAnsi="Tahoma" w:cs="Tahoma"/>
                <w:b/>
                <w:sz w:val="18"/>
                <w:szCs w:val="18"/>
              </w:rPr>
              <w:t>Ordem dos</w:t>
            </w:r>
          </w:p>
          <w:p w14:paraId="560F5144" w14:textId="77777777" w:rsidR="00B90727" w:rsidRPr="00B90727" w:rsidRDefault="00B90727" w:rsidP="00BD7A40">
            <w:pPr>
              <w:spacing w:before="120" w:after="120"/>
              <w:jc w:val="center"/>
              <w:rPr>
                <w:rFonts w:ascii="Tahoma" w:hAnsi="Tahoma" w:cs="Tahoma"/>
                <w:b/>
                <w:sz w:val="18"/>
                <w:szCs w:val="18"/>
              </w:rPr>
            </w:pPr>
            <w:r w:rsidRPr="00B90727">
              <w:rPr>
                <w:rFonts w:ascii="Tahoma" w:hAnsi="Tahoma" w:cs="Tahoma"/>
                <w:b/>
                <w:sz w:val="18"/>
                <w:szCs w:val="18"/>
              </w:rPr>
              <w:t>Eventos</w:t>
            </w:r>
          </w:p>
        </w:tc>
        <w:tc>
          <w:tcPr>
            <w:tcW w:w="2617" w:type="pct"/>
            <w:tcMar>
              <w:top w:w="0" w:type="dxa"/>
              <w:left w:w="108" w:type="dxa"/>
              <w:bottom w:w="0" w:type="dxa"/>
              <w:right w:w="108" w:type="dxa"/>
            </w:tcMar>
            <w:vAlign w:val="center"/>
            <w:hideMark/>
          </w:tcPr>
          <w:p w14:paraId="24AD924B" w14:textId="77777777" w:rsidR="00B90727" w:rsidRPr="00B90727" w:rsidRDefault="00B90727" w:rsidP="00BD7A40">
            <w:pPr>
              <w:spacing w:before="120" w:after="120"/>
              <w:jc w:val="center"/>
              <w:rPr>
                <w:rFonts w:ascii="Tahoma" w:hAnsi="Tahoma" w:cs="Tahoma"/>
                <w:b/>
                <w:sz w:val="18"/>
                <w:szCs w:val="18"/>
              </w:rPr>
            </w:pPr>
            <w:r w:rsidRPr="00B90727">
              <w:rPr>
                <w:rFonts w:ascii="Tahoma" w:hAnsi="Tahoma" w:cs="Tahoma"/>
                <w:b/>
                <w:sz w:val="18"/>
                <w:szCs w:val="18"/>
              </w:rPr>
              <w:t>Evento</w:t>
            </w:r>
          </w:p>
        </w:tc>
        <w:tc>
          <w:tcPr>
            <w:tcW w:w="1498" w:type="pct"/>
            <w:tcMar>
              <w:top w:w="0" w:type="dxa"/>
              <w:left w:w="108" w:type="dxa"/>
              <w:bottom w:w="0" w:type="dxa"/>
              <w:right w:w="108" w:type="dxa"/>
            </w:tcMar>
            <w:vAlign w:val="center"/>
            <w:hideMark/>
          </w:tcPr>
          <w:p w14:paraId="31D21300" w14:textId="77777777" w:rsidR="00B90727" w:rsidRPr="00B90727" w:rsidRDefault="00B90727" w:rsidP="00BD7A40">
            <w:pPr>
              <w:spacing w:before="120" w:after="120"/>
              <w:jc w:val="center"/>
              <w:rPr>
                <w:rFonts w:ascii="Tahoma" w:hAnsi="Tahoma" w:cs="Tahoma"/>
                <w:b/>
                <w:sz w:val="18"/>
                <w:szCs w:val="18"/>
              </w:rPr>
            </w:pPr>
            <w:r w:rsidRPr="00B90727">
              <w:rPr>
                <w:rFonts w:ascii="Tahoma" w:hAnsi="Tahoma" w:cs="Tahoma"/>
                <w:b/>
                <w:sz w:val="18"/>
                <w:szCs w:val="18"/>
              </w:rPr>
              <w:t>Data</w:t>
            </w:r>
          </w:p>
        </w:tc>
      </w:tr>
      <w:tr w:rsidR="00B90727" w:rsidRPr="00B90727" w14:paraId="350B9BF6" w14:textId="77777777" w:rsidTr="00BD7A40">
        <w:trPr>
          <w:jc w:val="center"/>
        </w:trPr>
        <w:tc>
          <w:tcPr>
            <w:tcW w:w="885" w:type="pct"/>
            <w:tcMar>
              <w:top w:w="0" w:type="dxa"/>
              <w:left w:w="108" w:type="dxa"/>
              <w:bottom w:w="0" w:type="dxa"/>
              <w:right w:w="108" w:type="dxa"/>
            </w:tcMar>
            <w:vAlign w:val="center"/>
            <w:hideMark/>
          </w:tcPr>
          <w:p w14:paraId="37F201B4" w14:textId="77777777" w:rsidR="00B90727" w:rsidRPr="00B90727" w:rsidRDefault="00B90727" w:rsidP="00BD7A40">
            <w:pPr>
              <w:spacing w:before="120" w:after="120"/>
              <w:jc w:val="center"/>
              <w:rPr>
                <w:rFonts w:ascii="Tahoma" w:hAnsi="Tahoma" w:cs="Tahoma"/>
                <w:b/>
                <w:sz w:val="18"/>
                <w:szCs w:val="18"/>
              </w:rPr>
            </w:pPr>
            <w:r w:rsidRPr="00B90727">
              <w:rPr>
                <w:rFonts w:ascii="Tahoma" w:hAnsi="Tahoma" w:cs="Tahoma"/>
                <w:b/>
                <w:sz w:val="18"/>
                <w:szCs w:val="18"/>
              </w:rPr>
              <w:t>1</w:t>
            </w:r>
          </w:p>
        </w:tc>
        <w:tc>
          <w:tcPr>
            <w:tcW w:w="2617" w:type="pct"/>
            <w:tcMar>
              <w:top w:w="0" w:type="dxa"/>
              <w:left w:w="108" w:type="dxa"/>
              <w:bottom w:w="0" w:type="dxa"/>
              <w:right w:w="108" w:type="dxa"/>
            </w:tcMar>
            <w:vAlign w:val="center"/>
            <w:hideMark/>
          </w:tcPr>
          <w:p w14:paraId="5A382AE9" w14:textId="77777777" w:rsidR="00B90727" w:rsidRPr="00B90727" w:rsidRDefault="00B90727" w:rsidP="00B90727">
            <w:pPr>
              <w:spacing w:before="120" w:after="120"/>
              <w:jc w:val="both"/>
              <w:rPr>
                <w:rFonts w:ascii="Tahoma" w:hAnsi="Tahoma" w:cs="Tahoma"/>
                <w:sz w:val="18"/>
                <w:szCs w:val="18"/>
              </w:rPr>
            </w:pPr>
            <w:r w:rsidRPr="00B90727">
              <w:rPr>
                <w:rFonts w:ascii="Tahoma" w:hAnsi="Tahoma" w:cs="Tahoma"/>
                <w:sz w:val="18"/>
                <w:szCs w:val="18"/>
              </w:rPr>
              <w:t>Protocolo do pedido de registro automático da Oferta na CVM junto à CVM</w:t>
            </w:r>
          </w:p>
        </w:tc>
        <w:tc>
          <w:tcPr>
            <w:tcW w:w="1498" w:type="pct"/>
            <w:tcMar>
              <w:top w:w="0" w:type="dxa"/>
              <w:left w:w="108" w:type="dxa"/>
              <w:bottom w:w="0" w:type="dxa"/>
              <w:right w:w="108" w:type="dxa"/>
            </w:tcMar>
            <w:hideMark/>
          </w:tcPr>
          <w:p w14:paraId="37D3024A" w14:textId="3F6CE434" w:rsidR="00B90727" w:rsidRPr="00B90727" w:rsidRDefault="007C690D" w:rsidP="00BD7A40">
            <w:pPr>
              <w:spacing w:before="240" w:after="120"/>
              <w:jc w:val="center"/>
              <w:rPr>
                <w:rFonts w:ascii="Tahoma" w:hAnsi="Tahoma" w:cs="Tahoma"/>
                <w:sz w:val="18"/>
                <w:szCs w:val="18"/>
              </w:rPr>
            </w:pPr>
            <w:r w:rsidRPr="007C690D">
              <w:rPr>
                <w:rFonts w:ascii="Tahoma" w:hAnsi="Tahoma" w:cs="Tahoma"/>
                <w:sz w:val="18"/>
                <w:szCs w:val="18"/>
              </w:rPr>
              <w:t>04/10/2022</w:t>
            </w:r>
          </w:p>
        </w:tc>
      </w:tr>
      <w:tr w:rsidR="00B90727" w:rsidRPr="00B90727" w14:paraId="1265630B" w14:textId="77777777" w:rsidTr="00BD7A40">
        <w:trPr>
          <w:jc w:val="center"/>
        </w:trPr>
        <w:tc>
          <w:tcPr>
            <w:tcW w:w="885" w:type="pct"/>
            <w:tcMar>
              <w:top w:w="0" w:type="dxa"/>
              <w:left w:w="108" w:type="dxa"/>
              <w:bottom w:w="0" w:type="dxa"/>
              <w:right w:w="108" w:type="dxa"/>
            </w:tcMar>
            <w:vAlign w:val="center"/>
          </w:tcPr>
          <w:p w14:paraId="196B065C" w14:textId="77777777" w:rsidR="00B90727" w:rsidRPr="00B90727" w:rsidRDefault="00B90727" w:rsidP="00BD7A40">
            <w:pPr>
              <w:spacing w:before="120" w:after="120"/>
              <w:jc w:val="center"/>
              <w:rPr>
                <w:rFonts w:ascii="Tahoma" w:hAnsi="Tahoma" w:cs="Tahoma"/>
                <w:b/>
                <w:sz w:val="18"/>
                <w:szCs w:val="18"/>
              </w:rPr>
            </w:pPr>
            <w:r w:rsidRPr="00B90727">
              <w:rPr>
                <w:rFonts w:ascii="Tahoma" w:hAnsi="Tahoma" w:cs="Tahoma"/>
                <w:b/>
                <w:sz w:val="18"/>
                <w:szCs w:val="18"/>
              </w:rPr>
              <w:t>2</w:t>
            </w:r>
          </w:p>
        </w:tc>
        <w:tc>
          <w:tcPr>
            <w:tcW w:w="2617" w:type="pct"/>
            <w:tcMar>
              <w:top w:w="0" w:type="dxa"/>
              <w:left w:w="108" w:type="dxa"/>
              <w:bottom w:w="0" w:type="dxa"/>
              <w:right w:w="108" w:type="dxa"/>
            </w:tcMar>
            <w:vAlign w:val="center"/>
          </w:tcPr>
          <w:p w14:paraId="39DFB0AB" w14:textId="77777777" w:rsidR="00B90727" w:rsidRPr="00B90727" w:rsidRDefault="00B90727" w:rsidP="00B90727">
            <w:pPr>
              <w:spacing w:before="120" w:after="120"/>
              <w:jc w:val="both"/>
              <w:rPr>
                <w:rFonts w:ascii="Tahoma" w:hAnsi="Tahoma" w:cs="Tahoma"/>
                <w:sz w:val="18"/>
                <w:szCs w:val="18"/>
              </w:rPr>
            </w:pPr>
            <w:r w:rsidRPr="00B90727">
              <w:rPr>
                <w:rFonts w:ascii="Tahoma" w:hAnsi="Tahoma" w:cs="Tahoma"/>
                <w:sz w:val="18"/>
                <w:szCs w:val="18"/>
              </w:rPr>
              <w:t>Registro da Oferta pela CVM</w:t>
            </w:r>
          </w:p>
        </w:tc>
        <w:tc>
          <w:tcPr>
            <w:tcW w:w="1498" w:type="pct"/>
            <w:tcMar>
              <w:top w:w="0" w:type="dxa"/>
              <w:left w:w="108" w:type="dxa"/>
              <w:bottom w:w="0" w:type="dxa"/>
              <w:right w:w="108" w:type="dxa"/>
            </w:tcMar>
          </w:tcPr>
          <w:p w14:paraId="55896144" w14:textId="4F7B8072" w:rsidR="00B90727" w:rsidRPr="00B90727" w:rsidRDefault="007C690D" w:rsidP="00BD7A40">
            <w:pPr>
              <w:spacing w:before="120" w:after="120"/>
              <w:jc w:val="center"/>
              <w:rPr>
                <w:rFonts w:ascii="Tahoma" w:hAnsi="Tahoma" w:cs="Tahoma"/>
                <w:sz w:val="18"/>
                <w:szCs w:val="18"/>
              </w:rPr>
            </w:pPr>
            <w:r w:rsidRPr="007C690D">
              <w:rPr>
                <w:rFonts w:ascii="Tahoma" w:hAnsi="Tahoma" w:cs="Tahoma"/>
                <w:sz w:val="18"/>
                <w:szCs w:val="18"/>
              </w:rPr>
              <w:t>19/10/2022</w:t>
            </w:r>
          </w:p>
        </w:tc>
      </w:tr>
      <w:tr w:rsidR="00B90727" w:rsidRPr="00B90727" w14:paraId="2441649A" w14:textId="77777777" w:rsidTr="00BD7A40">
        <w:trPr>
          <w:jc w:val="center"/>
        </w:trPr>
        <w:tc>
          <w:tcPr>
            <w:tcW w:w="885" w:type="pct"/>
            <w:tcMar>
              <w:top w:w="0" w:type="dxa"/>
              <w:left w:w="108" w:type="dxa"/>
              <w:bottom w:w="0" w:type="dxa"/>
              <w:right w:w="108" w:type="dxa"/>
            </w:tcMar>
            <w:vAlign w:val="center"/>
            <w:hideMark/>
          </w:tcPr>
          <w:p w14:paraId="569561B4" w14:textId="77777777" w:rsidR="00B90727" w:rsidRPr="00B90727" w:rsidRDefault="00B90727" w:rsidP="00BD7A40">
            <w:pPr>
              <w:spacing w:before="120" w:after="120"/>
              <w:jc w:val="center"/>
              <w:rPr>
                <w:rFonts w:ascii="Tahoma" w:hAnsi="Tahoma" w:cs="Tahoma"/>
                <w:b/>
                <w:sz w:val="18"/>
                <w:szCs w:val="18"/>
              </w:rPr>
            </w:pPr>
            <w:r w:rsidRPr="00B90727">
              <w:rPr>
                <w:rFonts w:ascii="Tahoma" w:hAnsi="Tahoma" w:cs="Tahoma"/>
                <w:b/>
                <w:sz w:val="18"/>
                <w:szCs w:val="18"/>
              </w:rPr>
              <w:t>3</w:t>
            </w:r>
          </w:p>
        </w:tc>
        <w:tc>
          <w:tcPr>
            <w:tcW w:w="2617" w:type="pct"/>
            <w:tcMar>
              <w:top w:w="0" w:type="dxa"/>
              <w:left w:w="108" w:type="dxa"/>
              <w:bottom w:w="0" w:type="dxa"/>
              <w:right w:w="108" w:type="dxa"/>
            </w:tcMar>
            <w:vAlign w:val="center"/>
            <w:hideMark/>
          </w:tcPr>
          <w:p w14:paraId="3BD225E2" w14:textId="77777777" w:rsidR="00B90727" w:rsidRPr="00B90727" w:rsidRDefault="00B90727" w:rsidP="00B90727">
            <w:pPr>
              <w:spacing w:before="120" w:after="120"/>
              <w:jc w:val="both"/>
              <w:rPr>
                <w:rFonts w:ascii="Tahoma" w:hAnsi="Tahoma" w:cs="Tahoma"/>
                <w:sz w:val="18"/>
                <w:szCs w:val="18"/>
              </w:rPr>
            </w:pPr>
            <w:r w:rsidRPr="00B90727">
              <w:rPr>
                <w:rFonts w:ascii="Tahoma" w:hAnsi="Tahoma" w:cs="Tahoma"/>
                <w:sz w:val="18"/>
                <w:szCs w:val="18"/>
              </w:rPr>
              <w:t>Disponibilização do Anúncio de Início e do Prospecto Definitivo</w:t>
            </w:r>
          </w:p>
        </w:tc>
        <w:tc>
          <w:tcPr>
            <w:tcW w:w="1498" w:type="pct"/>
            <w:tcMar>
              <w:top w:w="0" w:type="dxa"/>
              <w:left w:w="108" w:type="dxa"/>
              <w:bottom w:w="0" w:type="dxa"/>
              <w:right w:w="108" w:type="dxa"/>
            </w:tcMar>
            <w:hideMark/>
          </w:tcPr>
          <w:p w14:paraId="080433BC" w14:textId="4FFB8249" w:rsidR="00B90727" w:rsidRPr="00B90727" w:rsidRDefault="007C690D" w:rsidP="00BD7A40">
            <w:pPr>
              <w:spacing w:before="240" w:after="120"/>
              <w:jc w:val="center"/>
              <w:rPr>
                <w:rFonts w:ascii="Tahoma" w:hAnsi="Tahoma" w:cs="Tahoma"/>
                <w:sz w:val="18"/>
                <w:szCs w:val="18"/>
              </w:rPr>
            </w:pPr>
            <w:r w:rsidRPr="007C690D">
              <w:rPr>
                <w:rFonts w:ascii="Tahoma" w:hAnsi="Tahoma" w:cs="Tahoma"/>
                <w:sz w:val="18"/>
                <w:szCs w:val="18"/>
              </w:rPr>
              <w:t>20/10/2022</w:t>
            </w:r>
          </w:p>
        </w:tc>
      </w:tr>
      <w:tr w:rsidR="00B90727" w:rsidRPr="00B90727" w14:paraId="159A7AA6" w14:textId="77777777" w:rsidTr="00BD7A40">
        <w:trPr>
          <w:jc w:val="center"/>
        </w:trPr>
        <w:tc>
          <w:tcPr>
            <w:tcW w:w="885" w:type="pct"/>
            <w:tcMar>
              <w:top w:w="0" w:type="dxa"/>
              <w:left w:w="108" w:type="dxa"/>
              <w:bottom w:w="0" w:type="dxa"/>
              <w:right w:w="108" w:type="dxa"/>
            </w:tcMar>
            <w:vAlign w:val="center"/>
          </w:tcPr>
          <w:p w14:paraId="7BBD2F59" w14:textId="77777777" w:rsidR="00B90727" w:rsidRPr="00B90727" w:rsidRDefault="00B90727" w:rsidP="00BD7A40">
            <w:pPr>
              <w:spacing w:before="120" w:after="120"/>
              <w:jc w:val="center"/>
              <w:rPr>
                <w:rFonts w:ascii="Tahoma" w:hAnsi="Tahoma" w:cs="Tahoma"/>
                <w:b/>
                <w:sz w:val="18"/>
                <w:szCs w:val="18"/>
              </w:rPr>
            </w:pPr>
            <w:r w:rsidRPr="00B90727">
              <w:rPr>
                <w:rFonts w:ascii="Tahoma" w:hAnsi="Tahoma" w:cs="Tahoma"/>
                <w:b/>
                <w:sz w:val="18"/>
                <w:szCs w:val="18"/>
              </w:rPr>
              <w:t>4</w:t>
            </w:r>
          </w:p>
        </w:tc>
        <w:tc>
          <w:tcPr>
            <w:tcW w:w="2617" w:type="pct"/>
            <w:tcMar>
              <w:top w:w="0" w:type="dxa"/>
              <w:left w:w="108" w:type="dxa"/>
              <w:bottom w:w="0" w:type="dxa"/>
              <w:right w:w="108" w:type="dxa"/>
            </w:tcMar>
            <w:vAlign w:val="center"/>
          </w:tcPr>
          <w:p w14:paraId="23CE6D82" w14:textId="77777777" w:rsidR="00B90727" w:rsidRPr="00B90727" w:rsidRDefault="00B90727" w:rsidP="00B90727">
            <w:pPr>
              <w:spacing w:before="120" w:after="120"/>
              <w:jc w:val="both"/>
              <w:rPr>
                <w:rFonts w:ascii="Tahoma" w:hAnsi="Tahoma" w:cs="Tahoma"/>
                <w:sz w:val="18"/>
                <w:szCs w:val="18"/>
              </w:rPr>
            </w:pPr>
            <w:r w:rsidRPr="00B90727">
              <w:rPr>
                <w:rFonts w:ascii="Tahoma" w:hAnsi="Tahoma" w:cs="Tahoma"/>
                <w:sz w:val="18"/>
                <w:szCs w:val="18"/>
              </w:rPr>
              <w:t>Início das apresentações para potenciais Investidores (</w:t>
            </w:r>
            <w:r w:rsidRPr="00B90727">
              <w:rPr>
                <w:rFonts w:ascii="Tahoma" w:hAnsi="Tahoma" w:cs="Tahoma"/>
                <w:i/>
                <w:iCs/>
                <w:sz w:val="18"/>
                <w:szCs w:val="18"/>
              </w:rPr>
              <w:t>roadshow</w:t>
            </w:r>
            <w:r w:rsidRPr="00B90727">
              <w:rPr>
                <w:rFonts w:ascii="Tahoma" w:hAnsi="Tahoma" w:cs="Tahoma"/>
                <w:sz w:val="18"/>
                <w:szCs w:val="18"/>
              </w:rPr>
              <w:t>)</w:t>
            </w:r>
          </w:p>
        </w:tc>
        <w:tc>
          <w:tcPr>
            <w:tcW w:w="1498" w:type="pct"/>
            <w:tcMar>
              <w:top w:w="0" w:type="dxa"/>
              <w:left w:w="108" w:type="dxa"/>
              <w:bottom w:w="0" w:type="dxa"/>
              <w:right w:w="108" w:type="dxa"/>
            </w:tcMar>
          </w:tcPr>
          <w:p w14:paraId="414BD796" w14:textId="7EC2016F" w:rsidR="00B90727" w:rsidRPr="00B90727" w:rsidRDefault="007C690D" w:rsidP="00BD7A40">
            <w:pPr>
              <w:spacing w:before="240" w:after="120"/>
              <w:jc w:val="center"/>
              <w:rPr>
                <w:rFonts w:ascii="Tahoma" w:hAnsi="Tahoma" w:cs="Tahoma"/>
                <w:sz w:val="18"/>
                <w:szCs w:val="18"/>
                <w:highlight w:val="yellow"/>
              </w:rPr>
            </w:pPr>
            <w:r w:rsidRPr="007C690D">
              <w:rPr>
                <w:rFonts w:ascii="Tahoma" w:hAnsi="Tahoma" w:cs="Tahoma"/>
                <w:sz w:val="18"/>
                <w:szCs w:val="18"/>
              </w:rPr>
              <w:t>24/10/2022</w:t>
            </w:r>
          </w:p>
        </w:tc>
      </w:tr>
      <w:tr w:rsidR="00B90727" w:rsidRPr="00B90727" w14:paraId="5C336ECF" w14:textId="77777777" w:rsidTr="00BD7A40">
        <w:trPr>
          <w:jc w:val="center"/>
        </w:trPr>
        <w:tc>
          <w:tcPr>
            <w:tcW w:w="885" w:type="pct"/>
            <w:tcMar>
              <w:top w:w="0" w:type="dxa"/>
              <w:left w:w="108" w:type="dxa"/>
              <w:bottom w:w="0" w:type="dxa"/>
              <w:right w:w="108" w:type="dxa"/>
            </w:tcMar>
            <w:vAlign w:val="center"/>
          </w:tcPr>
          <w:p w14:paraId="625FEE05" w14:textId="77777777" w:rsidR="00B90727" w:rsidRPr="00B90727" w:rsidRDefault="00B90727" w:rsidP="00BD7A40">
            <w:pPr>
              <w:spacing w:before="120" w:after="120"/>
              <w:jc w:val="center"/>
              <w:rPr>
                <w:rFonts w:ascii="Tahoma" w:hAnsi="Tahoma" w:cs="Tahoma"/>
                <w:b/>
                <w:sz w:val="18"/>
                <w:szCs w:val="18"/>
              </w:rPr>
            </w:pPr>
            <w:r w:rsidRPr="00B90727">
              <w:rPr>
                <w:rFonts w:ascii="Tahoma" w:hAnsi="Tahoma" w:cs="Tahoma"/>
                <w:b/>
                <w:sz w:val="18"/>
                <w:szCs w:val="18"/>
              </w:rPr>
              <w:t>5</w:t>
            </w:r>
          </w:p>
        </w:tc>
        <w:tc>
          <w:tcPr>
            <w:tcW w:w="2617" w:type="pct"/>
            <w:tcMar>
              <w:top w:w="0" w:type="dxa"/>
              <w:left w:w="108" w:type="dxa"/>
              <w:bottom w:w="0" w:type="dxa"/>
              <w:right w:w="108" w:type="dxa"/>
            </w:tcMar>
            <w:vAlign w:val="center"/>
          </w:tcPr>
          <w:p w14:paraId="153B2D1B" w14:textId="77777777" w:rsidR="00B90727" w:rsidRPr="00B90727" w:rsidRDefault="00B90727" w:rsidP="00B90727">
            <w:pPr>
              <w:spacing w:before="120" w:after="120"/>
              <w:jc w:val="both"/>
              <w:rPr>
                <w:rFonts w:ascii="Tahoma" w:hAnsi="Tahoma" w:cs="Tahoma"/>
                <w:sz w:val="18"/>
                <w:szCs w:val="18"/>
              </w:rPr>
            </w:pPr>
            <w:r w:rsidRPr="00B90727">
              <w:rPr>
                <w:rFonts w:ascii="Tahoma" w:hAnsi="Tahoma" w:cs="Tahoma"/>
                <w:sz w:val="18"/>
                <w:szCs w:val="18"/>
              </w:rPr>
              <w:t>Data Base de identificação dos cotistas com direito de preferência</w:t>
            </w:r>
          </w:p>
        </w:tc>
        <w:tc>
          <w:tcPr>
            <w:tcW w:w="1498" w:type="pct"/>
            <w:tcMar>
              <w:top w:w="0" w:type="dxa"/>
              <w:left w:w="108" w:type="dxa"/>
              <w:bottom w:w="0" w:type="dxa"/>
              <w:right w:w="108" w:type="dxa"/>
            </w:tcMar>
          </w:tcPr>
          <w:p w14:paraId="1A3E1EE1" w14:textId="73BDF422" w:rsidR="00B90727" w:rsidRPr="00B90727" w:rsidRDefault="007C690D" w:rsidP="00BD7A40">
            <w:pPr>
              <w:spacing w:before="240" w:after="120"/>
              <w:jc w:val="center"/>
              <w:rPr>
                <w:rFonts w:ascii="Tahoma" w:hAnsi="Tahoma" w:cs="Tahoma"/>
                <w:sz w:val="18"/>
                <w:szCs w:val="18"/>
                <w:highlight w:val="yellow"/>
              </w:rPr>
            </w:pPr>
            <w:r w:rsidRPr="007C690D">
              <w:rPr>
                <w:rFonts w:ascii="Tahoma" w:hAnsi="Tahoma" w:cs="Tahoma"/>
                <w:sz w:val="18"/>
                <w:szCs w:val="18"/>
              </w:rPr>
              <w:t>25/10/2022</w:t>
            </w:r>
          </w:p>
        </w:tc>
      </w:tr>
      <w:tr w:rsidR="00B90727" w:rsidRPr="00B90727" w14:paraId="48B0A4D6" w14:textId="77777777" w:rsidTr="00BD7A40">
        <w:trPr>
          <w:jc w:val="center"/>
        </w:trPr>
        <w:tc>
          <w:tcPr>
            <w:tcW w:w="885" w:type="pct"/>
            <w:tcMar>
              <w:top w:w="0" w:type="dxa"/>
              <w:left w:w="108" w:type="dxa"/>
              <w:bottom w:w="0" w:type="dxa"/>
              <w:right w:w="108" w:type="dxa"/>
            </w:tcMar>
            <w:vAlign w:val="center"/>
            <w:hideMark/>
          </w:tcPr>
          <w:p w14:paraId="3C2EE992" w14:textId="77777777" w:rsidR="00B90727" w:rsidRPr="00B90727" w:rsidRDefault="00B90727" w:rsidP="00BD7A40">
            <w:pPr>
              <w:spacing w:before="120" w:after="120"/>
              <w:jc w:val="center"/>
              <w:rPr>
                <w:rFonts w:ascii="Tahoma" w:hAnsi="Tahoma" w:cs="Tahoma"/>
                <w:b/>
                <w:sz w:val="18"/>
                <w:szCs w:val="18"/>
              </w:rPr>
            </w:pPr>
            <w:r w:rsidRPr="00B90727">
              <w:rPr>
                <w:rFonts w:ascii="Tahoma" w:hAnsi="Tahoma" w:cs="Tahoma"/>
                <w:b/>
                <w:sz w:val="18"/>
                <w:szCs w:val="18"/>
              </w:rPr>
              <w:t>6</w:t>
            </w:r>
          </w:p>
        </w:tc>
        <w:tc>
          <w:tcPr>
            <w:tcW w:w="2617" w:type="pct"/>
            <w:tcMar>
              <w:top w:w="0" w:type="dxa"/>
              <w:left w:w="108" w:type="dxa"/>
              <w:bottom w:w="0" w:type="dxa"/>
              <w:right w:w="108" w:type="dxa"/>
            </w:tcMar>
            <w:vAlign w:val="center"/>
            <w:hideMark/>
          </w:tcPr>
          <w:p w14:paraId="6EC34EDE" w14:textId="77777777" w:rsidR="00B90727" w:rsidRPr="00B90727" w:rsidRDefault="00B90727" w:rsidP="00B90727">
            <w:pPr>
              <w:spacing w:before="120" w:after="120"/>
              <w:jc w:val="both"/>
              <w:rPr>
                <w:rFonts w:ascii="Tahoma" w:hAnsi="Tahoma" w:cs="Tahoma"/>
                <w:sz w:val="18"/>
                <w:szCs w:val="18"/>
              </w:rPr>
            </w:pPr>
            <w:r w:rsidRPr="00B90727">
              <w:rPr>
                <w:rFonts w:ascii="Tahoma" w:hAnsi="Tahoma" w:cs="Tahoma"/>
                <w:sz w:val="18"/>
                <w:szCs w:val="18"/>
              </w:rPr>
              <w:t>Início do período para exercício do Direito de Preferência e negociação do Direito de Preferência tanto na B3 quanto no Escriturador</w:t>
            </w:r>
          </w:p>
          <w:p w14:paraId="55B589C4" w14:textId="77777777" w:rsidR="00B90727" w:rsidRPr="00B90727" w:rsidRDefault="00B90727" w:rsidP="00B90727">
            <w:pPr>
              <w:spacing w:before="120" w:after="120"/>
              <w:jc w:val="both"/>
              <w:rPr>
                <w:rFonts w:ascii="Tahoma" w:hAnsi="Tahoma" w:cs="Tahoma"/>
                <w:sz w:val="18"/>
                <w:szCs w:val="18"/>
              </w:rPr>
            </w:pPr>
            <w:r w:rsidRPr="00B90727">
              <w:rPr>
                <w:rFonts w:ascii="Tahoma" w:hAnsi="Tahoma" w:cs="Tahoma"/>
                <w:sz w:val="18"/>
                <w:szCs w:val="18"/>
              </w:rPr>
              <w:t>Início do Período de Subscrição (fora do Direito de Preferência)</w:t>
            </w:r>
          </w:p>
        </w:tc>
        <w:tc>
          <w:tcPr>
            <w:tcW w:w="1498" w:type="pct"/>
            <w:tcMar>
              <w:top w:w="0" w:type="dxa"/>
              <w:left w:w="108" w:type="dxa"/>
              <w:bottom w:w="0" w:type="dxa"/>
              <w:right w:w="108" w:type="dxa"/>
            </w:tcMar>
            <w:hideMark/>
          </w:tcPr>
          <w:p w14:paraId="30730C6E" w14:textId="594BC372" w:rsidR="00B90727" w:rsidRPr="00B90727" w:rsidRDefault="007C690D" w:rsidP="00BD7A40">
            <w:pPr>
              <w:spacing w:before="480" w:after="120"/>
              <w:jc w:val="center"/>
              <w:rPr>
                <w:rFonts w:ascii="Tahoma" w:hAnsi="Tahoma" w:cs="Tahoma"/>
                <w:sz w:val="18"/>
                <w:szCs w:val="18"/>
              </w:rPr>
            </w:pPr>
            <w:r w:rsidRPr="007C690D">
              <w:rPr>
                <w:rFonts w:ascii="Tahoma" w:hAnsi="Tahoma" w:cs="Tahoma"/>
                <w:sz w:val="18"/>
                <w:szCs w:val="18"/>
              </w:rPr>
              <w:t>28/10/2022</w:t>
            </w:r>
          </w:p>
        </w:tc>
      </w:tr>
      <w:tr w:rsidR="00B90727" w:rsidRPr="00B90727" w14:paraId="6D8D674C" w14:textId="77777777" w:rsidTr="00BD7A40">
        <w:trPr>
          <w:jc w:val="center"/>
        </w:trPr>
        <w:tc>
          <w:tcPr>
            <w:tcW w:w="885" w:type="pct"/>
            <w:tcMar>
              <w:top w:w="0" w:type="dxa"/>
              <w:left w:w="108" w:type="dxa"/>
              <w:bottom w:w="0" w:type="dxa"/>
              <w:right w:w="108" w:type="dxa"/>
            </w:tcMar>
            <w:vAlign w:val="center"/>
          </w:tcPr>
          <w:p w14:paraId="3BB08D85" w14:textId="77777777" w:rsidR="00B90727" w:rsidRPr="00B90727" w:rsidRDefault="00B90727" w:rsidP="00BD7A40">
            <w:pPr>
              <w:spacing w:before="120" w:after="120"/>
              <w:jc w:val="center"/>
              <w:rPr>
                <w:rFonts w:ascii="Tahoma" w:hAnsi="Tahoma" w:cs="Tahoma"/>
                <w:b/>
                <w:sz w:val="18"/>
                <w:szCs w:val="18"/>
              </w:rPr>
            </w:pPr>
            <w:r w:rsidRPr="00B90727">
              <w:rPr>
                <w:rFonts w:ascii="Tahoma" w:hAnsi="Tahoma" w:cs="Tahoma"/>
                <w:b/>
                <w:sz w:val="18"/>
                <w:szCs w:val="18"/>
              </w:rPr>
              <w:t>7</w:t>
            </w:r>
          </w:p>
        </w:tc>
        <w:tc>
          <w:tcPr>
            <w:tcW w:w="2617" w:type="pct"/>
            <w:tcMar>
              <w:top w:w="0" w:type="dxa"/>
              <w:left w:w="108" w:type="dxa"/>
              <w:bottom w:w="0" w:type="dxa"/>
              <w:right w:w="108" w:type="dxa"/>
            </w:tcMar>
          </w:tcPr>
          <w:p w14:paraId="7F31F0BE" w14:textId="77777777" w:rsidR="00B90727" w:rsidRPr="00B90727" w:rsidRDefault="00B90727" w:rsidP="00B90727">
            <w:pPr>
              <w:spacing w:before="120" w:after="120"/>
              <w:jc w:val="both"/>
              <w:rPr>
                <w:rFonts w:ascii="Tahoma" w:hAnsi="Tahoma" w:cs="Tahoma"/>
                <w:sz w:val="18"/>
                <w:szCs w:val="18"/>
              </w:rPr>
            </w:pPr>
            <w:r w:rsidRPr="00B90727">
              <w:rPr>
                <w:rFonts w:ascii="Tahoma" w:hAnsi="Tahoma" w:cs="Tahoma"/>
                <w:sz w:val="18"/>
                <w:szCs w:val="18"/>
              </w:rPr>
              <w:t>Data Limite para divulgação do Fato Relevante de Atualização de Preço do exercício do Direito de Preferência</w:t>
            </w:r>
          </w:p>
        </w:tc>
        <w:tc>
          <w:tcPr>
            <w:tcW w:w="1498" w:type="pct"/>
            <w:tcMar>
              <w:top w:w="0" w:type="dxa"/>
              <w:left w:w="108" w:type="dxa"/>
              <w:bottom w:w="0" w:type="dxa"/>
              <w:right w:w="108" w:type="dxa"/>
            </w:tcMar>
          </w:tcPr>
          <w:p w14:paraId="39EDA987" w14:textId="4A95D96F" w:rsidR="00B90727" w:rsidRPr="00B90727" w:rsidRDefault="007C690D" w:rsidP="00BD7A40">
            <w:pPr>
              <w:spacing w:before="240" w:after="120"/>
              <w:jc w:val="center"/>
              <w:rPr>
                <w:rFonts w:ascii="Tahoma" w:hAnsi="Tahoma" w:cs="Tahoma"/>
                <w:sz w:val="18"/>
                <w:szCs w:val="18"/>
              </w:rPr>
            </w:pPr>
            <w:r w:rsidRPr="007C690D">
              <w:rPr>
                <w:rFonts w:ascii="Tahoma" w:hAnsi="Tahoma" w:cs="Tahoma"/>
                <w:sz w:val="18"/>
                <w:szCs w:val="18"/>
              </w:rPr>
              <w:t>03/11/2022</w:t>
            </w:r>
          </w:p>
        </w:tc>
      </w:tr>
      <w:tr w:rsidR="00B90727" w:rsidRPr="00B90727" w14:paraId="4ADAEE7A" w14:textId="77777777" w:rsidTr="00BD7A40">
        <w:trPr>
          <w:jc w:val="center"/>
        </w:trPr>
        <w:tc>
          <w:tcPr>
            <w:tcW w:w="885" w:type="pct"/>
            <w:tcMar>
              <w:top w:w="0" w:type="dxa"/>
              <w:left w:w="108" w:type="dxa"/>
              <w:bottom w:w="0" w:type="dxa"/>
              <w:right w:w="108" w:type="dxa"/>
            </w:tcMar>
            <w:vAlign w:val="center"/>
          </w:tcPr>
          <w:p w14:paraId="64C0C4D8" w14:textId="77777777" w:rsidR="00B90727" w:rsidRPr="00B90727" w:rsidRDefault="00B90727" w:rsidP="00BD7A40">
            <w:pPr>
              <w:spacing w:before="120" w:after="120"/>
              <w:jc w:val="center"/>
              <w:rPr>
                <w:rFonts w:ascii="Tahoma" w:hAnsi="Tahoma" w:cs="Tahoma"/>
                <w:b/>
                <w:sz w:val="18"/>
                <w:szCs w:val="18"/>
              </w:rPr>
            </w:pPr>
            <w:r w:rsidRPr="00B90727">
              <w:rPr>
                <w:rFonts w:ascii="Tahoma" w:hAnsi="Tahoma" w:cs="Tahoma"/>
                <w:b/>
                <w:sz w:val="18"/>
                <w:szCs w:val="18"/>
              </w:rPr>
              <w:lastRenderedPageBreak/>
              <w:t>8</w:t>
            </w:r>
          </w:p>
        </w:tc>
        <w:tc>
          <w:tcPr>
            <w:tcW w:w="2617" w:type="pct"/>
            <w:tcMar>
              <w:top w:w="0" w:type="dxa"/>
              <w:left w:w="108" w:type="dxa"/>
              <w:bottom w:w="0" w:type="dxa"/>
              <w:right w:w="108" w:type="dxa"/>
            </w:tcMar>
          </w:tcPr>
          <w:p w14:paraId="524C8495" w14:textId="77777777" w:rsidR="00B90727" w:rsidRPr="00B90727" w:rsidRDefault="00B90727" w:rsidP="00B90727">
            <w:pPr>
              <w:spacing w:before="120" w:after="120"/>
              <w:jc w:val="both"/>
              <w:rPr>
                <w:rFonts w:ascii="Tahoma" w:hAnsi="Tahoma" w:cs="Tahoma"/>
                <w:sz w:val="18"/>
                <w:szCs w:val="18"/>
              </w:rPr>
            </w:pPr>
            <w:r w:rsidRPr="00B90727">
              <w:rPr>
                <w:rFonts w:ascii="Tahoma" w:hAnsi="Tahoma" w:cs="Tahoma"/>
                <w:sz w:val="18"/>
                <w:szCs w:val="18"/>
              </w:rPr>
              <w:t>Encerramento do período para negociação do Direito de Preferência na B3</w:t>
            </w:r>
          </w:p>
        </w:tc>
        <w:tc>
          <w:tcPr>
            <w:tcW w:w="1498" w:type="pct"/>
            <w:tcMar>
              <w:top w:w="0" w:type="dxa"/>
              <w:left w:w="108" w:type="dxa"/>
              <w:bottom w:w="0" w:type="dxa"/>
              <w:right w:w="108" w:type="dxa"/>
            </w:tcMar>
          </w:tcPr>
          <w:p w14:paraId="5C873A78" w14:textId="71C35C2D" w:rsidR="00B90727" w:rsidRPr="00B90727" w:rsidRDefault="007C690D" w:rsidP="00BD7A40">
            <w:pPr>
              <w:spacing w:before="240" w:after="120"/>
              <w:jc w:val="center"/>
              <w:rPr>
                <w:rFonts w:ascii="Tahoma" w:hAnsi="Tahoma" w:cs="Tahoma"/>
                <w:sz w:val="18"/>
                <w:szCs w:val="18"/>
              </w:rPr>
            </w:pPr>
            <w:r w:rsidRPr="007C690D">
              <w:rPr>
                <w:rFonts w:ascii="Tahoma" w:hAnsi="Tahoma" w:cs="Tahoma"/>
                <w:sz w:val="18"/>
                <w:szCs w:val="18"/>
              </w:rPr>
              <w:t>09/11/2022</w:t>
            </w:r>
          </w:p>
        </w:tc>
      </w:tr>
      <w:tr w:rsidR="00B90727" w:rsidRPr="00B90727" w14:paraId="4C97FE01" w14:textId="77777777" w:rsidTr="00BD7A40">
        <w:trPr>
          <w:jc w:val="center"/>
        </w:trPr>
        <w:tc>
          <w:tcPr>
            <w:tcW w:w="885" w:type="pct"/>
            <w:tcMar>
              <w:top w:w="0" w:type="dxa"/>
              <w:left w:w="108" w:type="dxa"/>
              <w:bottom w:w="0" w:type="dxa"/>
              <w:right w:w="108" w:type="dxa"/>
            </w:tcMar>
            <w:vAlign w:val="center"/>
            <w:hideMark/>
          </w:tcPr>
          <w:p w14:paraId="4BFB92D7" w14:textId="77777777" w:rsidR="00B90727" w:rsidRPr="00B90727" w:rsidRDefault="00B90727" w:rsidP="00BD7A40">
            <w:pPr>
              <w:spacing w:before="120" w:after="120"/>
              <w:jc w:val="center"/>
              <w:rPr>
                <w:rFonts w:ascii="Tahoma" w:hAnsi="Tahoma" w:cs="Tahoma"/>
                <w:b/>
                <w:sz w:val="18"/>
                <w:szCs w:val="18"/>
              </w:rPr>
            </w:pPr>
            <w:r w:rsidRPr="00B90727">
              <w:rPr>
                <w:rFonts w:ascii="Tahoma" w:hAnsi="Tahoma" w:cs="Tahoma"/>
                <w:b/>
                <w:sz w:val="18"/>
                <w:szCs w:val="18"/>
              </w:rPr>
              <w:t>9</w:t>
            </w:r>
          </w:p>
        </w:tc>
        <w:tc>
          <w:tcPr>
            <w:tcW w:w="2617" w:type="pct"/>
            <w:tcMar>
              <w:top w:w="0" w:type="dxa"/>
              <w:left w:w="108" w:type="dxa"/>
              <w:bottom w:w="0" w:type="dxa"/>
              <w:right w:w="108" w:type="dxa"/>
            </w:tcMar>
            <w:hideMark/>
          </w:tcPr>
          <w:p w14:paraId="0D3D17C0" w14:textId="77777777" w:rsidR="00B90727" w:rsidRPr="00B90727" w:rsidRDefault="00B90727" w:rsidP="00B90727">
            <w:pPr>
              <w:spacing w:before="120" w:after="120"/>
              <w:jc w:val="both"/>
              <w:rPr>
                <w:rFonts w:ascii="Tahoma" w:hAnsi="Tahoma" w:cs="Tahoma"/>
                <w:sz w:val="18"/>
                <w:szCs w:val="18"/>
              </w:rPr>
            </w:pPr>
            <w:r w:rsidRPr="00B90727">
              <w:rPr>
                <w:rFonts w:ascii="Tahoma" w:hAnsi="Tahoma" w:cs="Tahoma"/>
                <w:sz w:val="18"/>
                <w:szCs w:val="18"/>
              </w:rPr>
              <w:t>Encerramento do período para exercício do Direito de Preferência na B3 e negociação do Direito de Preferência no Escriturador</w:t>
            </w:r>
          </w:p>
        </w:tc>
        <w:tc>
          <w:tcPr>
            <w:tcW w:w="1498" w:type="pct"/>
            <w:tcMar>
              <w:top w:w="0" w:type="dxa"/>
              <w:left w:w="108" w:type="dxa"/>
              <w:bottom w:w="0" w:type="dxa"/>
              <w:right w:w="108" w:type="dxa"/>
            </w:tcMar>
            <w:hideMark/>
          </w:tcPr>
          <w:p w14:paraId="7BC4EBD3" w14:textId="6EB416EB" w:rsidR="00B90727" w:rsidRPr="00B90727" w:rsidRDefault="007C690D" w:rsidP="00BD7A40">
            <w:pPr>
              <w:spacing w:before="240" w:after="120"/>
              <w:jc w:val="center"/>
              <w:rPr>
                <w:rFonts w:ascii="Tahoma" w:hAnsi="Tahoma" w:cs="Tahoma"/>
                <w:sz w:val="18"/>
                <w:szCs w:val="18"/>
              </w:rPr>
            </w:pPr>
            <w:r w:rsidRPr="007C690D">
              <w:rPr>
                <w:rFonts w:ascii="Tahoma" w:hAnsi="Tahoma" w:cs="Tahoma"/>
                <w:sz w:val="18"/>
                <w:szCs w:val="18"/>
              </w:rPr>
              <w:t>11/11/2022</w:t>
            </w:r>
          </w:p>
        </w:tc>
      </w:tr>
      <w:tr w:rsidR="00B90727" w:rsidRPr="00B90727" w14:paraId="10FBAA6F" w14:textId="77777777" w:rsidTr="00BD7A40">
        <w:trPr>
          <w:jc w:val="center"/>
        </w:trPr>
        <w:tc>
          <w:tcPr>
            <w:tcW w:w="885" w:type="pct"/>
            <w:tcMar>
              <w:top w:w="0" w:type="dxa"/>
              <w:left w:w="108" w:type="dxa"/>
              <w:bottom w:w="0" w:type="dxa"/>
              <w:right w:w="108" w:type="dxa"/>
            </w:tcMar>
            <w:vAlign w:val="center"/>
          </w:tcPr>
          <w:p w14:paraId="7DF84C0B" w14:textId="77777777" w:rsidR="00B90727" w:rsidRPr="00B90727" w:rsidDel="001B13FD" w:rsidRDefault="00B90727" w:rsidP="00BD7A40">
            <w:pPr>
              <w:spacing w:before="120" w:after="120"/>
              <w:jc w:val="center"/>
              <w:rPr>
                <w:rFonts w:ascii="Tahoma" w:hAnsi="Tahoma" w:cs="Tahoma"/>
                <w:b/>
                <w:sz w:val="18"/>
                <w:szCs w:val="18"/>
              </w:rPr>
            </w:pPr>
            <w:r w:rsidRPr="00B90727">
              <w:rPr>
                <w:rFonts w:ascii="Tahoma" w:hAnsi="Tahoma" w:cs="Tahoma"/>
                <w:b/>
                <w:sz w:val="18"/>
                <w:szCs w:val="18"/>
              </w:rPr>
              <w:t>10</w:t>
            </w:r>
          </w:p>
        </w:tc>
        <w:tc>
          <w:tcPr>
            <w:tcW w:w="2617" w:type="pct"/>
            <w:tcMar>
              <w:top w:w="0" w:type="dxa"/>
              <w:left w:w="108" w:type="dxa"/>
              <w:bottom w:w="0" w:type="dxa"/>
              <w:right w:w="108" w:type="dxa"/>
            </w:tcMar>
          </w:tcPr>
          <w:p w14:paraId="398A407A" w14:textId="77777777" w:rsidR="00B90727" w:rsidRPr="00B90727" w:rsidRDefault="00B90727" w:rsidP="00B90727">
            <w:pPr>
              <w:spacing w:before="120" w:after="120"/>
              <w:jc w:val="both"/>
              <w:rPr>
                <w:rFonts w:ascii="Tahoma" w:hAnsi="Tahoma" w:cs="Tahoma"/>
                <w:sz w:val="18"/>
                <w:szCs w:val="18"/>
              </w:rPr>
            </w:pPr>
            <w:r w:rsidRPr="00B90727">
              <w:rPr>
                <w:rFonts w:ascii="Tahoma" w:hAnsi="Tahoma" w:cs="Tahoma"/>
                <w:sz w:val="18"/>
                <w:szCs w:val="18"/>
              </w:rPr>
              <w:t>Encerramento do período para exercício do Direito de Preferência no Escriturador</w:t>
            </w:r>
          </w:p>
        </w:tc>
        <w:tc>
          <w:tcPr>
            <w:tcW w:w="1498" w:type="pct"/>
            <w:tcMar>
              <w:top w:w="0" w:type="dxa"/>
              <w:left w:w="108" w:type="dxa"/>
              <w:bottom w:w="0" w:type="dxa"/>
              <w:right w:w="108" w:type="dxa"/>
            </w:tcMar>
          </w:tcPr>
          <w:p w14:paraId="07D8532D" w14:textId="0DE016DB" w:rsidR="00B90727" w:rsidRPr="00B90727" w:rsidRDefault="007C690D" w:rsidP="00BD7A40">
            <w:pPr>
              <w:spacing w:before="240" w:after="120"/>
              <w:jc w:val="center"/>
              <w:rPr>
                <w:rFonts w:ascii="Tahoma" w:hAnsi="Tahoma" w:cs="Tahoma"/>
                <w:sz w:val="18"/>
                <w:szCs w:val="18"/>
                <w:highlight w:val="yellow"/>
              </w:rPr>
            </w:pPr>
            <w:r w:rsidRPr="007C690D">
              <w:rPr>
                <w:rFonts w:ascii="Tahoma" w:hAnsi="Tahoma" w:cs="Tahoma"/>
                <w:sz w:val="18"/>
                <w:szCs w:val="18"/>
              </w:rPr>
              <w:t>14/11/2022</w:t>
            </w:r>
          </w:p>
        </w:tc>
      </w:tr>
      <w:tr w:rsidR="00B90727" w:rsidRPr="00B90727" w14:paraId="19BEABAD" w14:textId="77777777" w:rsidTr="00BD7A40">
        <w:trPr>
          <w:jc w:val="center"/>
        </w:trPr>
        <w:tc>
          <w:tcPr>
            <w:tcW w:w="885" w:type="pct"/>
            <w:tcMar>
              <w:top w:w="0" w:type="dxa"/>
              <w:left w:w="108" w:type="dxa"/>
              <w:bottom w:w="0" w:type="dxa"/>
              <w:right w:w="108" w:type="dxa"/>
            </w:tcMar>
            <w:vAlign w:val="center"/>
            <w:hideMark/>
          </w:tcPr>
          <w:p w14:paraId="21C629EF" w14:textId="77777777" w:rsidR="00B90727" w:rsidRPr="00B90727" w:rsidRDefault="00B90727" w:rsidP="00BD7A40">
            <w:pPr>
              <w:spacing w:before="120" w:after="120"/>
              <w:jc w:val="center"/>
              <w:rPr>
                <w:rFonts w:ascii="Tahoma" w:hAnsi="Tahoma" w:cs="Tahoma"/>
                <w:b/>
                <w:sz w:val="18"/>
                <w:szCs w:val="18"/>
              </w:rPr>
            </w:pPr>
            <w:r w:rsidRPr="00B90727">
              <w:rPr>
                <w:rFonts w:ascii="Tahoma" w:hAnsi="Tahoma" w:cs="Tahoma"/>
                <w:b/>
                <w:sz w:val="18"/>
                <w:szCs w:val="18"/>
              </w:rPr>
              <w:t>11</w:t>
            </w:r>
          </w:p>
        </w:tc>
        <w:tc>
          <w:tcPr>
            <w:tcW w:w="2617" w:type="pct"/>
            <w:tcMar>
              <w:top w:w="0" w:type="dxa"/>
              <w:left w:w="108" w:type="dxa"/>
              <w:bottom w:w="0" w:type="dxa"/>
              <w:right w:w="108" w:type="dxa"/>
            </w:tcMar>
            <w:hideMark/>
          </w:tcPr>
          <w:p w14:paraId="4A4385D9" w14:textId="77777777" w:rsidR="00B90727" w:rsidRPr="00B90727" w:rsidRDefault="00B90727" w:rsidP="00B90727">
            <w:pPr>
              <w:spacing w:before="120" w:after="120"/>
              <w:jc w:val="both"/>
              <w:rPr>
                <w:rFonts w:ascii="Tahoma" w:hAnsi="Tahoma" w:cs="Tahoma"/>
                <w:sz w:val="18"/>
                <w:szCs w:val="18"/>
              </w:rPr>
            </w:pPr>
            <w:r w:rsidRPr="00B90727">
              <w:rPr>
                <w:rFonts w:ascii="Tahoma" w:hAnsi="Tahoma" w:cs="Tahoma"/>
                <w:sz w:val="18"/>
                <w:szCs w:val="18"/>
              </w:rPr>
              <w:t>Data de Liquidação do Direito de Preferência</w:t>
            </w:r>
          </w:p>
        </w:tc>
        <w:tc>
          <w:tcPr>
            <w:tcW w:w="1498" w:type="pct"/>
            <w:tcMar>
              <w:top w:w="0" w:type="dxa"/>
              <w:left w:w="108" w:type="dxa"/>
              <w:bottom w:w="0" w:type="dxa"/>
              <w:right w:w="108" w:type="dxa"/>
            </w:tcMar>
            <w:hideMark/>
          </w:tcPr>
          <w:p w14:paraId="1B72AF60" w14:textId="68D98F2C" w:rsidR="00B90727" w:rsidRPr="00B90727" w:rsidRDefault="007C690D" w:rsidP="00BD7A40">
            <w:pPr>
              <w:spacing w:before="120" w:after="120"/>
              <w:jc w:val="center"/>
              <w:rPr>
                <w:rFonts w:ascii="Tahoma" w:hAnsi="Tahoma" w:cs="Tahoma"/>
                <w:sz w:val="18"/>
                <w:szCs w:val="18"/>
              </w:rPr>
            </w:pPr>
            <w:r w:rsidRPr="007C690D">
              <w:rPr>
                <w:rFonts w:ascii="Tahoma" w:hAnsi="Tahoma" w:cs="Tahoma"/>
                <w:sz w:val="18"/>
                <w:szCs w:val="18"/>
              </w:rPr>
              <w:t>14/11/2022</w:t>
            </w:r>
          </w:p>
        </w:tc>
      </w:tr>
      <w:tr w:rsidR="00B90727" w:rsidRPr="00B90727" w14:paraId="70D9DB9C" w14:textId="77777777" w:rsidTr="00BD7A40">
        <w:trPr>
          <w:jc w:val="center"/>
        </w:trPr>
        <w:tc>
          <w:tcPr>
            <w:tcW w:w="885" w:type="pct"/>
            <w:tcMar>
              <w:top w:w="0" w:type="dxa"/>
              <w:left w:w="108" w:type="dxa"/>
              <w:bottom w:w="0" w:type="dxa"/>
              <w:right w:w="108" w:type="dxa"/>
            </w:tcMar>
            <w:vAlign w:val="center"/>
            <w:hideMark/>
          </w:tcPr>
          <w:p w14:paraId="42CCCF5C" w14:textId="77777777" w:rsidR="00B90727" w:rsidRPr="00B90727" w:rsidRDefault="00B90727" w:rsidP="00BD7A40">
            <w:pPr>
              <w:spacing w:before="120" w:after="120"/>
              <w:jc w:val="center"/>
              <w:rPr>
                <w:rFonts w:ascii="Tahoma" w:hAnsi="Tahoma" w:cs="Tahoma"/>
                <w:b/>
                <w:sz w:val="18"/>
                <w:szCs w:val="18"/>
              </w:rPr>
            </w:pPr>
            <w:r w:rsidRPr="00B90727">
              <w:rPr>
                <w:rFonts w:ascii="Tahoma" w:hAnsi="Tahoma" w:cs="Tahoma"/>
                <w:b/>
                <w:sz w:val="18"/>
                <w:szCs w:val="18"/>
              </w:rPr>
              <w:t>12</w:t>
            </w:r>
          </w:p>
        </w:tc>
        <w:tc>
          <w:tcPr>
            <w:tcW w:w="2617" w:type="pct"/>
            <w:tcMar>
              <w:top w:w="0" w:type="dxa"/>
              <w:left w:w="108" w:type="dxa"/>
              <w:bottom w:w="0" w:type="dxa"/>
              <w:right w:w="108" w:type="dxa"/>
            </w:tcMar>
            <w:hideMark/>
          </w:tcPr>
          <w:p w14:paraId="463BC926" w14:textId="77777777" w:rsidR="00B90727" w:rsidRPr="00B90727" w:rsidRDefault="00B90727" w:rsidP="00B90727">
            <w:pPr>
              <w:spacing w:before="120" w:after="120"/>
              <w:jc w:val="both"/>
              <w:rPr>
                <w:rFonts w:ascii="Tahoma" w:hAnsi="Tahoma" w:cs="Tahoma"/>
                <w:sz w:val="18"/>
                <w:szCs w:val="18"/>
              </w:rPr>
            </w:pPr>
            <w:r w:rsidRPr="00B90727">
              <w:rPr>
                <w:rFonts w:ascii="Tahoma" w:hAnsi="Tahoma" w:cs="Tahoma"/>
                <w:sz w:val="18"/>
                <w:szCs w:val="18"/>
              </w:rPr>
              <w:t>Divulgação do Comunicado de Encerramento do Período de Exercício do Direito de Preferência</w:t>
            </w:r>
          </w:p>
        </w:tc>
        <w:tc>
          <w:tcPr>
            <w:tcW w:w="1498" w:type="pct"/>
            <w:tcMar>
              <w:top w:w="0" w:type="dxa"/>
              <w:left w:w="108" w:type="dxa"/>
              <w:bottom w:w="0" w:type="dxa"/>
              <w:right w:w="108" w:type="dxa"/>
            </w:tcMar>
            <w:hideMark/>
          </w:tcPr>
          <w:p w14:paraId="7EA090A4" w14:textId="7D566CFD" w:rsidR="00B90727" w:rsidRPr="00B90727" w:rsidRDefault="007C690D" w:rsidP="00BD7A40">
            <w:pPr>
              <w:spacing w:before="120" w:after="120"/>
              <w:jc w:val="center"/>
              <w:rPr>
                <w:rFonts w:ascii="Tahoma" w:hAnsi="Tahoma" w:cs="Tahoma"/>
                <w:sz w:val="18"/>
                <w:szCs w:val="18"/>
              </w:rPr>
            </w:pPr>
            <w:r w:rsidRPr="007C690D">
              <w:rPr>
                <w:rFonts w:ascii="Tahoma" w:hAnsi="Tahoma" w:cs="Tahoma"/>
                <w:sz w:val="18"/>
                <w:szCs w:val="18"/>
              </w:rPr>
              <w:t>14/11/2022</w:t>
            </w:r>
          </w:p>
        </w:tc>
      </w:tr>
      <w:tr w:rsidR="00B90727" w:rsidRPr="00B90727" w14:paraId="2C42F3ED" w14:textId="77777777" w:rsidTr="00BD7A40">
        <w:trPr>
          <w:jc w:val="center"/>
        </w:trPr>
        <w:tc>
          <w:tcPr>
            <w:tcW w:w="885" w:type="pct"/>
            <w:tcMar>
              <w:top w:w="0" w:type="dxa"/>
              <w:left w:w="108" w:type="dxa"/>
              <w:bottom w:w="0" w:type="dxa"/>
              <w:right w:w="108" w:type="dxa"/>
            </w:tcMar>
            <w:vAlign w:val="center"/>
          </w:tcPr>
          <w:p w14:paraId="70CAEF92" w14:textId="77777777" w:rsidR="00B90727" w:rsidRPr="00B90727" w:rsidRDefault="00B90727" w:rsidP="00BD7A40">
            <w:pPr>
              <w:spacing w:before="120" w:after="120"/>
              <w:jc w:val="center"/>
              <w:rPr>
                <w:rFonts w:ascii="Tahoma" w:hAnsi="Tahoma" w:cs="Tahoma"/>
                <w:b/>
                <w:sz w:val="18"/>
                <w:szCs w:val="18"/>
              </w:rPr>
            </w:pPr>
            <w:r w:rsidRPr="00B90727">
              <w:rPr>
                <w:rFonts w:ascii="Tahoma" w:hAnsi="Tahoma" w:cs="Tahoma"/>
                <w:b/>
                <w:sz w:val="18"/>
                <w:szCs w:val="18"/>
              </w:rPr>
              <w:t>13</w:t>
            </w:r>
          </w:p>
        </w:tc>
        <w:tc>
          <w:tcPr>
            <w:tcW w:w="2617" w:type="pct"/>
            <w:tcMar>
              <w:top w:w="0" w:type="dxa"/>
              <w:left w:w="108" w:type="dxa"/>
              <w:bottom w:w="0" w:type="dxa"/>
              <w:right w:w="108" w:type="dxa"/>
            </w:tcMar>
          </w:tcPr>
          <w:p w14:paraId="3455B6A4" w14:textId="77777777" w:rsidR="00B90727" w:rsidRPr="00B90727" w:rsidRDefault="00B90727" w:rsidP="00B90727">
            <w:pPr>
              <w:spacing w:before="120" w:after="120"/>
              <w:jc w:val="both"/>
              <w:rPr>
                <w:rFonts w:ascii="Tahoma" w:hAnsi="Tahoma" w:cs="Tahoma"/>
                <w:sz w:val="18"/>
                <w:szCs w:val="18"/>
              </w:rPr>
            </w:pPr>
            <w:r w:rsidRPr="00B90727">
              <w:rPr>
                <w:rFonts w:ascii="Tahoma" w:hAnsi="Tahoma" w:cs="Tahoma"/>
                <w:sz w:val="18"/>
                <w:szCs w:val="18"/>
              </w:rPr>
              <w:t xml:space="preserve">Encerramento do Período de Subscrição </w:t>
            </w:r>
          </w:p>
        </w:tc>
        <w:tc>
          <w:tcPr>
            <w:tcW w:w="1498" w:type="pct"/>
            <w:tcMar>
              <w:top w:w="0" w:type="dxa"/>
              <w:left w:w="108" w:type="dxa"/>
              <w:bottom w:w="0" w:type="dxa"/>
              <w:right w:w="108" w:type="dxa"/>
            </w:tcMar>
          </w:tcPr>
          <w:p w14:paraId="574C7C21" w14:textId="77777777" w:rsidR="00B90727" w:rsidRPr="00B90727" w:rsidRDefault="00B90727" w:rsidP="00BD7A40">
            <w:pPr>
              <w:spacing w:before="120" w:after="120"/>
              <w:jc w:val="center"/>
              <w:rPr>
                <w:rFonts w:ascii="Tahoma" w:hAnsi="Tahoma" w:cs="Tahoma"/>
                <w:sz w:val="18"/>
                <w:szCs w:val="18"/>
              </w:rPr>
            </w:pPr>
            <w:r w:rsidRPr="00B90727">
              <w:rPr>
                <w:rFonts w:ascii="Tahoma" w:hAnsi="Tahoma" w:cs="Tahoma"/>
                <w:sz w:val="18"/>
                <w:szCs w:val="18"/>
              </w:rPr>
              <w:t>21/11/2022</w:t>
            </w:r>
          </w:p>
        </w:tc>
      </w:tr>
      <w:tr w:rsidR="00B90727" w:rsidRPr="00B90727" w14:paraId="21D84A27" w14:textId="77777777" w:rsidTr="00BD7A40">
        <w:trPr>
          <w:jc w:val="center"/>
        </w:trPr>
        <w:tc>
          <w:tcPr>
            <w:tcW w:w="885" w:type="pct"/>
            <w:tcMar>
              <w:top w:w="0" w:type="dxa"/>
              <w:left w:w="108" w:type="dxa"/>
              <w:bottom w:w="0" w:type="dxa"/>
              <w:right w:w="108" w:type="dxa"/>
            </w:tcMar>
            <w:vAlign w:val="center"/>
          </w:tcPr>
          <w:p w14:paraId="1F94A131" w14:textId="77777777" w:rsidR="00B90727" w:rsidRPr="00B90727" w:rsidRDefault="00B90727" w:rsidP="00BD7A40">
            <w:pPr>
              <w:spacing w:before="120" w:after="120"/>
              <w:jc w:val="center"/>
              <w:rPr>
                <w:rFonts w:ascii="Tahoma" w:hAnsi="Tahoma" w:cs="Tahoma"/>
                <w:b/>
                <w:sz w:val="18"/>
                <w:szCs w:val="18"/>
              </w:rPr>
            </w:pPr>
            <w:r w:rsidRPr="00B90727">
              <w:rPr>
                <w:rFonts w:ascii="Tahoma" w:hAnsi="Tahoma" w:cs="Tahoma"/>
                <w:b/>
                <w:sz w:val="18"/>
                <w:szCs w:val="18"/>
              </w:rPr>
              <w:t>14</w:t>
            </w:r>
          </w:p>
        </w:tc>
        <w:tc>
          <w:tcPr>
            <w:tcW w:w="2617" w:type="pct"/>
            <w:tcMar>
              <w:top w:w="0" w:type="dxa"/>
              <w:left w:w="108" w:type="dxa"/>
              <w:bottom w:w="0" w:type="dxa"/>
              <w:right w:w="108" w:type="dxa"/>
            </w:tcMar>
          </w:tcPr>
          <w:p w14:paraId="23F8A354" w14:textId="77777777" w:rsidR="00B90727" w:rsidRPr="00B90727" w:rsidRDefault="00B90727" w:rsidP="00B90727">
            <w:pPr>
              <w:spacing w:before="120" w:after="120"/>
              <w:jc w:val="both"/>
              <w:rPr>
                <w:rFonts w:ascii="Tahoma" w:hAnsi="Tahoma" w:cs="Tahoma"/>
                <w:sz w:val="18"/>
                <w:szCs w:val="18"/>
              </w:rPr>
            </w:pPr>
            <w:r w:rsidRPr="00B90727">
              <w:rPr>
                <w:rFonts w:ascii="Tahoma" w:hAnsi="Tahoma" w:cs="Tahoma"/>
                <w:sz w:val="18"/>
                <w:szCs w:val="18"/>
              </w:rPr>
              <w:t>Data de realização do Procedimento de Alocação e divulgação do Comunicado de Resultado de Alocação</w:t>
            </w:r>
          </w:p>
        </w:tc>
        <w:tc>
          <w:tcPr>
            <w:tcW w:w="1498" w:type="pct"/>
            <w:tcMar>
              <w:top w:w="0" w:type="dxa"/>
              <w:left w:w="108" w:type="dxa"/>
              <w:bottom w:w="0" w:type="dxa"/>
              <w:right w:w="108" w:type="dxa"/>
            </w:tcMar>
          </w:tcPr>
          <w:p w14:paraId="149E8EC8" w14:textId="77A01639" w:rsidR="00B90727" w:rsidRPr="00B90727" w:rsidRDefault="007C690D" w:rsidP="00BD7A40">
            <w:pPr>
              <w:spacing w:before="240" w:after="120"/>
              <w:jc w:val="center"/>
              <w:rPr>
                <w:rFonts w:ascii="Tahoma" w:hAnsi="Tahoma" w:cs="Tahoma"/>
                <w:sz w:val="18"/>
                <w:szCs w:val="18"/>
              </w:rPr>
            </w:pPr>
            <w:r w:rsidRPr="007C690D">
              <w:rPr>
                <w:rFonts w:ascii="Tahoma" w:hAnsi="Tahoma" w:cs="Tahoma"/>
                <w:sz w:val="18"/>
                <w:szCs w:val="18"/>
              </w:rPr>
              <w:t>28/11/2022</w:t>
            </w:r>
          </w:p>
        </w:tc>
      </w:tr>
      <w:tr w:rsidR="00B90727" w:rsidRPr="00B90727" w14:paraId="0EF80A71" w14:textId="77777777" w:rsidTr="00BD7A40">
        <w:trPr>
          <w:jc w:val="center"/>
        </w:trPr>
        <w:tc>
          <w:tcPr>
            <w:tcW w:w="885" w:type="pct"/>
            <w:tcMar>
              <w:top w:w="0" w:type="dxa"/>
              <w:left w:w="108" w:type="dxa"/>
              <w:bottom w:w="0" w:type="dxa"/>
              <w:right w:w="108" w:type="dxa"/>
            </w:tcMar>
            <w:vAlign w:val="center"/>
          </w:tcPr>
          <w:p w14:paraId="01A17631" w14:textId="77777777" w:rsidR="00B90727" w:rsidRPr="00B90727" w:rsidRDefault="00B90727" w:rsidP="00BD7A40">
            <w:pPr>
              <w:spacing w:before="120" w:after="120"/>
              <w:jc w:val="center"/>
              <w:rPr>
                <w:rFonts w:ascii="Tahoma" w:hAnsi="Tahoma" w:cs="Tahoma"/>
                <w:b/>
                <w:sz w:val="18"/>
                <w:szCs w:val="18"/>
              </w:rPr>
            </w:pPr>
            <w:r w:rsidRPr="00B90727">
              <w:rPr>
                <w:rFonts w:ascii="Tahoma" w:hAnsi="Tahoma" w:cs="Tahoma"/>
                <w:b/>
                <w:sz w:val="18"/>
                <w:szCs w:val="18"/>
              </w:rPr>
              <w:t>15</w:t>
            </w:r>
          </w:p>
        </w:tc>
        <w:tc>
          <w:tcPr>
            <w:tcW w:w="2617" w:type="pct"/>
            <w:tcMar>
              <w:top w:w="0" w:type="dxa"/>
              <w:left w:w="108" w:type="dxa"/>
              <w:bottom w:w="0" w:type="dxa"/>
              <w:right w:w="108" w:type="dxa"/>
            </w:tcMar>
          </w:tcPr>
          <w:p w14:paraId="2A3FD5DF" w14:textId="77777777" w:rsidR="00B90727" w:rsidRPr="00B90727" w:rsidRDefault="00B90727" w:rsidP="00B90727">
            <w:pPr>
              <w:spacing w:before="120" w:after="120"/>
              <w:jc w:val="both"/>
              <w:rPr>
                <w:rFonts w:ascii="Tahoma" w:hAnsi="Tahoma" w:cs="Tahoma"/>
                <w:sz w:val="18"/>
                <w:szCs w:val="18"/>
              </w:rPr>
            </w:pPr>
            <w:r w:rsidRPr="00B90727">
              <w:rPr>
                <w:rFonts w:ascii="Tahoma" w:hAnsi="Tahoma" w:cs="Tahoma"/>
                <w:sz w:val="18"/>
                <w:szCs w:val="18"/>
              </w:rPr>
              <w:t>Data da Liquidação da Oferta</w:t>
            </w:r>
          </w:p>
        </w:tc>
        <w:tc>
          <w:tcPr>
            <w:tcW w:w="1498" w:type="pct"/>
            <w:tcMar>
              <w:top w:w="0" w:type="dxa"/>
              <w:left w:w="108" w:type="dxa"/>
              <w:bottom w:w="0" w:type="dxa"/>
              <w:right w:w="108" w:type="dxa"/>
            </w:tcMar>
          </w:tcPr>
          <w:p w14:paraId="6DFC9BF5" w14:textId="538193B3" w:rsidR="00B90727" w:rsidRPr="00B90727" w:rsidRDefault="007C690D" w:rsidP="00BD7A40">
            <w:pPr>
              <w:spacing w:before="120" w:after="120"/>
              <w:jc w:val="center"/>
              <w:rPr>
                <w:rFonts w:ascii="Tahoma" w:hAnsi="Tahoma" w:cs="Tahoma"/>
                <w:sz w:val="18"/>
                <w:szCs w:val="18"/>
              </w:rPr>
            </w:pPr>
            <w:r w:rsidRPr="007C690D">
              <w:rPr>
                <w:rFonts w:ascii="Tahoma" w:hAnsi="Tahoma" w:cs="Tahoma"/>
                <w:sz w:val="18"/>
                <w:szCs w:val="18"/>
              </w:rPr>
              <w:t>01/12/2022</w:t>
            </w:r>
          </w:p>
        </w:tc>
      </w:tr>
      <w:tr w:rsidR="00B90727" w:rsidRPr="00B90727" w14:paraId="3496636B" w14:textId="77777777" w:rsidTr="00BD7A40">
        <w:trPr>
          <w:jc w:val="center"/>
        </w:trPr>
        <w:tc>
          <w:tcPr>
            <w:tcW w:w="885" w:type="pct"/>
            <w:tcMar>
              <w:top w:w="0" w:type="dxa"/>
              <w:left w:w="108" w:type="dxa"/>
              <w:bottom w:w="0" w:type="dxa"/>
              <w:right w:w="108" w:type="dxa"/>
            </w:tcMar>
            <w:vAlign w:val="center"/>
          </w:tcPr>
          <w:p w14:paraId="5CB559A8" w14:textId="77777777" w:rsidR="00B90727" w:rsidRPr="00B90727" w:rsidRDefault="00B90727" w:rsidP="00BD7A40">
            <w:pPr>
              <w:spacing w:before="120" w:after="120"/>
              <w:jc w:val="center"/>
              <w:rPr>
                <w:rFonts w:ascii="Tahoma" w:hAnsi="Tahoma" w:cs="Tahoma"/>
                <w:b/>
                <w:sz w:val="18"/>
                <w:szCs w:val="18"/>
              </w:rPr>
            </w:pPr>
            <w:r w:rsidRPr="00B90727">
              <w:rPr>
                <w:rFonts w:ascii="Tahoma" w:hAnsi="Tahoma" w:cs="Tahoma"/>
                <w:b/>
                <w:sz w:val="18"/>
                <w:szCs w:val="18"/>
              </w:rPr>
              <w:t>16</w:t>
            </w:r>
          </w:p>
        </w:tc>
        <w:tc>
          <w:tcPr>
            <w:tcW w:w="2617" w:type="pct"/>
            <w:tcMar>
              <w:top w:w="0" w:type="dxa"/>
              <w:left w:w="108" w:type="dxa"/>
              <w:bottom w:w="0" w:type="dxa"/>
              <w:right w:w="108" w:type="dxa"/>
            </w:tcMar>
          </w:tcPr>
          <w:p w14:paraId="343D5C3F" w14:textId="77777777" w:rsidR="00B90727" w:rsidRPr="00B90727" w:rsidRDefault="00B90727" w:rsidP="00B90727">
            <w:pPr>
              <w:spacing w:before="120" w:after="120"/>
              <w:jc w:val="both"/>
              <w:rPr>
                <w:rFonts w:ascii="Tahoma" w:hAnsi="Tahoma" w:cs="Tahoma"/>
                <w:sz w:val="18"/>
                <w:szCs w:val="18"/>
              </w:rPr>
            </w:pPr>
            <w:r w:rsidRPr="00B90727">
              <w:rPr>
                <w:rFonts w:ascii="Tahoma" w:hAnsi="Tahoma" w:cs="Tahoma"/>
                <w:sz w:val="18"/>
                <w:szCs w:val="18"/>
              </w:rPr>
              <w:t>Data estimada para divulgação do Anúncio de Encerramento</w:t>
            </w:r>
          </w:p>
        </w:tc>
        <w:tc>
          <w:tcPr>
            <w:tcW w:w="1498" w:type="pct"/>
            <w:tcMar>
              <w:top w:w="0" w:type="dxa"/>
              <w:left w:w="108" w:type="dxa"/>
              <w:bottom w:w="0" w:type="dxa"/>
              <w:right w:w="108" w:type="dxa"/>
            </w:tcMar>
          </w:tcPr>
          <w:p w14:paraId="3108AB0A" w14:textId="2D0C11C5" w:rsidR="00B90727" w:rsidRPr="00B90727" w:rsidRDefault="007C690D" w:rsidP="00BD7A40">
            <w:pPr>
              <w:spacing w:before="240" w:after="120"/>
              <w:jc w:val="center"/>
              <w:rPr>
                <w:rFonts w:ascii="Tahoma" w:hAnsi="Tahoma" w:cs="Tahoma"/>
                <w:sz w:val="18"/>
                <w:szCs w:val="18"/>
              </w:rPr>
            </w:pPr>
            <w:r w:rsidRPr="007C690D">
              <w:rPr>
                <w:rFonts w:ascii="Tahoma" w:hAnsi="Tahoma" w:cs="Tahoma"/>
                <w:sz w:val="18"/>
                <w:szCs w:val="18"/>
              </w:rPr>
              <w:t>02/12/2022</w:t>
            </w:r>
          </w:p>
        </w:tc>
      </w:tr>
    </w:tbl>
    <w:p w14:paraId="7014E27F" w14:textId="51E61395" w:rsidR="00694BDF" w:rsidRDefault="00694BDF" w:rsidP="00AD49C8">
      <w:pPr>
        <w:spacing w:line="320" w:lineRule="exact"/>
        <w:rPr>
          <w:rFonts w:ascii="Tahoma" w:hAnsi="Tahoma" w:cs="Tahoma"/>
          <w:sz w:val="18"/>
          <w:szCs w:val="18"/>
        </w:rPr>
      </w:pPr>
    </w:p>
    <w:p w14:paraId="1D34723A" w14:textId="01C4697E" w:rsidR="0085634E" w:rsidRPr="00355AB0" w:rsidRDefault="0085634E" w:rsidP="0085634E">
      <w:pPr>
        <w:spacing w:line="320" w:lineRule="exact"/>
        <w:jc w:val="both"/>
        <w:rPr>
          <w:rFonts w:ascii="Tahoma" w:eastAsia="Arial Unicode MS" w:hAnsi="Tahoma" w:cs="Tahoma"/>
          <w:sz w:val="18"/>
          <w:szCs w:val="18"/>
        </w:rPr>
      </w:pPr>
      <w:bookmarkStart w:id="28" w:name="_DV_M250"/>
      <w:bookmarkStart w:id="29" w:name="_Toc481144560"/>
      <w:bookmarkStart w:id="30" w:name="_Toc481144561"/>
      <w:bookmarkStart w:id="31" w:name="_Toc481144562"/>
      <w:bookmarkStart w:id="32" w:name="_Toc481144563"/>
      <w:bookmarkStart w:id="33" w:name="_Toc481144564"/>
      <w:bookmarkStart w:id="34" w:name="_Toc481144565"/>
      <w:bookmarkStart w:id="35" w:name="_Toc481144566"/>
      <w:bookmarkStart w:id="36" w:name="_Toc481144567"/>
      <w:bookmarkStart w:id="37" w:name="_Toc481144568"/>
      <w:bookmarkStart w:id="38" w:name="_Toc481144569"/>
      <w:bookmarkEnd w:id="28"/>
      <w:bookmarkEnd w:id="29"/>
      <w:bookmarkEnd w:id="30"/>
      <w:bookmarkEnd w:id="31"/>
      <w:bookmarkEnd w:id="32"/>
      <w:bookmarkEnd w:id="33"/>
      <w:bookmarkEnd w:id="34"/>
      <w:bookmarkEnd w:id="35"/>
      <w:bookmarkEnd w:id="36"/>
      <w:bookmarkEnd w:id="37"/>
      <w:bookmarkEnd w:id="38"/>
      <w:r w:rsidRPr="00355AB0">
        <w:rPr>
          <w:rFonts w:ascii="Tahoma" w:eastAsia="Arial Unicode MS" w:hAnsi="Tahoma" w:cs="Tahoma"/>
          <w:sz w:val="18"/>
          <w:szCs w:val="18"/>
        </w:rPr>
        <w:t xml:space="preserve">Todas as datas previstas para os eventos futuros são meramente indicativas e estão sujeitas a alterações, suspensões, antecipações ou prorrogações a critério das Instituições Participantes da Oferta ou de acordo com os regulamentos da B3 e/ou com as regras da CVM. </w:t>
      </w:r>
      <w:r w:rsidRPr="00355AB0">
        <w:rPr>
          <w:rFonts w:ascii="Tahoma" w:hAnsi="Tahoma" w:cs="Tahoma"/>
          <w:b/>
          <w:bCs/>
          <w:sz w:val="18"/>
          <w:szCs w:val="18"/>
        </w:rPr>
        <w:t xml:space="preserve">Os prazos, condições e forma para subscrição e integralização das Novas Cotas da 2ª Emissão estão previstos no item “Procedimentos da Distribuição da 2ª Emissão”, </w:t>
      </w:r>
      <w:r w:rsidR="003A34C6" w:rsidRPr="00355AB0">
        <w:rPr>
          <w:rFonts w:ascii="Tahoma" w:hAnsi="Tahoma" w:cs="Tahoma"/>
          <w:b/>
          <w:bCs/>
          <w:sz w:val="18"/>
          <w:szCs w:val="18"/>
        </w:rPr>
        <w:t>do</w:t>
      </w:r>
      <w:r w:rsidRPr="00355AB0">
        <w:rPr>
          <w:rFonts w:ascii="Tahoma" w:hAnsi="Tahoma" w:cs="Tahoma"/>
          <w:b/>
          <w:bCs/>
          <w:sz w:val="18"/>
          <w:szCs w:val="18"/>
        </w:rPr>
        <w:t xml:space="preserve"> Prospecto Definitivo</w:t>
      </w:r>
      <w:r w:rsidRPr="00355AB0">
        <w:rPr>
          <w:rFonts w:ascii="Tahoma" w:hAnsi="Tahoma" w:cs="Tahoma"/>
          <w:bCs/>
          <w:sz w:val="18"/>
          <w:szCs w:val="18"/>
        </w:rPr>
        <w:t>.</w:t>
      </w:r>
      <w:r w:rsidRPr="00355AB0">
        <w:rPr>
          <w:rFonts w:ascii="Tahoma" w:hAnsi="Tahoma" w:cs="Tahoma"/>
          <w:sz w:val="18"/>
          <w:szCs w:val="18"/>
        </w:rPr>
        <w:t xml:space="preserve"> </w:t>
      </w:r>
      <w:r w:rsidRPr="00355AB0">
        <w:rPr>
          <w:rFonts w:ascii="Tahoma" w:eastAsia="Arial Unicode MS" w:hAnsi="Tahoma" w:cs="Tahoma"/>
          <w:sz w:val="18"/>
          <w:szCs w:val="18"/>
        </w:rPr>
        <w:t>Caso ocorram alterações das circunstâncias, cancelamento, suspensão, revogação ou modificação da Oferta, tal cronograma poderá ser alterado</w:t>
      </w:r>
      <w:r w:rsidRPr="00355AB0">
        <w:rPr>
          <w:rFonts w:ascii="Tahoma" w:hAnsi="Tahoma" w:cs="Tahoma"/>
          <w:sz w:val="18"/>
          <w:szCs w:val="18"/>
        </w:rPr>
        <w:t xml:space="preserve"> de acordo com o disposto no item “Alteração das Circunstâncias, Revogação, Modificação, Suspensão ou Cancelamento da Oferta” </w:t>
      </w:r>
      <w:r w:rsidR="003A34C6" w:rsidRPr="00355AB0">
        <w:rPr>
          <w:rFonts w:ascii="Tahoma" w:hAnsi="Tahoma" w:cs="Tahoma"/>
          <w:sz w:val="18"/>
          <w:szCs w:val="18"/>
        </w:rPr>
        <w:t>do</w:t>
      </w:r>
      <w:r w:rsidRPr="00355AB0">
        <w:rPr>
          <w:rFonts w:ascii="Tahoma" w:hAnsi="Tahoma" w:cs="Tahoma"/>
          <w:sz w:val="18"/>
          <w:szCs w:val="18"/>
        </w:rPr>
        <w:t xml:space="preserve"> Prospecto Definitivo, de forma a refletir, por exemplo, (i) a possibilidade do Investidor </w:t>
      </w:r>
      <w:r w:rsidRPr="00355AB0">
        <w:rPr>
          <w:rFonts w:ascii="Tahoma" w:hAnsi="Tahoma" w:cs="Tahoma"/>
          <w:spacing w:val="-4"/>
          <w:sz w:val="18"/>
          <w:szCs w:val="18"/>
        </w:rPr>
        <w:t xml:space="preserve">revogar a sua aceitação à Oferta até o 5º (quinto) Dia Útil subsequente à data de recebimento da comunicação de suspensão ou modificação, conforme o caso; </w:t>
      </w:r>
      <w:r w:rsidRPr="00355AB0">
        <w:rPr>
          <w:rFonts w:ascii="Tahoma" w:hAnsi="Tahoma" w:cs="Tahoma"/>
          <w:bCs/>
          <w:spacing w:val="-4"/>
          <w:sz w:val="18"/>
          <w:szCs w:val="18"/>
        </w:rPr>
        <w:t>e (ii) os prazos e condições para devolução e reembolso aos investidores em caso de recebimento de recebimento da comunicação de suspensão ou modificação, conforme o caso</w:t>
      </w:r>
      <w:r w:rsidRPr="00355AB0">
        <w:rPr>
          <w:rFonts w:ascii="Tahoma" w:hAnsi="Tahoma" w:cs="Tahoma"/>
          <w:sz w:val="18"/>
          <w:szCs w:val="18"/>
        </w:rPr>
        <w:t>.</w:t>
      </w:r>
      <w:r w:rsidRPr="00355AB0">
        <w:rPr>
          <w:rFonts w:ascii="Tahoma" w:eastAsia="Arial Unicode MS" w:hAnsi="Tahoma" w:cs="Tahoma"/>
          <w:sz w:val="18"/>
          <w:szCs w:val="18"/>
        </w:rPr>
        <w:t xml:space="preserve"> </w:t>
      </w:r>
      <w:r w:rsidRPr="00355AB0">
        <w:rPr>
          <w:rFonts w:ascii="Tahoma" w:eastAsia="Arial Unicode MS" w:hAnsi="Tahoma" w:cs="Tahoma"/>
          <w:b/>
          <w:sz w:val="18"/>
          <w:szCs w:val="18"/>
        </w:rPr>
        <w:t>Após a concessão do registro da Oferta pela CVM, qualquer modificação no cronograma da distribuição deverá ser comunicada à CVM e poderá ser analisada como modificação da Oferta, nos termos dos artigos 25 e 27 da Instrução CVM nº 400/03</w:t>
      </w:r>
      <w:r w:rsidRPr="00355AB0">
        <w:rPr>
          <w:rFonts w:ascii="Tahoma" w:eastAsia="Arial Unicode MS" w:hAnsi="Tahoma" w:cs="Tahoma"/>
          <w:sz w:val="18"/>
          <w:szCs w:val="18"/>
        </w:rPr>
        <w:t>.</w:t>
      </w:r>
      <w:r w:rsidRPr="00355AB0">
        <w:rPr>
          <w:rFonts w:ascii="Tahoma" w:eastAsia="Arial Unicode MS" w:hAnsi="Tahoma" w:cs="Tahoma"/>
          <w:sz w:val="18"/>
          <w:szCs w:val="18"/>
          <w:lang w:bidi="ar-YE"/>
        </w:rPr>
        <w:t xml:space="preserve"> Para maiores informações cancelamento, suspensão, modificação ou revogação da Oferta, ver item “Alteração das Circunstâncias, Revogação, Modificação, Suspensão ou Cancelamento da Oferta” do Prospecto.</w:t>
      </w:r>
    </w:p>
    <w:p w14:paraId="488DF53F" w14:textId="77777777" w:rsidR="0085634E" w:rsidRPr="00355AB0" w:rsidRDefault="0085634E" w:rsidP="006C3E97">
      <w:pPr>
        <w:pStyle w:val="Body"/>
        <w:spacing w:after="0" w:line="320" w:lineRule="exact"/>
        <w:rPr>
          <w:rFonts w:ascii="Tahoma" w:hAnsi="Tahoma" w:cs="Tahoma"/>
          <w:sz w:val="18"/>
          <w:szCs w:val="18"/>
        </w:rPr>
      </w:pPr>
    </w:p>
    <w:p w14:paraId="065C1B50" w14:textId="5C5C8333" w:rsidR="00990483" w:rsidRPr="00355AB0" w:rsidRDefault="00EF3CE0" w:rsidP="006C3E97">
      <w:pPr>
        <w:pStyle w:val="Body"/>
        <w:spacing w:after="0" w:line="320" w:lineRule="exact"/>
        <w:rPr>
          <w:rFonts w:ascii="Tahoma" w:hAnsi="Tahoma" w:cs="Tahoma"/>
          <w:sz w:val="18"/>
          <w:szCs w:val="18"/>
        </w:rPr>
      </w:pPr>
      <w:r w:rsidRPr="00355AB0">
        <w:rPr>
          <w:rFonts w:ascii="Tahoma" w:hAnsi="Tahoma" w:cs="Tahoma"/>
          <w:sz w:val="18"/>
          <w:szCs w:val="18"/>
        </w:rPr>
        <w:t xml:space="preserve">Na hipótese de suspensão, cancelamento, modificação ou revogação da Oferta, o cronograma acima será alterado. Quaisquer comunicados ao mercado relativos a eventos relacionados à Oferta serão divulgados nos mesmos meios utilizados para divulgação do Aviso ao Mercado, conforme abaixo indicados. Para informações sobre manifestação de aceitação à Oferta, manifestação de revogação da aceitação à Oferta, modificação da Oferta, suspensão da Oferta e cancelamento ou revogação da Oferta, e sobre os prazos, termos, condições e forma para devolução e reembolso dos valores dados em contrapartida às Cotas, veja a Seção “Alteração das </w:t>
      </w:r>
      <w:r w:rsidRPr="00355AB0">
        <w:rPr>
          <w:rFonts w:ascii="Tahoma" w:hAnsi="Tahoma" w:cs="Tahoma"/>
          <w:sz w:val="18"/>
          <w:szCs w:val="18"/>
        </w:rPr>
        <w:lastRenderedPageBreak/>
        <w:t xml:space="preserve">Circunstâncias, Revogação ou Modificação da Oferta, Suspensão ou Cancelamento da Oferta”, do </w:t>
      </w:r>
      <w:r w:rsidR="006C3E97" w:rsidRPr="00355AB0">
        <w:rPr>
          <w:rFonts w:ascii="Tahoma" w:hAnsi="Tahoma" w:cs="Tahoma"/>
          <w:sz w:val="18"/>
          <w:szCs w:val="18"/>
        </w:rPr>
        <w:t>Prospecto Definitivo</w:t>
      </w:r>
      <w:r w:rsidR="00990483" w:rsidRPr="00355AB0">
        <w:rPr>
          <w:rFonts w:ascii="Tahoma" w:hAnsi="Tahoma" w:cs="Tahoma"/>
          <w:sz w:val="18"/>
          <w:szCs w:val="18"/>
        </w:rPr>
        <w:t>.</w:t>
      </w:r>
    </w:p>
    <w:p w14:paraId="3D422946" w14:textId="77777777" w:rsidR="00A2410A" w:rsidRPr="00355AB0" w:rsidRDefault="00A2410A" w:rsidP="006C3E97">
      <w:pPr>
        <w:pStyle w:val="Body"/>
        <w:spacing w:after="0" w:line="320" w:lineRule="exact"/>
        <w:rPr>
          <w:rFonts w:ascii="Tahoma" w:hAnsi="Tahoma" w:cs="Tahoma"/>
          <w:sz w:val="18"/>
          <w:szCs w:val="18"/>
        </w:rPr>
      </w:pPr>
    </w:p>
    <w:p w14:paraId="56B8C29C" w14:textId="1E024AD0" w:rsidR="00355AB0" w:rsidRPr="00355AB0" w:rsidRDefault="002F529E" w:rsidP="006C3E97">
      <w:pPr>
        <w:pStyle w:val="Body"/>
        <w:spacing w:after="0" w:line="320" w:lineRule="exact"/>
        <w:rPr>
          <w:rFonts w:ascii="Tahoma" w:hAnsi="Tahoma" w:cs="Tahoma"/>
          <w:sz w:val="18"/>
          <w:szCs w:val="18"/>
        </w:rPr>
      </w:pPr>
      <w:r w:rsidRPr="00355AB0">
        <w:rPr>
          <w:rFonts w:ascii="Tahoma" w:hAnsi="Tahoma" w:cs="Tahoma"/>
          <w:sz w:val="18"/>
          <w:szCs w:val="18"/>
        </w:rPr>
        <w:t>O Anúncio de Início, o Anúncio de Encerramento, e quaisquer comunicados ao mercado relativos a tais eventos relacionados à Oferta serão informados por meio da disponibilização de documentos na rede mundial de computadores, na página do Administrador, do Coordenador Líder, dos demais Participantes Especiais, da CVM, da B3 e do Fundos.net, administrado pela B3, nos endereços indicados abaixo</w:t>
      </w:r>
      <w:r w:rsidR="0002730E" w:rsidRPr="00355AB0">
        <w:rPr>
          <w:rFonts w:ascii="Tahoma" w:hAnsi="Tahoma" w:cs="Tahoma"/>
          <w:sz w:val="18"/>
          <w:szCs w:val="18"/>
        </w:rPr>
        <w:t>.</w:t>
      </w:r>
    </w:p>
    <w:p w14:paraId="2D301196" w14:textId="77777777" w:rsidR="00355AB0" w:rsidRPr="00355AB0" w:rsidRDefault="00355AB0" w:rsidP="006C3E97">
      <w:pPr>
        <w:pStyle w:val="Body"/>
        <w:spacing w:after="0" w:line="320" w:lineRule="exact"/>
        <w:rPr>
          <w:rFonts w:ascii="Tahoma" w:hAnsi="Tahoma" w:cs="Tahoma"/>
          <w:sz w:val="18"/>
          <w:szCs w:val="18"/>
        </w:rPr>
      </w:pPr>
    </w:p>
    <w:p w14:paraId="17C33780" w14:textId="06623F0A" w:rsidR="00355AB0" w:rsidRPr="00355AB0" w:rsidRDefault="009D2EB9" w:rsidP="00355AB0">
      <w:pPr>
        <w:pStyle w:val="Body"/>
        <w:spacing w:after="0" w:line="320" w:lineRule="exact"/>
        <w:rPr>
          <w:rFonts w:ascii="Tahoma" w:hAnsi="Tahoma" w:cs="Tahoma"/>
          <w:b/>
          <w:bCs/>
          <w:color w:val="000000"/>
          <w:sz w:val="18"/>
          <w:szCs w:val="18"/>
        </w:rPr>
      </w:pPr>
      <w:r w:rsidRPr="00355AB0">
        <w:rPr>
          <w:rFonts w:ascii="Tahoma" w:hAnsi="Tahoma" w:cs="Tahoma"/>
          <w:b/>
          <w:bCs/>
          <w:color w:val="000000"/>
          <w:sz w:val="18"/>
          <w:szCs w:val="18"/>
        </w:rPr>
        <w:t xml:space="preserve">Administrador: </w:t>
      </w:r>
      <w:hyperlink r:id="rId14" w:history="1">
        <w:r w:rsidR="00310A2F" w:rsidRPr="00355AB0">
          <w:rPr>
            <w:rStyle w:val="Hyperlink"/>
            <w:rFonts w:ascii="Tahoma" w:hAnsi="Tahoma" w:cs="Tahoma"/>
            <w:sz w:val="18"/>
            <w:szCs w:val="18"/>
            <w:lang w:val="x-none"/>
          </w:rPr>
          <w:t>www.intrag.com.br</w:t>
        </w:r>
      </w:hyperlink>
    </w:p>
    <w:p w14:paraId="6616F15E" w14:textId="0C7AB77E" w:rsidR="00310A2F" w:rsidRDefault="00987E8E" w:rsidP="00355AB0">
      <w:pPr>
        <w:pStyle w:val="Body"/>
        <w:spacing w:after="0" w:line="320" w:lineRule="exact"/>
        <w:rPr>
          <w:rFonts w:ascii="Tahoma" w:hAnsi="Tahoma" w:cs="Tahoma"/>
          <w:sz w:val="18"/>
          <w:szCs w:val="18"/>
        </w:rPr>
      </w:pPr>
      <w:r w:rsidRPr="00355AB0">
        <w:rPr>
          <w:rFonts w:ascii="Tahoma" w:hAnsi="Tahoma" w:cs="Tahoma"/>
          <w:sz w:val="18"/>
          <w:szCs w:val="18"/>
        </w:rPr>
        <w:t>Para acessar o Prospecto e o Anúncio de Início, neste site clicar na aba “FUNDOS”, em seguida, na aba de pesquisa, buscar por “VECTIS DATAGRO FIAGRO - IMOBILIÁRIO”, clicar em “Documentos” e, então, clicar no documento desejado.</w:t>
      </w:r>
    </w:p>
    <w:p w14:paraId="25AF9443" w14:textId="053C623E" w:rsidR="00176038" w:rsidRDefault="00176038" w:rsidP="00355AB0">
      <w:pPr>
        <w:pStyle w:val="Body"/>
        <w:spacing w:after="0" w:line="320" w:lineRule="exact"/>
        <w:rPr>
          <w:rFonts w:ascii="Tahoma" w:hAnsi="Tahoma" w:cs="Tahoma"/>
          <w:sz w:val="18"/>
          <w:szCs w:val="18"/>
        </w:rPr>
      </w:pPr>
    </w:p>
    <w:p w14:paraId="7891A3B0" w14:textId="0219082D" w:rsidR="00176038" w:rsidRPr="00355AB0" w:rsidRDefault="00176038" w:rsidP="00355AB0">
      <w:pPr>
        <w:pStyle w:val="Body"/>
        <w:spacing w:after="0" w:line="320" w:lineRule="exact"/>
        <w:rPr>
          <w:rFonts w:ascii="Tahoma" w:hAnsi="Tahoma" w:cs="Tahoma"/>
          <w:sz w:val="18"/>
          <w:szCs w:val="18"/>
        </w:rPr>
      </w:pPr>
      <w:r w:rsidRPr="00176038">
        <w:rPr>
          <w:rFonts w:ascii="Tahoma" w:hAnsi="Tahoma" w:cs="Tahoma"/>
          <w:b/>
          <w:bCs/>
          <w:sz w:val="18"/>
          <w:szCs w:val="18"/>
        </w:rPr>
        <w:t>Gestor:</w:t>
      </w:r>
      <w:r>
        <w:rPr>
          <w:rFonts w:ascii="Tahoma" w:hAnsi="Tahoma" w:cs="Tahoma"/>
          <w:sz w:val="18"/>
          <w:szCs w:val="18"/>
        </w:rPr>
        <w:t xml:space="preserve"> </w:t>
      </w:r>
      <w:hyperlink r:id="rId15" w:history="1">
        <w:r w:rsidRPr="00176038">
          <w:rPr>
            <w:rStyle w:val="Hyperlink"/>
            <w:rFonts w:ascii="Tahoma" w:hAnsi="Tahoma" w:cs="Tahoma"/>
            <w:sz w:val="18"/>
            <w:szCs w:val="18"/>
          </w:rPr>
          <w:t>https://www.vectis.com.br</w:t>
        </w:r>
      </w:hyperlink>
    </w:p>
    <w:p w14:paraId="78402A39" w14:textId="0AF35D08" w:rsidR="00EF3CE0" w:rsidRDefault="00176038" w:rsidP="006C3E97">
      <w:pPr>
        <w:pStyle w:val="ListParagraph"/>
        <w:spacing w:line="320" w:lineRule="exact"/>
        <w:ind w:left="0" w:right="51"/>
        <w:jc w:val="both"/>
        <w:rPr>
          <w:rFonts w:ascii="Tahoma" w:hAnsi="Tahoma" w:cs="Tahoma"/>
          <w:sz w:val="18"/>
          <w:szCs w:val="18"/>
        </w:rPr>
      </w:pPr>
      <w:r w:rsidRPr="00176038">
        <w:rPr>
          <w:rFonts w:ascii="Tahoma" w:hAnsi="Tahoma" w:cs="Tahoma"/>
          <w:sz w:val="18"/>
          <w:szCs w:val="18"/>
        </w:rPr>
        <w:t>Para acessar o Prospecto e o Anúncio de Início neste site, acessar “Fundos” &gt; “VCRA” &gt; clicar em “Detalhes do Fundo” &gt; localizar “Documentos” &gt; “+ Ver demais documentos”, e então acessar o Prospecto e o Anúncio de Início.</w:t>
      </w:r>
    </w:p>
    <w:p w14:paraId="4553F24B" w14:textId="77777777" w:rsidR="00176038" w:rsidRPr="00355AB0" w:rsidRDefault="00176038" w:rsidP="006C3E97">
      <w:pPr>
        <w:pStyle w:val="ListParagraph"/>
        <w:spacing w:line="320" w:lineRule="exact"/>
        <w:ind w:left="0" w:right="51"/>
        <w:jc w:val="both"/>
        <w:rPr>
          <w:rFonts w:ascii="Tahoma" w:hAnsi="Tahoma" w:cs="Tahoma"/>
          <w:sz w:val="18"/>
          <w:szCs w:val="18"/>
        </w:rPr>
      </w:pPr>
    </w:p>
    <w:p w14:paraId="73B5DF3A" w14:textId="155B59E7" w:rsidR="003D57EF" w:rsidRPr="00B90727" w:rsidRDefault="00EF3CE0" w:rsidP="006C3E97">
      <w:pPr>
        <w:spacing w:line="320" w:lineRule="exact"/>
        <w:jc w:val="both"/>
        <w:rPr>
          <w:rFonts w:ascii="Tahoma" w:hAnsi="Tahoma" w:cs="Tahoma"/>
          <w:sz w:val="18"/>
          <w:szCs w:val="18"/>
        </w:rPr>
      </w:pPr>
      <w:r w:rsidRPr="00B90727">
        <w:rPr>
          <w:rFonts w:ascii="Tahoma" w:hAnsi="Tahoma" w:cs="Tahoma"/>
          <w:b/>
          <w:bCs/>
          <w:sz w:val="18"/>
          <w:szCs w:val="18"/>
        </w:rPr>
        <w:t>Coordenador Líder</w:t>
      </w:r>
      <w:r w:rsidRPr="00B90727">
        <w:rPr>
          <w:rFonts w:ascii="Tahoma" w:hAnsi="Tahoma" w:cs="Tahoma"/>
          <w:sz w:val="18"/>
          <w:szCs w:val="18"/>
        </w:rPr>
        <w:t xml:space="preserve">: </w:t>
      </w:r>
      <w:hyperlink r:id="rId16" w:history="1">
        <w:r w:rsidR="00310A2F" w:rsidRPr="00B90727">
          <w:rPr>
            <w:rStyle w:val="Hyperlink"/>
            <w:rFonts w:ascii="Tahoma" w:hAnsi="Tahoma" w:cs="Tahoma"/>
            <w:sz w:val="18"/>
            <w:szCs w:val="18"/>
          </w:rPr>
          <w:t>https://www.itau.com.br/itaubba-pt/ofertas-publicas</w:t>
        </w:r>
      </w:hyperlink>
      <w:r w:rsidR="003A34C6" w:rsidRPr="00B90727">
        <w:rPr>
          <w:rFonts w:ascii="Tahoma" w:hAnsi="Tahoma" w:cs="Tahoma"/>
          <w:sz w:val="18"/>
          <w:szCs w:val="18"/>
        </w:rPr>
        <w:t xml:space="preserve"> </w:t>
      </w:r>
    </w:p>
    <w:p w14:paraId="415B2357" w14:textId="0029A653" w:rsidR="00310A2F" w:rsidRPr="00B90727" w:rsidRDefault="00310A2F" w:rsidP="00310A2F">
      <w:pPr>
        <w:spacing w:line="320" w:lineRule="exact"/>
        <w:jc w:val="both"/>
        <w:rPr>
          <w:rFonts w:ascii="Tahoma" w:hAnsi="Tahoma" w:cs="Tahoma"/>
          <w:sz w:val="18"/>
          <w:szCs w:val="18"/>
        </w:rPr>
      </w:pPr>
      <w:r w:rsidRPr="00B90727">
        <w:rPr>
          <w:rFonts w:ascii="Tahoma" w:hAnsi="Tahoma" w:cs="Tahoma"/>
          <w:sz w:val="18"/>
          <w:szCs w:val="18"/>
        </w:rPr>
        <w:t xml:space="preserve">Para acessar o Prospecto, </w:t>
      </w:r>
      <w:r w:rsidR="00B90727" w:rsidRPr="00B90727">
        <w:rPr>
          <w:rFonts w:ascii="Tahoma" w:eastAsia="MS Mincho" w:hAnsi="Tahoma" w:cs="Tahoma"/>
          <w:color w:val="000000"/>
          <w:sz w:val="18"/>
          <w:szCs w:val="18"/>
        </w:rPr>
        <w:t>neste site acessar “Ofertas Públicas” e, na sequência “FII Fundo de Investimento Imobiliário” e então em “2022”, depois localizar o “Vectis Datagro Crédito Agronegócio - Fundo de Investimento nas Cadeias Produtivas Agroindustriais – Imobiliário</w:t>
      </w:r>
      <w:r w:rsidR="00B90727" w:rsidRPr="00B90727" w:rsidDel="0014351E">
        <w:rPr>
          <w:rFonts w:ascii="Tahoma" w:eastAsia="MS Mincho" w:hAnsi="Tahoma" w:cs="Tahoma"/>
          <w:color w:val="000000"/>
          <w:sz w:val="18"/>
          <w:szCs w:val="18"/>
        </w:rPr>
        <w:t>”</w:t>
      </w:r>
      <w:r w:rsidR="00B90727" w:rsidRPr="00B90727">
        <w:rPr>
          <w:rFonts w:ascii="Tahoma" w:eastAsia="MS Mincho" w:hAnsi="Tahoma" w:cs="Tahoma"/>
          <w:color w:val="000000"/>
          <w:sz w:val="18"/>
          <w:szCs w:val="18"/>
        </w:rPr>
        <w:t xml:space="preserve"> e clicar em Prospecto</w:t>
      </w:r>
      <w:r w:rsidRPr="00B90727">
        <w:rPr>
          <w:rFonts w:ascii="Tahoma" w:hAnsi="Tahoma" w:cs="Tahoma"/>
          <w:sz w:val="18"/>
          <w:szCs w:val="18"/>
        </w:rPr>
        <w:t>.</w:t>
      </w:r>
    </w:p>
    <w:p w14:paraId="0A5325EC" w14:textId="58DE6497" w:rsidR="00310A2F" w:rsidRPr="00B90727" w:rsidRDefault="00310A2F" w:rsidP="00310A2F">
      <w:pPr>
        <w:spacing w:line="320" w:lineRule="exact"/>
        <w:jc w:val="both"/>
        <w:rPr>
          <w:rFonts w:ascii="Tahoma" w:hAnsi="Tahoma" w:cs="Tahoma"/>
          <w:sz w:val="18"/>
          <w:szCs w:val="18"/>
        </w:rPr>
      </w:pPr>
      <w:r w:rsidRPr="00B90727">
        <w:rPr>
          <w:rFonts w:ascii="Tahoma" w:hAnsi="Tahoma" w:cs="Tahoma"/>
          <w:sz w:val="18"/>
          <w:szCs w:val="18"/>
        </w:rPr>
        <w:t xml:space="preserve">Para acessar </w:t>
      </w:r>
      <w:r w:rsidR="00B90727" w:rsidRPr="00B90727">
        <w:rPr>
          <w:rFonts w:ascii="Tahoma" w:eastAsia="MS Mincho" w:hAnsi="Tahoma" w:cs="Tahoma"/>
          <w:color w:val="000000"/>
          <w:sz w:val="18"/>
          <w:szCs w:val="18"/>
        </w:rPr>
        <w:t>o Anúncio de Início, neste site acessar “Ofertas Públicas” e, e, na sequência “FII Fundo de Investimento Imobiliário” e então em “2022”, depois então, localizar o “Vectis Datagro Crédito Agronegócio - Fundo de Investimento nas Cadeias Produtivas Agroindustriais – Imobiliário” e clicar em Anúncio de Início</w:t>
      </w:r>
      <w:r w:rsidRPr="00B90727">
        <w:rPr>
          <w:rFonts w:ascii="Tahoma" w:hAnsi="Tahoma" w:cs="Tahoma"/>
          <w:sz w:val="18"/>
          <w:szCs w:val="18"/>
        </w:rPr>
        <w:t>.</w:t>
      </w:r>
    </w:p>
    <w:p w14:paraId="7588CFC9" w14:textId="7E96C0D1" w:rsidR="003D57EF" w:rsidRPr="00355AB0" w:rsidRDefault="003D57EF" w:rsidP="00310A2F">
      <w:pPr>
        <w:spacing w:line="320" w:lineRule="exact"/>
        <w:jc w:val="both"/>
        <w:rPr>
          <w:rFonts w:ascii="Tahoma" w:hAnsi="Tahoma" w:cs="Tahoma"/>
          <w:sz w:val="18"/>
          <w:szCs w:val="18"/>
        </w:rPr>
      </w:pPr>
    </w:p>
    <w:p w14:paraId="296E3F07" w14:textId="6C94A532" w:rsidR="003D57EF" w:rsidRPr="00355AB0" w:rsidRDefault="00AB7EFA" w:rsidP="001F1921">
      <w:pPr>
        <w:spacing w:line="320" w:lineRule="exact"/>
        <w:ind w:left="425" w:hanging="425"/>
        <w:rPr>
          <w:rFonts w:ascii="Tahoma" w:hAnsi="Tahoma" w:cs="Tahoma"/>
          <w:sz w:val="18"/>
          <w:szCs w:val="18"/>
        </w:rPr>
      </w:pPr>
      <w:r w:rsidRPr="00355AB0">
        <w:rPr>
          <w:rStyle w:val="BOLD0"/>
          <w:rFonts w:ascii="Tahoma" w:hAnsi="Tahoma" w:cs="Tahoma"/>
          <w:b/>
          <w:bCs/>
          <w:sz w:val="18"/>
          <w:szCs w:val="18"/>
        </w:rPr>
        <w:t>Itaú Unibanco</w:t>
      </w:r>
      <w:r w:rsidR="003D57EF" w:rsidRPr="00355AB0">
        <w:rPr>
          <w:rStyle w:val="BOLD0"/>
          <w:rFonts w:ascii="Tahoma" w:hAnsi="Tahoma" w:cs="Tahoma"/>
          <w:b/>
          <w:bCs/>
          <w:sz w:val="18"/>
          <w:szCs w:val="18"/>
        </w:rPr>
        <w:t xml:space="preserve"> S.A.</w:t>
      </w:r>
      <w:r w:rsidR="00355AB0">
        <w:rPr>
          <w:rStyle w:val="BOLD0"/>
          <w:rFonts w:ascii="Tahoma" w:hAnsi="Tahoma" w:cs="Tahoma"/>
          <w:b/>
          <w:bCs/>
          <w:sz w:val="18"/>
          <w:szCs w:val="18"/>
        </w:rPr>
        <w:t xml:space="preserve">: </w:t>
      </w:r>
      <w:hyperlink r:id="rId17" w:history="1">
        <w:r w:rsidR="00355AB0" w:rsidRPr="00355AB0">
          <w:rPr>
            <w:rFonts w:ascii="Tahoma" w:hAnsi="Tahoma" w:cs="Tahoma"/>
            <w:sz w:val="18"/>
            <w:szCs w:val="18"/>
          </w:rPr>
          <w:t>http://www.itaucorretora.com.br</w:t>
        </w:r>
      </w:hyperlink>
      <w:r w:rsidR="00355AB0">
        <w:rPr>
          <w:rFonts w:ascii="Tahoma" w:hAnsi="Tahoma" w:cs="Tahoma"/>
          <w:sz w:val="18"/>
          <w:szCs w:val="18"/>
        </w:rPr>
        <w:t xml:space="preserve"> </w:t>
      </w:r>
    </w:p>
    <w:p w14:paraId="234C3698" w14:textId="4B834450" w:rsidR="003D57EF" w:rsidRPr="00355AB0" w:rsidRDefault="003D57EF" w:rsidP="001F1921">
      <w:pPr>
        <w:spacing w:line="320" w:lineRule="exact"/>
        <w:jc w:val="both"/>
        <w:rPr>
          <w:rFonts w:ascii="Tahoma" w:hAnsi="Tahoma" w:cs="Tahoma"/>
          <w:sz w:val="18"/>
          <w:szCs w:val="18"/>
        </w:rPr>
      </w:pPr>
      <w:r w:rsidRPr="00355AB0">
        <w:rPr>
          <w:rFonts w:ascii="Tahoma" w:hAnsi="Tahoma" w:cs="Tahoma"/>
          <w:sz w:val="18"/>
          <w:szCs w:val="18"/>
        </w:rPr>
        <w:t>Para acessar o Prospecto, neste site acessar “Ofertas Públicas” e, então, localizar o “Vectis Datagro Crédito Agronegócio - Fundo de Investimento nas Cadeias Produtivas Agroindustriais – Imobiliário</w:t>
      </w:r>
      <w:r w:rsidRPr="00355AB0" w:rsidDel="0014351E">
        <w:rPr>
          <w:rFonts w:ascii="Tahoma" w:hAnsi="Tahoma" w:cs="Tahoma"/>
          <w:sz w:val="18"/>
          <w:szCs w:val="18"/>
        </w:rPr>
        <w:t>”</w:t>
      </w:r>
      <w:r w:rsidRPr="00355AB0">
        <w:rPr>
          <w:rFonts w:ascii="Tahoma" w:hAnsi="Tahoma" w:cs="Tahoma"/>
          <w:sz w:val="18"/>
          <w:szCs w:val="18"/>
        </w:rPr>
        <w:t xml:space="preserve"> e clicar em Prospecto em “Ofertas em Andamento”.</w:t>
      </w:r>
    </w:p>
    <w:p w14:paraId="3DD737CA" w14:textId="1C7D08EF" w:rsidR="003D57EF" w:rsidRPr="00355AB0" w:rsidRDefault="003D57EF" w:rsidP="001F1921">
      <w:pPr>
        <w:spacing w:line="320" w:lineRule="exact"/>
        <w:jc w:val="both"/>
        <w:rPr>
          <w:rFonts w:ascii="Tahoma" w:hAnsi="Tahoma" w:cs="Tahoma"/>
          <w:sz w:val="18"/>
          <w:szCs w:val="18"/>
        </w:rPr>
      </w:pPr>
      <w:r w:rsidRPr="00355AB0">
        <w:rPr>
          <w:rFonts w:ascii="Tahoma" w:hAnsi="Tahoma" w:cs="Tahoma"/>
          <w:sz w:val="18"/>
          <w:szCs w:val="18"/>
        </w:rPr>
        <w:t>Para acessar o Anúncio de Início, neste site acessar “Ofertas Públicas” e, então, localizar o “Vectis Datagro Crédito Agronegócio - Fundo de Investimento nas Cadeias Produtivas Agroindustriais – Imobiliário” e clicar em Anúncio de Início em “Ofertas em Andamento”.</w:t>
      </w:r>
    </w:p>
    <w:p w14:paraId="048420AB" w14:textId="77777777" w:rsidR="003D57EF" w:rsidRPr="00355AB0" w:rsidRDefault="003D57EF" w:rsidP="001F1921">
      <w:pPr>
        <w:spacing w:line="320" w:lineRule="exact"/>
        <w:ind w:left="425" w:hanging="425"/>
        <w:rPr>
          <w:rStyle w:val="BOLD0"/>
          <w:rFonts w:ascii="Tahoma" w:hAnsi="Tahoma" w:cs="Tahoma"/>
          <w:sz w:val="18"/>
          <w:szCs w:val="18"/>
        </w:rPr>
      </w:pPr>
    </w:p>
    <w:p w14:paraId="5E82EE56" w14:textId="77777777" w:rsidR="00355AB0" w:rsidRPr="00355AB0" w:rsidRDefault="00AB7EFA" w:rsidP="00355AB0">
      <w:pPr>
        <w:spacing w:line="320" w:lineRule="exact"/>
        <w:jc w:val="both"/>
        <w:rPr>
          <w:rFonts w:ascii="Tahoma" w:hAnsi="Tahoma" w:cs="Tahoma"/>
          <w:sz w:val="18"/>
          <w:szCs w:val="18"/>
        </w:rPr>
      </w:pPr>
      <w:r w:rsidRPr="00355AB0">
        <w:rPr>
          <w:rStyle w:val="BOLD0"/>
          <w:rFonts w:ascii="Tahoma" w:hAnsi="Tahoma" w:cs="Tahoma"/>
          <w:b/>
          <w:bCs/>
          <w:sz w:val="18"/>
          <w:szCs w:val="18"/>
        </w:rPr>
        <w:t>Itaú Corretora de Valores</w:t>
      </w:r>
      <w:r w:rsidR="003D57EF" w:rsidRPr="00355AB0">
        <w:rPr>
          <w:rStyle w:val="BOLD0"/>
          <w:rFonts w:ascii="Tahoma" w:hAnsi="Tahoma" w:cs="Tahoma"/>
          <w:b/>
          <w:bCs/>
          <w:sz w:val="18"/>
          <w:szCs w:val="18"/>
        </w:rPr>
        <w:t xml:space="preserve"> S.A.</w:t>
      </w:r>
      <w:r w:rsidR="00355AB0">
        <w:rPr>
          <w:rStyle w:val="BOLD0"/>
          <w:rFonts w:ascii="Tahoma" w:hAnsi="Tahoma" w:cs="Tahoma"/>
          <w:b/>
          <w:bCs/>
          <w:sz w:val="18"/>
          <w:szCs w:val="18"/>
        </w:rPr>
        <w:t xml:space="preserve">: </w:t>
      </w:r>
      <w:r w:rsidR="00355AB0" w:rsidRPr="00355AB0">
        <w:rPr>
          <w:rStyle w:val="BOLD0"/>
          <w:rFonts w:ascii="Tahoma" w:hAnsi="Tahoma" w:cs="Tahoma"/>
          <w:sz w:val="18"/>
          <w:szCs w:val="18"/>
        </w:rPr>
        <w:t xml:space="preserve">http://www.itaucorretora.com.br </w:t>
      </w:r>
    </w:p>
    <w:p w14:paraId="6C62FFF7" w14:textId="1AFA060C" w:rsidR="003D57EF" w:rsidRPr="00355AB0" w:rsidRDefault="003D57EF" w:rsidP="001F1921">
      <w:pPr>
        <w:spacing w:line="320" w:lineRule="exact"/>
        <w:jc w:val="both"/>
        <w:rPr>
          <w:rFonts w:ascii="Tahoma" w:hAnsi="Tahoma" w:cs="Tahoma"/>
          <w:sz w:val="18"/>
          <w:szCs w:val="18"/>
        </w:rPr>
      </w:pPr>
      <w:r w:rsidRPr="00355AB0">
        <w:rPr>
          <w:rFonts w:ascii="Tahoma" w:hAnsi="Tahoma" w:cs="Tahoma"/>
          <w:sz w:val="18"/>
          <w:szCs w:val="18"/>
        </w:rPr>
        <w:t>Para acessar o Prospecto, neste site acessar “Ofertas Públicas” e, então, localizar o “Vectis Datagro Crédito Agronegócio - Fundo de Investimento nas Cadeias Produtivas Agroindustriais – Imobiliário</w:t>
      </w:r>
      <w:r w:rsidRPr="00355AB0" w:rsidDel="0014351E">
        <w:rPr>
          <w:rFonts w:ascii="Tahoma" w:hAnsi="Tahoma" w:cs="Tahoma"/>
          <w:sz w:val="18"/>
          <w:szCs w:val="18"/>
        </w:rPr>
        <w:t>”</w:t>
      </w:r>
      <w:r w:rsidRPr="00355AB0">
        <w:rPr>
          <w:rFonts w:ascii="Tahoma" w:hAnsi="Tahoma" w:cs="Tahoma"/>
          <w:sz w:val="18"/>
          <w:szCs w:val="18"/>
        </w:rPr>
        <w:t xml:space="preserve"> e clicar em Prospecto em “Ofertas em Andamento”.</w:t>
      </w:r>
    </w:p>
    <w:p w14:paraId="79F3C372" w14:textId="6D4DACEB" w:rsidR="00355AB0" w:rsidRDefault="003D57EF" w:rsidP="001F1921">
      <w:pPr>
        <w:spacing w:line="320" w:lineRule="exact"/>
        <w:jc w:val="both"/>
        <w:rPr>
          <w:rFonts w:ascii="Tahoma" w:eastAsia="Arial Unicode MS" w:hAnsi="Tahoma" w:cs="Tahoma"/>
          <w:b/>
          <w:sz w:val="18"/>
          <w:szCs w:val="18"/>
        </w:rPr>
      </w:pPr>
      <w:r w:rsidRPr="00355AB0">
        <w:rPr>
          <w:rFonts w:ascii="Tahoma" w:hAnsi="Tahoma" w:cs="Tahoma"/>
          <w:sz w:val="18"/>
          <w:szCs w:val="18"/>
        </w:rPr>
        <w:t>Para acessar o Anúncio de Início, neste site acessar “Ofertas Públicas” e, então, localizar o “Vectis Datagro Crédito Agronegócio - Fundo de Investimento nas Cadeias Produtivas Agroindustriais – Imobiliário” e clicar em Anúncio de Início em “Ofertas em Andamento”.</w:t>
      </w:r>
    </w:p>
    <w:p w14:paraId="37A16917" w14:textId="77777777" w:rsidR="00355AB0" w:rsidRPr="00B90727" w:rsidRDefault="00355AB0" w:rsidP="001F1921">
      <w:pPr>
        <w:spacing w:line="320" w:lineRule="exact"/>
        <w:jc w:val="both"/>
        <w:rPr>
          <w:rFonts w:ascii="Tahoma" w:hAnsi="Tahoma" w:cs="Tahoma"/>
          <w:sz w:val="18"/>
          <w:szCs w:val="18"/>
        </w:rPr>
      </w:pPr>
    </w:p>
    <w:p w14:paraId="238FF344" w14:textId="1D925B70" w:rsidR="00B90727" w:rsidRPr="00B90727" w:rsidRDefault="00987E8E" w:rsidP="00355AB0">
      <w:pPr>
        <w:spacing w:line="320" w:lineRule="exact"/>
        <w:jc w:val="both"/>
        <w:rPr>
          <w:rFonts w:ascii="Tahoma" w:eastAsia="Arial Unicode MS" w:hAnsi="Tahoma" w:cs="Tahoma"/>
          <w:b/>
          <w:sz w:val="18"/>
          <w:szCs w:val="18"/>
        </w:rPr>
      </w:pPr>
      <w:r w:rsidRPr="00B90727">
        <w:rPr>
          <w:rFonts w:ascii="Tahoma" w:eastAsia="Arial Unicode MS" w:hAnsi="Tahoma" w:cs="Tahoma"/>
          <w:b/>
          <w:sz w:val="18"/>
          <w:szCs w:val="18"/>
        </w:rPr>
        <w:t>Banco BTG Pactual S.A.</w:t>
      </w:r>
      <w:r w:rsidR="00355AB0" w:rsidRPr="00B90727">
        <w:rPr>
          <w:rFonts w:ascii="Tahoma" w:eastAsia="Arial Unicode MS" w:hAnsi="Tahoma" w:cs="Tahoma"/>
          <w:b/>
          <w:sz w:val="18"/>
          <w:szCs w:val="18"/>
        </w:rPr>
        <w:t xml:space="preserve">: </w:t>
      </w:r>
      <w:hyperlink r:id="rId18" w:history="1">
        <w:r w:rsidR="00B90727" w:rsidRPr="00B90727">
          <w:rPr>
            <w:rStyle w:val="Hyperlink"/>
            <w:rFonts w:ascii="Tahoma" w:eastAsia="Arial Unicode MS" w:hAnsi="Tahoma" w:cs="Tahoma"/>
            <w:sz w:val="18"/>
            <w:szCs w:val="18"/>
          </w:rPr>
          <w:t>https://www.btgpactual.com/investment-bank</w:t>
        </w:r>
      </w:hyperlink>
    </w:p>
    <w:p w14:paraId="387B1A10" w14:textId="77777777" w:rsidR="00B90727" w:rsidRPr="00B90727" w:rsidRDefault="00B90727" w:rsidP="00B90727">
      <w:pPr>
        <w:spacing w:line="320" w:lineRule="exact"/>
        <w:jc w:val="both"/>
        <w:rPr>
          <w:rFonts w:ascii="Tahoma" w:eastAsia="Arial Unicode MS" w:hAnsi="Tahoma" w:cs="Tahoma"/>
          <w:sz w:val="18"/>
          <w:szCs w:val="18"/>
        </w:rPr>
      </w:pPr>
      <w:r w:rsidRPr="00B90727">
        <w:rPr>
          <w:rFonts w:ascii="Tahoma" w:eastAsia="Arial Unicode MS" w:hAnsi="Tahoma" w:cs="Tahoma"/>
          <w:sz w:val="18"/>
          <w:szCs w:val="18"/>
        </w:rPr>
        <w:lastRenderedPageBreak/>
        <w:t>Para acessar o Prospecto, neste site acessar “Mercado de Capitais - Download”, depois clicar em “2022”, procurar “</w:t>
      </w:r>
      <w:r w:rsidRPr="00B90727">
        <w:rPr>
          <w:rFonts w:ascii="Tahoma" w:eastAsia="MS Mincho" w:hAnsi="Tahoma" w:cs="Tahoma"/>
          <w:color w:val="000000"/>
          <w:sz w:val="18"/>
          <w:szCs w:val="18"/>
        </w:rPr>
        <w:t>Vectis Datagro Crédito Agronegócio - Fundo de Investimento nas Cadeias Produtivas Agroindustriais – Imobiliário</w:t>
      </w:r>
      <w:r w:rsidRPr="00B90727">
        <w:rPr>
          <w:rFonts w:ascii="Tahoma" w:eastAsia="Arial Unicode MS" w:hAnsi="Tahoma" w:cs="Tahoma"/>
          <w:sz w:val="18"/>
          <w:szCs w:val="18"/>
        </w:rPr>
        <w:t>” e, então, clicar em “Prospecto Definitivo”.</w:t>
      </w:r>
    </w:p>
    <w:p w14:paraId="46A3D1D3" w14:textId="71FAAAE5" w:rsidR="00B90727" w:rsidRPr="00B90727" w:rsidRDefault="00B90727" w:rsidP="00B90727">
      <w:pPr>
        <w:spacing w:line="320" w:lineRule="exact"/>
        <w:jc w:val="both"/>
        <w:rPr>
          <w:rFonts w:ascii="Tahoma" w:eastAsia="Arial Unicode MS" w:hAnsi="Tahoma" w:cs="Tahoma"/>
          <w:sz w:val="18"/>
          <w:szCs w:val="18"/>
        </w:rPr>
      </w:pPr>
      <w:r w:rsidRPr="00B90727">
        <w:rPr>
          <w:rFonts w:ascii="Tahoma" w:eastAsia="Arial Unicode MS" w:hAnsi="Tahoma" w:cs="Tahoma"/>
          <w:sz w:val="18"/>
          <w:szCs w:val="18"/>
        </w:rPr>
        <w:t>Para acessar o Anúncio de Início, neste site acessar “Mercado de Capitais - Download”, depois clicar em “2022”, procurar “</w:t>
      </w:r>
      <w:r w:rsidRPr="00B90727">
        <w:rPr>
          <w:rFonts w:ascii="Tahoma" w:eastAsia="MS Mincho" w:hAnsi="Tahoma" w:cs="Tahoma"/>
          <w:color w:val="000000"/>
          <w:sz w:val="18"/>
          <w:szCs w:val="18"/>
        </w:rPr>
        <w:t>Vectis Datagro Crédito Agronegócio - Fundo de Investimento nas Cadeias Produtivas Agroindustriais – Imobiliário</w:t>
      </w:r>
      <w:r w:rsidRPr="00B90727">
        <w:rPr>
          <w:rFonts w:ascii="Tahoma" w:eastAsia="Arial Unicode MS" w:hAnsi="Tahoma" w:cs="Tahoma"/>
          <w:sz w:val="18"/>
          <w:szCs w:val="18"/>
        </w:rPr>
        <w:t xml:space="preserve">” e, então, clicar em “Anúncio de Início”. </w:t>
      </w:r>
    </w:p>
    <w:p w14:paraId="42130D4A" w14:textId="77777777" w:rsidR="00EF3CE0" w:rsidRPr="00355AB0" w:rsidRDefault="00EF3CE0" w:rsidP="006C3E97">
      <w:pPr>
        <w:spacing w:line="320" w:lineRule="exact"/>
        <w:jc w:val="both"/>
        <w:rPr>
          <w:rFonts w:ascii="Tahoma" w:hAnsi="Tahoma" w:cs="Tahoma"/>
          <w:sz w:val="18"/>
          <w:szCs w:val="18"/>
        </w:rPr>
      </w:pPr>
    </w:p>
    <w:p w14:paraId="6FF19C28" w14:textId="12CA9D4D" w:rsidR="00EF3CE0" w:rsidRPr="00355AB0" w:rsidRDefault="00EF3CE0" w:rsidP="006C3E97">
      <w:pPr>
        <w:spacing w:line="320" w:lineRule="exact"/>
        <w:jc w:val="both"/>
        <w:rPr>
          <w:rFonts w:ascii="Tahoma" w:hAnsi="Tahoma" w:cs="Tahoma"/>
          <w:sz w:val="18"/>
          <w:szCs w:val="18"/>
        </w:rPr>
      </w:pPr>
      <w:r w:rsidRPr="00355AB0">
        <w:rPr>
          <w:rFonts w:ascii="Tahoma" w:hAnsi="Tahoma" w:cs="Tahoma"/>
          <w:b/>
          <w:bCs/>
          <w:sz w:val="18"/>
          <w:szCs w:val="18"/>
        </w:rPr>
        <w:t>CVM</w:t>
      </w:r>
      <w:r w:rsidRPr="00355AB0">
        <w:rPr>
          <w:rFonts w:ascii="Tahoma" w:hAnsi="Tahoma" w:cs="Tahoma"/>
          <w:sz w:val="18"/>
          <w:szCs w:val="18"/>
        </w:rPr>
        <w:t xml:space="preserve">: </w:t>
      </w:r>
      <w:hyperlink r:id="rId19" w:history="1">
        <w:r w:rsidRPr="00355AB0">
          <w:rPr>
            <w:rFonts w:ascii="Tahoma" w:hAnsi="Tahoma" w:cs="Tahoma"/>
            <w:sz w:val="18"/>
            <w:szCs w:val="18"/>
          </w:rPr>
          <w:t>https://www.gov.br/cvm/pt-br</w:t>
        </w:r>
      </w:hyperlink>
    </w:p>
    <w:p w14:paraId="48B46ABB" w14:textId="2EFA71D3" w:rsidR="00310A2F" w:rsidRPr="00355AB0" w:rsidRDefault="00310A2F" w:rsidP="006C3E97">
      <w:pPr>
        <w:spacing w:line="320" w:lineRule="exact"/>
        <w:jc w:val="both"/>
        <w:rPr>
          <w:rFonts w:ascii="Tahoma" w:hAnsi="Tahoma" w:cs="Tahoma"/>
          <w:sz w:val="18"/>
          <w:szCs w:val="18"/>
        </w:rPr>
      </w:pPr>
      <w:r w:rsidRPr="00355AB0">
        <w:rPr>
          <w:rFonts w:ascii="Tahoma" w:hAnsi="Tahoma" w:cs="Tahoma"/>
          <w:sz w:val="18"/>
          <w:szCs w:val="18"/>
        </w:rPr>
        <w:t>Para acessar o Prospecto e Anúncio de Início, neste website acessar “</w:t>
      </w:r>
      <w:r w:rsidR="00B61D24">
        <w:rPr>
          <w:rFonts w:ascii="Tahoma" w:hAnsi="Tahoma" w:cs="Tahoma"/>
          <w:sz w:val="18"/>
          <w:szCs w:val="18"/>
        </w:rPr>
        <w:t>Principais Consultas</w:t>
      </w:r>
      <w:r w:rsidRPr="00355AB0">
        <w:rPr>
          <w:rFonts w:ascii="Tahoma" w:hAnsi="Tahoma" w:cs="Tahoma"/>
          <w:sz w:val="18"/>
          <w:szCs w:val="18"/>
        </w:rPr>
        <w:t xml:space="preserve"> – Ofertas Públicas”, clicar em “Ofertas</w:t>
      </w:r>
      <w:r w:rsidR="00B61D24">
        <w:rPr>
          <w:rFonts w:ascii="Tahoma" w:hAnsi="Tahoma" w:cs="Tahoma"/>
          <w:sz w:val="18"/>
          <w:szCs w:val="18"/>
        </w:rPr>
        <w:t xml:space="preserve"> Públicas</w:t>
      </w:r>
      <w:r w:rsidRPr="00355AB0">
        <w:rPr>
          <w:rFonts w:ascii="Tahoma" w:hAnsi="Tahoma" w:cs="Tahoma"/>
          <w:sz w:val="18"/>
          <w:szCs w:val="18"/>
        </w:rPr>
        <w:t xml:space="preserve"> de Distribuição”, em seguida em “Ofertas Registradas/Dispensadas”, acessar “Quotas de Fundo Imobiliário”, clicar em “Vectis Datagro Crédito Agronegócio - Fundo de Investimento nas Cadeias Produtivas Agroindustriais – Imobiliário”, e, então, localizar o Prospecto e o Anúncio de Início.</w:t>
      </w:r>
    </w:p>
    <w:p w14:paraId="2300A74A" w14:textId="77777777" w:rsidR="00EF3CE0" w:rsidRPr="00355AB0" w:rsidRDefault="00EF3CE0" w:rsidP="006C3E97">
      <w:pPr>
        <w:spacing w:line="320" w:lineRule="exact"/>
        <w:jc w:val="both"/>
        <w:rPr>
          <w:rFonts w:ascii="Tahoma" w:hAnsi="Tahoma" w:cs="Tahoma"/>
          <w:sz w:val="18"/>
          <w:szCs w:val="18"/>
        </w:rPr>
      </w:pPr>
    </w:p>
    <w:p w14:paraId="6B1E85FE" w14:textId="02013CA3" w:rsidR="00EF3CE0" w:rsidRPr="00355AB0" w:rsidRDefault="00EF3CE0" w:rsidP="006C3E97">
      <w:pPr>
        <w:spacing w:line="320" w:lineRule="exact"/>
        <w:jc w:val="both"/>
        <w:rPr>
          <w:rFonts w:ascii="Tahoma" w:hAnsi="Tahoma" w:cs="Tahoma"/>
          <w:sz w:val="18"/>
          <w:szCs w:val="18"/>
        </w:rPr>
      </w:pPr>
      <w:r w:rsidRPr="00355AB0">
        <w:rPr>
          <w:rFonts w:ascii="Tahoma" w:hAnsi="Tahoma" w:cs="Tahoma"/>
          <w:b/>
          <w:sz w:val="18"/>
          <w:szCs w:val="18"/>
        </w:rPr>
        <w:t xml:space="preserve">B3: </w:t>
      </w:r>
      <w:hyperlink r:id="rId20" w:history="1">
        <w:r w:rsidRPr="00355AB0">
          <w:rPr>
            <w:rFonts w:ascii="Tahoma" w:hAnsi="Tahoma" w:cs="Tahoma"/>
            <w:sz w:val="18"/>
            <w:szCs w:val="18"/>
          </w:rPr>
          <w:t>www.b3.com.br</w:t>
        </w:r>
      </w:hyperlink>
    </w:p>
    <w:p w14:paraId="52EEDA8D" w14:textId="58ED79BA" w:rsidR="00310A2F" w:rsidRPr="00355AB0" w:rsidRDefault="00310A2F" w:rsidP="006C3E97">
      <w:pPr>
        <w:spacing w:line="320" w:lineRule="exact"/>
        <w:jc w:val="both"/>
        <w:rPr>
          <w:rFonts w:ascii="Tahoma" w:hAnsi="Tahoma" w:cs="Tahoma"/>
          <w:sz w:val="18"/>
          <w:szCs w:val="18"/>
        </w:rPr>
      </w:pPr>
      <w:r w:rsidRPr="00355AB0">
        <w:rPr>
          <w:rFonts w:ascii="Tahoma" w:hAnsi="Tahoma" w:cs="Tahoma"/>
          <w:sz w:val="18"/>
          <w:szCs w:val="18"/>
        </w:rPr>
        <w:t>Para acessar o Prospecto, o Anúncio de Início e demais documentos da Oferta, neste site acessar a aba “Produtos e Serviços”, em “Confira a relação completa dos serviços na Bolsa”, localizar “Ofertas Públicas de Renda Variável” e clicar em “saiba mais”, clicar em “Ofertas em andamento”, selecionar “fundos”, clicar em “Vectis Datagro Crédito Agronegócio - Fundo de Investimento nas Cadeias Produtivas Agroindustriais – Imobiliário” e, então, localizar o Prospecto, Anúncio de Início e demais documentos da Oferta.</w:t>
      </w:r>
    </w:p>
    <w:p w14:paraId="017D2E98" w14:textId="1D9AE22E" w:rsidR="00EF3CE0" w:rsidRPr="00355AB0" w:rsidRDefault="00EF3CE0" w:rsidP="006C3E97">
      <w:pPr>
        <w:spacing w:line="320" w:lineRule="exact"/>
        <w:jc w:val="both"/>
        <w:rPr>
          <w:rFonts w:ascii="Tahoma" w:hAnsi="Tahoma" w:cs="Tahoma"/>
          <w:sz w:val="18"/>
          <w:szCs w:val="18"/>
        </w:rPr>
      </w:pPr>
    </w:p>
    <w:p w14:paraId="59E3B9E7" w14:textId="047FEC65" w:rsidR="00EF3CE0" w:rsidRPr="00355AB0" w:rsidRDefault="00EF3CE0" w:rsidP="006C3E97">
      <w:pPr>
        <w:spacing w:line="320" w:lineRule="exact"/>
        <w:jc w:val="both"/>
        <w:rPr>
          <w:rFonts w:ascii="Tahoma" w:hAnsi="Tahoma" w:cs="Tahoma"/>
          <w:sz w:val="18"/>
          <w:szCs w:val="18"/>
        </w:rPr>
      </w:pPr>
      <w:r w:rsidRPr="00355AB0">
        <w:rPr>
          <w:rFonts w:ascii="Tahoma" w:hAnsi="Tahoma" w:cs="Tahoma"/>
          <w:b/>
          <w:sz w:val="18"/>
          <w:szCs w:val="18"/>
        </w:rPr>
        <w:t xml:space="preserve">Fundos.Net: </w:t>
      </w:r>
      <w:bookmarkStart w:id="39" w:name="_Hlk61454249"/>
      <w:r w:rsidR="006C3E97" w:rsidRPr="00355AB0">
        <w:rPr>
          <w:rFonts w:ascii="Tahoma" w:hAnsi="Tahoma" w:cs="Tahoma"/>
          <w:bCs/>
          <w:sz w:val="18"/>
          <w:szCs w:val="18"/>
        </w:rPr>
        <w:fldChar w:fldCharType="begin"/>
      </w:r>
      <w:r w:rsidR="006C3E97" w:rsidRPr="00355AB0">
        <w:rPr>
          <w:rFonts w:ascii="Tahoma" w:hAnsi="Tahoma" w:cs="Tahoma"/>
          <w:bCs/>
          <w:sz w:val="18"/>
          <w:szCs w:val="18"/>
        </w:rPr>
        <w:instrText xml:space="preserve"> HYPERLINK "http://www.gov.br/cvm/pt-br" </w:instrText>
      </w:r>
      <w:r w:rsidR="0037701F" w:rsidRPr="00355AB0">
        <w:rPr>
          <w:rFonts w:ascii="Tahoma" w:hAnsi="Tahoma" w:cs="Tahoma"/>
          <w:bCs/>
          <w:sz w:val="18"/>
          <w:szCs w:val="18"/>
        </w:rPr>
      </w:r>
      <w:r w:rsidR="006C3E97" w:rsidRPr="00355AB0">
        <w:rPr>
          <w:rFonts w:ascii="Tahoma" w:hAnsi="Tahoma" w:cs="Tahoma"/>
          <w:bCs/>
          <w:sz w:val="18"/>
          <w:szCs w:val="18"/>
        </w:rPr>
        <w:fldChar w:fldCharType="separate"/>
      </w:r>
      <w:r w:rsidR="006C3E97" w:rsidRPr="00355AB0">
        <w:rPr>
          <w:rStyle w:val="Hyperlink"/>
          <w:rFonts w:ascii="Tahoma" w:hAnsi="Tahoma" w:cs="Tahoma"/>
          <w:bCs/>
          <w:sz w:val="18"/>
          <w:szCs w:val="18"/>
        </w:rPr>
        <w:t>www.gov.br/cvm/pt-</w:t>
      </w:r>
      <w:bookmarkEnd w:id="39"/>
      <w:r w:rsidR="006C3E97" w:rsidRPr="00355AB0">
        <w:rPr>
          <w:rStyle w:val="Hyperlink"/>
          <w:rFonts w:ascii="Tahoma" w:hAnsi="Tahoma" w:cs="Tahoma"/>
          <w:bCs/>
          <w:sz w:val="18"/>
          <w:szCs w:val="18"/>
        </w:rPr>
        <w:t>br</w:t>
      </w:r>
      <w:r w:rsidR="006C3E97" w:rsidRPr="00355AB0">
        <w:rPr>
          <w:rFonts w:ascii="Tahoma" w:hAnsi="Tahoma" w:cs="Tahoma"/>
          <w:bCs/>
          <w:sz w:val="18"/>
          <w:szCs w:val="18"/>
        </w:rPr>
        <w:fldChar w:fldCharType="end"/>
      </w:r>
      <w:r w:rsidR="006C3E97" w:rsidRPr="00355AB0">
        <w:rPr>
          <w:rFonts w:ascii="Tahoma" w:hAnsi="Tahoma" w:cs="Tahoma"/>
          <w:b/>
          <w:sz w:val="18"/>
          <w:szCs w:val="18"/>
        </w:rPr>
        <w:t xml:space="preserve"> </w:t>
      </w:r>
      <w:r w:rsidR="00312A24" w:rsidRPr="00355AB0">
        <w:rPr>
          <w:rFonts w:ascii="Tahoma" w:hAnsi="Tahoma" w:cs="Tahoma"/>
          <w:bCs/>
          <w:sz w:val="18"/>
          <w:szCs w:val="18"/>
        </w:rPr>
        <w:t>(neste website (a) em “</w:t>
      </w:r>
      <w:r w:rsidR="00B61D24">
        <w:rPr>
          <w:rFonts w:ascii="Tahoma" w:hAnsi="Tahoma" w:cs="Tahoma"/>
          <w:bCs/>
          <w:sz w:val="18"/>
          <w:szCs w:val="18"/>
        </w:rPr>
        <w:t>Principais Consultas</w:t>
      </w:r>
      <w:r w:rsidR="00312A24" w:rsidRPr="00355AB0">
        <w:rPr>
          <w:rFonts w:ascii="Tahoma" w:hAnsi="Tahoma" w:cs="Tahoma"/>
          <w:bCs/>
          <w:sz w:val="18"/>
          <w:szCs w:val="18"/>
        </w:rPr>
        <w:t>”, clicar em “Fundos de Investimento”, clicar em “Fundos Registrados”, digitar “Vectis Datagro Crédito Agronegócio - Fundo de Investimento nas Cadeias Produtivas Agroindustriais – Imobiliário”, digitar o número que aparece ao lado e clicar em “Continuar”, clicar em “Vectis Datagro Crédito Agronegócio - Fundo de Investimento nas Cadeias Produtivas Agroindustriais – Imobiliário”, acessar o sistema “Fundos.NET” clicando no link “clique aqui”, em seguida selecionar o documento desejado; e/ou (b) em “</w:t>
      </w:r>
      <w:r w:rsidR="00B61D24">
        <w:rPr>
          <w:rFonts w:ascii="Tahoma" w:hAnsi="Tahoma" w:cs="Tahoma"/>
          <w:bCs/>
          <w:sz w:val="18"/>
          <w:szCs w:val="18"/>
        </w:rPr>
        <w:t>Centrais de Conteúdo</w:t>
      </w:r>
      <w:r w:rsidR="00312A24" w:rsidRPr="00355AB0">
        <w:rPr>
          <w:rFonts w:ascii="Tahoma" w:hAnsi="Tahoma" w:cs="Tahoma"/>
          <w:bCs/>
          <w:sz w:val="18"/>
          <w:szCs w:val="18"/>
        </w:rPr>
        <w:t>”, clicar em “Central de Sistemas da CVM”, clicar em “Ofertas Públicas”, clicar em “Ofertas de Distribuição”, em seguida em “Ofertas Registradas/Dispensadas”, clicar no valor referente à coluna “PRIMÁRIAS”, na linha “Quotas de Fundo Imobiliário”, localizar o “Vectis Datagro Crédito Agronegócio - Fundo de Investimento nas Cadeias Produtivas Agroindustriais – Imobiliário” e, então, clicar na opção desejada.)</w:t>
      </w:r>
      <w:r w:rsidR="00312A24" w:rsidRPr="00355AB0" w:rsidDel="00312A24">
        <w:rPr>
          <w:rFonts w:ascii="Tahoma" w:hAnsi="Tahoma" w:cs="Tahoma"/>
          <w:b/>
          <w:sz w:val="18"/>
          <w:szCs w:val="18"/>
        </w:rPr>
        <w:t xml:space="preserve"> </w:t>
      </w:r>
    </w:p>
    <w:p w14:paraId="25D3031A" w14:textId="77777777" w:rsidR="004D545B" w:rsidRPr="00355AB0" w:rsidRDefault="004D545B" w:rsidP="006C3E97">
      <w:pPr>
        <w:spacing w:line="320" w:lineRule="exact"/>
        <w:jc w:val="both"/>
        <w:rPr>
          <w:rFonts w:ascii="Tahoma" w:hAnsi="Tahoma" w:cs="Tahoma"/>
          <w:sz w:val="18"/>
          <w:szCs w:val="18"/>
        </w:rPr>
      </w:pPr>
    </w:p>
    <w:p w14:paraId="73F4B95B" w14:textId="3A9C947E" w:rsidR="004D545B" w:rsidRPr="00355AB0" w:rsidRDefault="004D545B" w:rsidP="006C3E97">
      <w:pPr>
        <w:spacing w:line="320" w:lineRule="exact"/>
        <w:jc w:val="both"/>
        <w:rPr>
          <w:rFonts w:ascii="Tahoma" w:hAnsi="Tahoma" w:cs="Tahoma"/>
          <w:sz w:val="18"/>
          <w:szCs w:val="18"/>
        </w:rPr>
      </w:pPr>
      <w:r w:rsidRPr="00355AB0">
        <w:rPr>
          <w:rFonts w:ascii="Tahoma" w:hAnsi="Tahoma" w:cs="Tahoma"/>
          <w:b/>
          <w:sz w:val="18"/>
          <w:szCs w:val="18"/>
        </w:rPr>
        <w:t>Participantes Especiais:</w:t>
      </w:r>
      <w:r w:rsidRPr="00355AB0">
        <w:rPr>
          <w:rFonts w:ascii="Tahoma" w:hAnsi="Tahoma" w:cs="Tahoma"/>
          <w:sz w:val="18"/>
          <w:szCs w:val="18"/>
        </w:rPr>
        <w:t xml:space="preserve"> Informações adicionais sobre os Participantes Especiais podem ser obtidas nas dependências dos Participantes Especiais e/ou na página da rede mundial de computadores da B3 (</w:t>
      </w:r>
      <w:hyperlink r:id="rId21" w:history="1">
        <w:r w:rsidR="00A2410A" w:rsidRPr="00355AB0">
          <w:rPr>
            <w:rStyle w:val="Hyperlink"/>
            <w:rFonts w:ascii="Tahoma" w:hAnsi="Tahoma" w:cs="Tahoma"/>
            <w:b/>
            <w:sz w:val="18"/>
            <w:szCs w:val="18"/>
          </w:rPr>
          <w:t>www.b3.com.br</w:t>
        </w:r>
      </w:hyperlink>
      <w:r w:rsidRPr="00355AB0">
        <w:rPr>
          <w:rFonts w:ascii="Tahoma" w:hAnsi="Tahoma" w:cs="Tahoma"/>
          <w:sz w:val="18"/>
          <w:szCs w:val="18"/>
        </w:rPr>
        <w:t>).</w:t>
      </w:r>
    </w:p>
    <w:p w14:paraId="4E7430AF" w14:textId="77777777" w:rsidR="00A2410A" w:rsidRPr="00355AB0" w:rsidRDefault="00A2410A" w:rsidP="006C3E97">
      <w:pPr>
        <w:spacing w:line="320" w:lineRule="exact"/>
        <w:jc w:val="both"/>
        <w:rPr>
          <w:rFonts w:ascii="Tahoma" w:hAnsi="Tahoma" w:cs="Tahoma"/>
          <w:sz w:val="18"/>
          <w:szCs w:val="18"/>
        </w:rPr>
      </w:pPr>
    </w:p>
    <w:p w14:paraId="08748928" w14:textId="6DC52515" w:rsidR="00E8062E" w:rsidRPr="00355AB0" w:rsidRDefault="00AF6037" w:rsidP="006C3E97">
      <w:pPr>
        <w:pStyle w:val="Level1"/>
        <w:spacing w:before="0" w:after="0" w:line="320" w:lineRule="exact"/>
        <w:ind w:left="0" w:firstLine="0"/>
        <w:rPr>
          <w:rFonts w:ascii="Tahoma" w:hAnsi="Tahoma" w:cs="Tahoma"/>
          <w:b w:val="0"/>
          <w:sz w:val="18"/>
          <w:szCs w:val="18"/>
        </w:rPr>
      </w:pPr>
      <w:r w:rsidRPr="00355AB0">
        <w:rPr>
          <w:rFonts w:ascii="Tahoma" w:hAnsi="Tahoma" w:cs="Tahoma"/>
          <w:sz w:val="18"/>
          <w:szCs w:val="18"/>
        </w:rPr>
        <w:t>TERMOS E CONDIÇÕES</w:t>
      </w:r>
    </w:p>
    <w:p w14:paraId="3380669E" w14:textId="77777777" w:rsidR="00A2410A" w:rsidRPr="00355AB0" w:rsidRDefault="00A2410A" w:rsidP="006C3E97">
      <w:pPr>
        <w:pStyle w:val="Body"/>
        <w:widowControl w:val="0"/>
        <w:suppressAutoHyphens/>
        <w:spacing w:after="0" w:line="320" w:lineRule="exact"/>
        <w:rPr>
          <w:rFonts w:ascii="Tahoma" w:hAnsi="Tahoma" w:cs="Tahoma"/>
          <w:sz w:val="18"/>
          <w:szCs w:val="18"/>
        </w:rPr>
      </w:pPr>
    </w:p>
    <w:p w14:paraId="79BE6A31" w14:textId="5EA61091" w:rsidR="00E8062E" w:rsidRPr="00355AB0" w:rsidRDefault="00E26A44" w:rsidP="006C3E97">
      <w:pPr>
        <w:pStyle w:val="Level2"/>
        <w:spacing w:after="0" w:line="320" w:lineRule="exact"/>
        <w:ind w:left="0" w:firstLine="0"/>
        <w:rPr>
          <w:rFonts w:ascii="Tahoma" w:hAnsi="Tahoma" w:cs="Tahoma"/>
          <w:sz w:val="18"/>
          <w:szCs w:val="18"/>
        </w:rPr>
      </w:pPr>
      <w:r w:rsidRPr="00355AB0">
        <w:rPr>
          <w:rFonts w:ascii="Tahoma" w:hAnsi="Tahoma" w:cs="Tahoma"/>
          <w:sz w:val="18"/>
          <w:szCs w:val="18"/>
        </w:rPr>
        <w:t xml:space="preserve">Os </w:t>
      </w:r>
      <w:r w:rsidR="00DE1634" w:rsidRPr="00355AB0">
        <w:rPr>
          <w:rFonts w:ascii="Tahoma" w:hAnsi="Tahoma" w:cs="Tahoma"/>
          <w:sz w:val="18"/>
          <w:szCs w:val="18"/>
        </w:rPr>
        <w:t>Participantes</w:t>
      </w:r>
      <w:r w:rsidR="00E8062E" w:rsidRPr="00355AB0">
        <w:rPr>
          <w:rFonts w:ascii="Tahoma" w:hAnsi="Tahoma" w:cs="Tahoma"/>
          <w:sz w:val="18"/>
          <w:szCs w:val="18"/>
        </w:rPr>
        <w:t xml:space="preserve"> </w:t>
      </w:r>
      <w:r w:rsidRPr="00355AB0">
        <w:rPr>
          <w:rFonts w:ascii="Tahoma" w:hAnsi="Tahoma" w:cs="Tahoma"/>
          <w:sz w:val="18"/>
          <w:szCs w:val="18"/>
        </w:rPr>
        <w:t xml:space="preserve">Especiais </w:t>
      </w:r>
      <w:r w:rsidR="00E8062E" w:rsidRPr="00355AB0">
        <w:rPr>
          <w:rFonts w:ascii="Tahoma" w:hAnsi="Tahoma" w:cs="Tahoma"/>
          <w:sz w:val="18"/>
          <w:szCs w:val="18"/>
        </w:rPr>
        <w:t xml:space="preserve">integrantes do sistema de distribuição, conforme estabelecido </w:t>
      </w:r>
      <w:r w:rsidR="00C83418" w:rsidRPr="00355AB0">
        <w:rPr>
          <w:rFonts w:ascii="Tahoma" w:hAnsi="Tahoma" w:cs="Tahoma"/>
          <w:sz w:val="18"/>
          <w:szCs w:val="18"/>
        </w:rPr>
        <w:t xml:space="preserve">na Lei </w:t>
      </w:r>
      <w:r w:rsidR="00132E9F" w:rsidRPr="00355AB0">
        <w:rPr>
          <w:rFonts w:ascii="Tahoma" w:hAnsi="Tahoma" w:cs="Tahoma"/>
          <w:sz w:val="18"/>
          <w:szCs w:val="18"/>
        </w:rPr>
        <w:t xml:space="preserve">nº </w:t>
      </w:r>
      <w:r w:rsidR="001E4B05" w:rsidRPr="00355AB0">
        <w:rPr>
          <w:rFonts w:ascii="Tahoma" w:hAnsi="Tahoma" w:cs="Tahoma"/>
          <w:sz w:val="18"/>
          <w:szCs w:val="18"/>
        </w:rPr>
        <w:t>6.385</w:t>
      </w:r>
      <w:r w:rsidR="00E8062E" w:rsidRPr="00355AB0">
        <w:rPr>
          <w:rFonts w:ascii="Tahoma" w:hAnsi="Tahoma" w:cs="Tahoma"/>
          <w:sz w:val="18"/>
          <w:szCs w:val="18"/>
        </w:rPr>
        <w:t xml:space="preserve">, poderão, desde que previamente aprovado pelo </w:t>
      </w:r>
      <w:r w:rsidR="006F1A1E" w:rsidRPr="00355AB0">
        <w:rPr>
          <w:rFonts w:ascii="Tahoma" w:hAnsi="Tahoma" w:cs="Tahoma"/>
          <w:sz w:val="18"/>
          <w:szCs w:val="18"/>
        </w:rPr>
        <w:t xml:space="preserve">Coordenador Líder </w:t>
      </w:r>
      <w:r w:rsidR="00946172" w:rsidRPr="00355AB0">
        <w:rPr>
          <w:rFonts w:ascii="Tahoma" w:hAnsi="Tahoma" w:cs="Tahoma"/>
          <w:sz w:val="18"/>
          <w:szCs w:val="18"/>
        </w:rPr>
        <w:t>da Oferta</w:t>
      </w:r>
      <w:r w:rsidR="00E8062E" w:rsidRPr="00355AB0">
        <w:rPr>
          <w:rFonts w:ascii="Tahoma" w:hAnsi="Tahoma" w:cs="Tahoma"/>
          <w:sz w:val="18"/>
          <w:szCs w:val="18"/>
        </w:rPr>
        <w:t xml:space="preserve">, participar da Oferta, mediante </w:t>
      </w:r>
      <w:r w:rsidR="00AA47D4" w:rsidRPr="00355AB0">
        <w:rPr>
          <w:rFonts w:ascii="Tahoma" w:hAnsi="Tahoma" w:cs="Tahoma"/>
          <w:sz w:val="18"/>
          <w:szCs w:val="18"/>
        </w:rPr>
        <w:t>o de acordo expresso nesta Carta Convite, e</w:t>
      </w:r>
      <w:r w:rsidR="00E8062E" w:rsidRPr="00355AB0">
        <w:rPr>
          <w:rFonts w:ascii="Tahoma" w:hAnsi="Tahoma" w:cs="Tahoma"/>
          <w:sz w:val="18"/>
          <w:szCs w:val="18"/>
        </w:rPr>
        <w:t xml:space="preserve"> desde que, além das obrigações previstas na Instrução CVM</w:t>
      </w:r>
      <w:r w:rsidR="001E4B05" w:rsidRPr="00355AB0">
        <w:rPr>
          <w:rFonts w:ascii="Tahoma" w:hAnsi="Tahoma" w:cs="Tahoma"/>
          <w:sz w:val="18"/>
          <w:szCs w:val="18"/>
        </w:rPr>
        <w:t xml:space="preserve"> </w:t>
      </w:r>
      <w:r w:rsidR="00E8062E" w:rsidRPr="00355AB0">
        <w:rPr>
          <w:rFonts w:ascii="Tahoma" w:hAnsi="Tahoma" w:cs="Tahoma"/>
          <w:sz w:val="18"/>
          <w:szCs w:val="18"/>
        </w:rPr>
        <w:t xml:space="preserve">400, e, no que lhe couber, no Contrato de </w:t>
      </w:r>
      <w:r w:rsidR="00133CAB" w:rsidRPr="00355AB0">
        <w:rPr>
          <w:rFonts w:ascii="Tahoma" w:hAnsi="Tahoma" w:cs="Tahoma"/>
          <w:sz w:val="18"/>
          <w:szCs w:val="18"/>
        </w:rPr>
        <w:t>Distribuição</w:t>
      </w:r>
      <w:r w:rsidR="00E8062E" w:rsidRPr="00355AB0">
        <w:rPr>
          <w:rFonts w:ascii="Tahoma" w:hAnsi="Tahoma" w:cs="Tahoma"/>
          <w:sz w:val="18"/>
          <w:szCs w:val="18"/>
        </w:rPr>
        <w:t xml:space="preserve">, obriguem-se, cada uma, mediante </w:t>
      </w:r>
      <w:r w:rsidR="00E31D36" w:rsidRPr="00355AB0">
        <w:rPr>
          <w:rFonts w:ascii="Tahoma" w:hAnsi="Tahoma" w:cs="Tahoma"/>
          <w:sz w:val="18"/>
          <w:szCs w:val="18"/>
        </w:rPr>
        <w:t>o de acordo expresso nesta Carta Convite</w:t>
      </w:r>
      <w:r w:rsidR="00E8062E" w:rsidRPr="00355AB0">
        <w:rPr>
          <w:rFonts w:ascii="Tahoma" w:hAnsi="Tahoma" w:cs="Tahoma"/>
          <w:sz w:val="18"/>
          <w:szCs w:val="18"/>
        </w:rPr>
        <w:t>, a:</w:t>
      </w:r>
    </w:p>
    <w:p w14:paraId="6BC889B9" w14:textId="77777777" w:rsidR="00CB1B05" w:rsidRPr="00355AB0" w:rsidRDefault="00CB1B05" w:rsidP="006C3E97">
      <w:pPr>
        <w:pStyle w:val="Level5"/>
        <w:numPr>
          <w:ilvl w:val="0"/>
          <w:numId w:val="0"/>
        </w:numPr>
        <w:spacing w:after="0" w:line="320" w:lineRule="exact"/>
        <w:ind w:left="709"/>
        <w:rPr>
          <w:rFonts w:ascii="Tahoma" w:hAnsi="Tahoma" w:cs="Tahoma"/>
          <w:sz w:val="18"/>
          <w:szCs w:val="18"/>
        </w:rPr>
      </w:pPr>
    </w:p>
    <w:p w14:paraId="32824AED" w14:textId="6C386C43" w:rsidR="00CB1B05" w:rsidRPr="00355AB0" w:rsidRDefault="00CB1B05" w:rsidP="006C3E97">
      <w:pPr>
        <w:pStyle w:val="Level5"/>
        <w:tabs>
          <w:tab w:val="clear" w:pos="2721"/>
        </w:tabs>
        <w:spacing w:after="0" w:line="320" w:lineRule="exact"/>
        <w:ind w:left="709" w:hanging="709"/>
        <w:rPr>
          <w:rFonts w:ascii="Tahoma" w:hAnsi="Tahoma" w:cs="Tahoma"/>
          <w:sz w:val="18"/>
          <w:szCs w:val="18"/>
        </w:rPr>
      </w:pPr>
      <w:bookmarkStart w:id="40" w:name="_Hlk95929004"/>
      <w:r w:rsidRPr="00355AB0">
        <w:rPr>
          <w:rFonts w:ascii="Tahoma" w:hAnsi="Tahoma" w:cs="Tahoma"/>
          <w:sz w:val="18"/>
          <w:szCs w:val="18"/>
        </w:rPr>
        <w:lastRenderedPageBreak/>
        <w:t>cumprir com todos e quaisquer termos e condições relativos à Oferta, bem como com todas e quaisquer obrigações e procedimentos decorrentes desta Carta Convite, o Contrato de Distribuição, este conforme aplicável;</w:t>
      </w:r>
    </w:p>
    <w:p w14:paraId="4B812F27" w14:textId="77777777" w:rsidR="00CB1B05" w:rsidRPr="00355AB0" w:rsidRDefault="00CB1B05" w:rsidP="006C3E97">
      <w:pPr>
        <w:pStyle w:val="Level5"/>
        <w:numPr>
          <w:ilvl w:val="0"/>
          <w:numId w:val="0"/>
        </w:numPr>
        <w:spacing w:after="0" w:line="320" w:lineRule="exact"/>
        <w:ind w:left="709"/>
        <w:rPr>
          <w:rFonts w:ascii="Tahoma" w:hAnsi="Tahoma" w:cs="Tahoma"/>
          <w:sz w:val="18"/>
          <w:szCs w:val="18"/>
        </w:rPr>
      </w:pPr>
    </w:p>
    <w:p w14:paraId="35FAC8D4" w14:textId="77777777" w:rsidR="00CB1B05" w:rsidRPr="00355AB0" w:rsidRDefault="00CB1B05" w:rsidP="006C3E97">
      <w:pPr>
        <w:pStyle w:val="Level5"/>
        <w:tabs>
          <w:tab w:val="clear" w:pos="2721"/>
        </w:tabs>
        <w:spacing w:after="0" w:line="320" w:lineRule="exact"/>
        <w:ind w:left="709" w:hanging="709"/>
        <w:rPr>
          <w:rFonts w:ascii="Tahoma" w:hAnsi="Tahoma" w:cs="Tahoma"/>
          <w:sz w:val="18"/>
          <w:szCs w:val="18"/>
        </w:rPr>
      </w:pPr>
      <w:r w:rsidRPr="00355AB0">
        <w:rPr>
          <w:rFonts w:ascii="Tahoma" w:hAnsi="Tahoma" w:cs="Tahoma"/>
          <w:sz w:val="18"/>
          <w:szCs w:val="18"/>
        </w:rPr>
        <w:t>cumprir com todas as leis, regulamentações e normas aplicáveis à Oferta;</w:t>
      </w:r>
    </w:p>
    <w:p w14:paraId="70F748CD" w14:textId="77777777" w:rsidR="00CB1B05" w:rsidRPr="00355AB0" w:rsidRDefault="00CB1B05" w:rsidP="006C3E97">
      <w:pPr>
        <w:pStyle w:val="Level5"/>
        <w:numPr>
          <w:ilvl w:val="0"/>
          <w:numId w:val="0"/>
        </w:numPr>
        <w:spacing w:after="0" w:line="320" w:lineRule="exact"/>
        <w:ind w:left="709"/>
        <w:rPr>
          <w:rFonts w:ascii="Tahoma" w:hAnsi="Tahoma" w:cs="Tahoma"/>
          <w:sz w:val="18"/>
          <w:szCs w:val="18"/>
        </w:rPr>
      </w:pPr>
    </w:p>
    <w:p w14:paraId="59B0CDDE" w14:textId="0B2B3AD8" w:rsidR="00CB1B05" w:rsidRDefault="00CB1B05" w:rsidP="006C3E97">
      <w:pPr>
        <w:pStyle w:val="Level5"/>
        <w:tabs>
          <w:tab w:val="clear" w:pos="2721"/>
        </w:tabs>
        <w:spacing w:after="0" w:line="320" w:lineRule="exact"/>
        <w:ind w:left="709" w:hanging="709"/>
        <w:rPr>
          <w:rFonts w:ascii="Tahoma" w:hAnsi="Tahoma" w:cs="Tahoma"/>
          <w:sz w:val="18"/>
          <w:szCs w:val="18"/>
        </w:rPr>
      </w:pPr>
      <w:r w:rsidRPr="00355AB0">
        <w:rPr>
          <w:rFonts w:ascii="Tahoma" w:hAnsi="Tahoma" w:cs="Tahoma"/>
          <w:sz w:val="18"/>
          <w:szCs w:val="18"/>
        </w:rPr>
        <w:t xml:space="preserve">observar quaisquer instruções e procedimentos com relação à Oferta estabelecidos e comunicados pelo Coordenador Líder ou pela B3; </w:t>
      </w:r>
    </w:p>
    <w:p w14:paraId="204327CE" w14:textId="77777777" w:rsidR="002D3417" w:rsidRDefault="002D3417" w:rsidP="002D3417">
      <w:pPr>
        <w:pStyle w:val="ListParagraph"/>
        <w:rPr>
          <w:rFonts w:ascii="Tahoma" w:hAnsi="Tahoma" w:cs="Tahoma"/>
          <w:sz w:val="18"/>
          <w:szCs w:val="18"/>
        </w:rPr>
      </w:pPr>
    </w:p>
    <w:p w14:paraId="147D26B8" w14:textId="499C7E1B" w:rsidR="002D3417" w:rsidRPr="002D3417" w:rsidRDefault="002D3417" w:rsidP="002D3417">
      <w:pPr>
        <w:pStyle w:val="Level5"/>
        <w:tabs>
          <w:tab w:val="clear" w:pos="2721"/>
        </w:tabs>
        <w:spacing w:after="0" w:line="320" w:lineRule="exact"/>
        <w:ind w:left="709" w:hanging="709"/>
        <w:rPr>
          <w:rFonts w:ascii="Tahoma" w:hAnsi="Tahoma" w:cs="Tahoma"/>
          <w:sz w:val="18"/>
          <w:szCs w:val="18"/>
        </w:rPr>
      </w:pPr>
      <w:r>
        <w:rPr>
          <w:rFonts w:ascii="Tahoma" w:hAnsi="Tahoma" w:cs="Tahoma"/>
          <w:sz w:val="18"/>
          <w:szCs w:val="18"/>
        </w:rPr>
        <w:t xml:space="preserve">distribuir as Novas Cotas </w:t>
      </w:r>
      <w:r w:rsidR="000A46AA">
        <w:rPr>
          <w:rFonts w:ascii="Tahoma" w:hAnsi="Tahoma" w:cs="Tahoma"/>
          <w:sz w:val="18"/>
          <w:szCs w:val="18"/>
        </w:rPr>
        <w:t>exclusivamente</w:t>
      </w:r>
      <w:r>
        <w:rPr>
          <w:rFonts w:ascii="Tahoma" w:hAnsi="Tahoma" w:cs="Tahoma"/>
          <w:sz w:val="18"/>
          <w:szCs w:val="18"/>
        </w:rPr>
        <w:t xml:space="preserve"> </w:t>
      </w:r>
      <w:r w:rsidR="000A46AA">
        <w:rPr>
          <w:rFonts w:ascii="Tahoma" w:hAnsi="Tahoma" w:cs="Tahoma"/>
          <w:sz w:val="18"/>
          <w:szCs w:val="18"/>
        </w:rPr>
        <w:t>a</w:t>
      </w:r>
      <w:r>
        <w:rPr>
          <w:rFonts w:ascii="Tahoma" w:hAnsi="Tahoma" w:cs="Tahoma"/>
          <w:sz w:val="18"/>
          <w:szCs w:val="18"/>
        </w:rPr>
        <w:t xml:space="preserve"> Investidores Não Institucionais;</w:t>
      </w:r>
    </w:p>
    <w:p w14:paraId="6ED69EFA" w14:textId="77777777" w:rsidR="00CB1B05" w:rsidRPr="00355AB0" w:rsidRDefault="00CB1B05" w:rsidP="006C3E97">
      <w:pPr>
        <w:pStyle w:val="Level5"/>
        <w:numPr>
          <w:ilvl w:val="0"/>
          <w:numId w:val="0"/>
        </w:numPr>
        <w:spacing w:after="0" w:line="320" w:lineRule="exact"/>
        <w:ind w:left="709"/>
        <w:rPr>
          <w:rFonts w:ascii="Tahoma" w:hAnsi="Tahoma" w:cs="Tahoma"/>
          <w:sz w:val="18"/>
          <w:szCs w:val="18"/>
        </w:rPr>
      </w:pPr>
    </w:p>
    <w:p w14:paraId="3A9DDB26" w14:textId="77777777" w:rsidR="00CB1B05" w:rsidRPr="00355AB0" w:rsidRDefault="00CB1B05" w:rsidP="006C3E97">
      <w:pPr>
        <w:pStyle w:val="Level5"/>
        <w:tabs>
          <w:tab w:val="clear" w:pos="2721"/>
        </w:tabs>
        <w:spacing w:after="0" w:line="320" w:lineRule="exact"/>
        <w:ind w:left="709" w:hanging="709"/>
        <w:rPr>
          <w:rFonts w:ascii="Tahoma" w:hAnsi="Tahoma" w:cs="Tahoma"/>
          <w:sz w:val="18"/>
          <w:szCs w:val="18"/>
        </w:rPr>
      </w:pPr>
      <w:r w:rsidRPr="00355AB0">
        <w:rPr>
          <w:rFonts w:ascii="Tahoma" w:hAnsi="Tahoma" w:cs="Tahoma"/>
          <w:sz w:val="18"/>
          <w:szCs w:val="18"/>
        </w:rPr>
        <w:t>informar imediatamente o Coordenador Líder sobre qualquer irregularidade que venha a constatar no âmbito da Oferta;</w:t>
      </w:r>
    </w:p>
    <w:p w14:paraId="54ED243C" w14:textId="77777777" w:rsidR="00CB1B05" w:rsidRPr="00355AB0" w:rsidRDefault="00CB1B05" w:rsidP="006C3E97">
      <w:pPr>
        <w:pStyle w:val="Level5"/>
        <w:numPr>
          <w:ilvl w:val="0"/>
          <w:numId w:val="0"/>
        </w:numPr>
        <w:spacing w:after="0" w:line="320" w:lineRule="exact"/>
        <w:ind w:left="709"/>
        <w:rPr>
          <w:rFonts w:ascii="Tahoma" w:hAnsi="Tahoma" w:cs="Tahoma"/>
          <w:sz w:val="18"/>
          <w:szCs w:val="18"/>
        </w:rPr>
      </w:pPr>
    </w:p>
    <w:p w14:paraId="2893ED10" w14:textId="0FFFAB86" w:rsidR="00CB1B05" w:rsidRPr="00355AB0" w:rsidRDefault="00CB1B05" w:rsidP="006C3E97">
      <w:pPr>
        <w:pStyle w:val="Level5"/>
        <w:tabs>
          <w:tab w:val="clear" w:pos="2721"/>
        </w:tabs>
        <w:spacing w:after="0" w:line="320" w:lineRule="exact"/>
        <w:ind w:left="709" w:hanging="709"/>
        <w:rPr>
          <w:rFonts w:ascii="Tahoma" w:hAnsi="Tahoma" w:cs="Tahoma"/>
          <w:sz w:val="18"/>
          <w:szCs w:val="18"/>
        </w:rPr>
      </w:pPr>
      <w:r w:rsidRPr="00355AB0">
        <w:rPr>
          <w:rFonts w:ascii="Tahoma" w:hAnsi="Tahoma" w:cs="Tahoma"/>
          <w:sz w:val="18"/>
          <w:szCs w:val="18"/>
        </w:rPr>
        <w:t>efetuar a colocação dos valores mobiliários objeto da Oferta em estrita conformidade com o disposto no Contrato de Distribuição</w:t>
      </w:r>
      <w:r w:rsidR="00E31D36" w:rsidRPr="00355AB0">
        <w:rPr>
          <w:rFonts w:ascii="Tahoma" w:hAnsi="Tahoma" w:cs="Tahoma"/>
          <w:sz w:val="18"/>
          <w:szCs w:val="18"/>
        </w:rPr>
        <w:t xml:space="preserve"> e</w:t>
      </w:r>
      <w:r w:rsidRPr="00355AB0">
        <w:rPr>
          <w:rFonts w:ascii="Tahoma" w:hAnsi="Tahoma" w:cs="Tahoma"/>
          <w:sz w:val="18"/>
          <w:szCs w:val="18"/>
        </w:rPr>
        <w:t xml:space="preserve"> nesta Carta Convite</w:t>
      </w:r>
      <w:r w:rsidR="00E31D36" w:rsidRPr="00355AB0">
        <w:rPr>
          <w:rFonts w:ascii="Tahoma" w:hAnsi="Tahoma" w:cs="Tahoma"/>
          <w:sz w:val="18"/>
          <w:szCs w:val="18"/>
        </w:rPr>
        <w:t>,</w:t>
      </w:r>
      <w:r w:rsidRPr="00355AB0">
        <w:rPr>
          <w:rFonts w:ascii="Tahoma" w:hAnsi="Tahoma" w:cs="Tahoma"/>
          <w:sz w:val="18"/>
          <w:szCs w:val="18"/>
        </w:rPr>
        <w:t xml:space="preserve"> inclusive quanto ao regime de distribuição;</w:t>
      </w:r>
    </w:p>
    <w:p w14:paraId="4DFA3B6E" w14:textId="77777777" w:rsidR="00CB1B05" w:rsidRPr="00355AB0" w:rsidRDefault="00CB1B05" w:rsidP="006C3E97">
      <w:pPr>
        <w:pStyle w:val="Level5"/>
        <w:numPr>
          <w:ilvl w:val="0"/>
          <w:numId w:val="0"/>
        </w:numPr>
        <w:spacing w:after="0" w:line="320" w:lineRule="exact"/>
        <w:ind w:left="709"/>
        <w:rPr>
          <w:rFonts w:ascii="Tahoma" w:hAnsi="Tahoma" w:cs="Tahoma"/>
          <w:sz w:val="18"/>
          <w:szCs w:val="18"/>
        </w:rPr>
      </w:pPr>
    </w:p>
    <w:p w14:paraId="13C6C2C8" w14:textId="77777777" w:rsidR="00CB1B05" w:rsidRPr="00355AB0" w:rsidRDefault="00CB1B05" w:rsidP="006C3E97">
      <w:pPr>
        <w:pStyle w:val="Level5"/>
        <w:tabs>
          <w:tab w:val="clear" w:pos="2721"/>
        </w:tabs>
        <w:spacing w:after="0" w:line="320" w:lineRule="exact"/>
        <w:ind w:left="709" w:hanging="709"/>
        <w:rPr>
          <w:rFonts w:ascii="Tahoma" w:hAnsi="Tahoma" w:cs="Tahoma"/>
          <w:sz w:val="18"/>
          <w:szCs w:val="18"/>
        </w:rPr>
      </w:pPr>
      <w:r w:rsidRPr="00355AB0">
        <w:rPr>
          <w:rFonts w:ascii="Tahoma" w:hAnsi="Tahoma" w:cs="Tahoma"/>
          <w:sz w:val="18"/>
          <w:szCs w:val="18"/>
        </w:rPr>
        <w:t>não realizar, de qualquer forma, a procura de investidores em qualquer outra jurisdição, restringindo suas atividades relacionadas à Oferta ao território brasileiro, bem como não praticar, direta ou indiretamente, qualquer ato no contexto de suas atividades na Oferta que implique ou venha implicar na necessidade de registro da Oferta e/ou do Fundo perante qualquer autoridade estrangeira (incluindo, mas não se limitando a US Securities and Exchange Commission);</w:t>
      </w:r>
    </w:p>
    <w:p w14:paraId="4B2B21A3" w14:textId="77777777" w:rsidR="00CB1B05" w:rsidRPr="00355AB0" w:rsidRDefault="00CB1B05" w:rsidP="006C3E97">
      <w:pPr>
        <w:pStyle w:val="Level5"/>
        <w:numPr>
          <w:ilvl w:val="0"/>
          <w:numId w:val="0"/>
        </w:numPr>
        <w:spacing w:after="0" w:line="320" w:lineRule="exact"/>
        <w:ind w:left="709"/>
        <w:rPr>
          <w:rFonts w:ascii="Tahoma" w:hAnsi="Tahoma" w:cs="Tahoma"/>
          <w:sz w:val="18"/>
          <w:szCs w:val="18"/>
        </w:rPr>
      </w:pPr>
    </w:p>
    <w:p w14:paraId="50B63FC8" w14:textId="3C9039B5" w:rsidR="00CB1B05" w:rsidRPr="00355AB0" w:rsidRDefault="00CB1B05" w:rsidP="006C3E97">
      <w:pPr>
        <w:pStyle w:val="Level5"/>
        <w:tabs>
          <w:tab w:val="clear" w:pos="2721"/>
        </w:tabs>
        <w:spacing w:after="0" w:line="320" w:lineRule="exact"/>
        <w:ind w:left="709" w:hanging="709"/>
        <w:rPr>
          <w:rFonts w:ascii="Tahoma" w:hAnsi="Tahoma" w:cs="Tahoma"/>
          <w:sz w:val="18"/>
          <w:szCs w:val="18"/>
        </w:rPr>
      </w:pPr>
      <w:bookmarkStart w:id="41" w:name="_Ref362597200"/>
      <w:r w:rsidRPr="00355AB0">
        <w:rPr>
          <w:rFonts w:ascii="Tahoma" w:hAnsi="Tahoma" w:cs="Tahoma"/>
          <w:sz w:val="18"/>
          <w:szCs w:val="18"/>
        </w:rPr>
        <w:t xml:space="preserve">não ter divulgado e não divulgar qualquer pesquisa ou relatório público sobre </w:t>
      </w:r>
      <w:r w:rsidR="00E31D36" w:rsidRPr="00355AB0">
        <w:rPr>
          <w:rFonts w:ascii="Tahoma" w:hAnsi="Tahoma" w:cs="Tahoma"/>
          <w:sz w:val="18"/>
          <w:szCs w:val="18"/>
        </w:rPr>
        <w:t xml:space="preserve">a </w:t>
      </w:r>
      <w:r w:rsidRPr="00355AB0">
        <w:rPr>
          <w:rFonts w:ascii="Tahoma" w:hAnsi="Tahoma" w:cs="Tahoma"/>
          <w:sz w:val="18"/>
          <w:szCs w:val="18"/>
        </w:rPr>
        <w:t xml:space="preserve">Oferta e/ou o </w:t>
      </w:r>
      <w:r w:rsidR="00E31D36" w:rsidRPr="00355AB0">
        <w:rPr>
          <w:rFonts w:ascii="Tahoma" w:hAnsi="Tahoma" w:cs="Tahoma"/>
          <w:sz w:val="18"/>
          <w:szCs w:val="18"/>
        </w:rPr>
        <w:t xml:space="preserve">Fundo </w:t>
      </w:r>
      <w:r w:rsidRPr="00355AB0">
        <w:rPr>
          <w:rFonts w:ascii="Tahoma" w:hAnsi="Tahoma" w:cs="Tahoma"/>
          <w:sz w:val="18"/>
          <w:szCs w:val="18"/>
        </w:rPr>
        <w:t>durante o período compreendido entre os 15 </w:t>
      </w:r>
      <w:r w:rsidR="00E31D36" w:rsidRPr="00355AB0">
        <w:rPr>
          <w:rFonts w:ascii="Tahoma" w:hAnsi="Tahoma" w:cs="Tahoma"/>
          <w:sz w:val="18"/>
          <w:szCs w:val="18"/>
        </w:rPr>
        <w:t xml:space="preserve">(quinze) </w:t>
      </w:r>
      <w:r w:rsidRPr="00355AB0">
        <w:rPr>
          <w:rFonts w:ascii="Tahoma" w:hAnsi="Tahoma" w:cs="Tahoma"/>
          <w:sz w:val="18"/>
          <w:szCs w:val="18"/>
        </w:rPr>
        <w:t>dias anteriores ao início de distribuição do Prospecto Definitivo e (</w:t>
      </w:r>
      <w:r w:rsidR="00376C57" w:rsidRPr="00355AB0">
        <w:rPr>
          <w:rFonts w:ascii="Tahoma" w:hAnsi="Tahoma" w:cs="Tahoma"/>
          <w:sz w:val="18"/>
          <w:szCs w:val="18"/>
        </w:rPr>
        <w:t xml:space="preserve">a) </w:t>
      </w:r>
      <w:r w:rsidRPr="00355AB0">
        <w:rPr>
          <w:rFonts w:ascii="Tahoma" w:hAnsi="Tahoma" w:cs="Tahoma"/>
          <w:sz w:val="18"/>
          <w:szCs w:val="18"/>
        </w:rPr>
        <w:t>40 (quarenta) dias contados do registro da Oferta pela CVM; ou (</w:t>
      </w:r>
      <w:r w:rsidR="00376C57" w:rsidRPr="00355AB0">
        <w:rPr>
          <w:rFonts w:ascii="Tahoma" w:hAnsi="Tahoma" w:cs="Tahoma"/>
          <w:sz w:val="18"/>
          <w:szCs w:val="18"/>
        </w:rPr>
        <w:t xml:space="preserve">b) </w:t>
      </w:r>
      <w:r w:rsidRPr="00355AB0">
        <w:rPr>
          <w:rFonts w:ascii="Tahoma" w:hAnsi="Tahoma" w:cs="Tahoma"/>
          <w:sz w:val="18"/>
          <w:szCs w:val="18"/>
        </w:rPr>
        <w:t>a data de disponibilização do Anúncio de Encerramento, o que ocorrer por último;</w:t>
      </w:r>
      <w:bookmarkEnd w:id="41"/>
      <w:r w:rsidRPr="00355AB0">
        <w:rPr>
          <w:rFonts w:ascii="Tahoma" w:hAnsi="Tahoma" w:cs="Tahoma"/>
          <w:sz w:val="18"/>
          <w:szCs w:val="18"/>
        </w:rPr>
        <w:t xml:space="preserve"> </w:t>
      </w:r>
    </w:p>
    <w:p w14:paraId="7AB9C620" w14:textId="77777777" w:rsidR="00CB1B05" w:rsidRPr="00355AB0" w:rsidRDefault="00CB1B05" w:rsidP="006C3E97">
      <w:pPr>
        <w:pStyle w:val="Level5"/>
        <w:numPr>
          <w:ilvl w:val="0"/>
          <w:numId w:val="0"/>
        </w:numPr>
        <w:spacing w:after="0" w:line="320" w:lineRule="exact"/>
        <w:ind w:left="709"/>
        <w:rPr>
          <w:rFonts w:ascii="Tahoma" w:hAnsi="Tahoma" w:cs="Tahoma"/>
          <w:sz w:val="18"/>
          <w:szCs w:val="18"/>
        </w:rPr>
      </w:pPr>
    </w:p>
    <w:p w14:paraId="43F2BE19" w14:textId="77777777" w:rsidR="00CB1B05" w:rsidRPr="00355AB0" w:rsidRDefault="00CB1B05" w:rsidP="006C3E97">
      <w:pPr>
        <w:pStyle w:val="Level5"/>
        <w:tabs>
          <w:tab w:val="clear" w:pos="2721"/>
        </w:tabs>
        <w:spacing w:after="0" w:line="320" w:lineRule="exact"/>
        <w:ind w:left="709" w:hanging="709"/>
        <w:rPr>
          <w:rFonts w:ascii="Tahoma" w:hAnsi="Tahoma" w:cs="Tahoma"/>
          <w:sz w:val="18"/>
          <w:szCs w:val="18"/>
        </w:rPr>
      </w:pPr>
      <w:bookmarkStart w:id="42" w:name="_Ref72533404"/>
      <w:r w:rsidRPr="00355AB0">
        <w:rPr>
          <w:rFonts w:ascii="Tahoma" w:hAnsi="Tahoma" w:cs="Tahoma"/>
          <w:sz w:val="18"/>
          <w:szCs w:val="18"/>
        </w:rPr>
        <w:t>não utilizar, transmitir e/ou divulgar qualquer material ou informação relacionado à Oferta ou sobre o emissor para potenciais investidores sem a prévia aprovação por escrito do Coordenador Líder;</w:t>
      </w:r>
      <w:bookmarkEnd w:id="42"/>
      <w:r w:rsidRPr="00355AB0">
        <w:rPr>
          <w:rFonts w:ascii="Tahoma" w:hAnsi="Tahoma" w:cs="Tahoma"/>
          <w:sz w:val="18"/>
          <w:szCs w:val="18"/>
        </w:rPr>
        <w:t xml:space="preserve"> </w:t>
      </w:r>
    </w:p>
    <w:p w14:paraId="5273A451" w14:textId="77777777" w:rsidR="00CB1B05" w:rsidRPr="00355AB0" w:rsidRDefault="00CB1B05" w:rsidP="006C3E97">
      <w:pPr>
        <w:pStyle w:val="Level5"/>
        <w:numPr>
          <w:ilvl w:val="0"/>
          <w:numId w:val="0"/>
        </w:numPr>
        <w:spacing w:after="0" w:line="320" w:lineRule="exact"/>
        <w:ind w:left="709"/>
        <w:rPr>
          <w:rFonts w:ascii="Tahoma" w:hAnsi="Tahoma" w:cs="Tahoma"/>
          <w:sz w:val="18"/>
          <w:szCs w:val="18"/>
        </w:rPr>
      </w:pPr>
    </w:p>
    <w:p w14:paraId="39738C18" w14:textId="0402B4F7" w:rsidR="00CB1B05" w:rsidRPr="00355AB0" w:rsidRDefault="00CB1B05" w:rsidP="006C3E97">
      <w:pPr>
        <w:pStyle w:val="Level5"/>
        <w:tabs>
          <w:tab w:val="clear" w:pos="2721"/>
        </w:tabs>
        <w:spacing w:after="0" w:line="320" w:lineRule="exact"/>
        <w:ind w:left="709" w:hanging="709"/>
        <w:rPr>
          <w:rFonts w:ascii="Tahoma" w:hAnsi="Tahoma" w:cs="Tahoma"/>
          <w:sz w:val="18"/>
          <w:szCs w:val="18"/>
        </w:rPr>
      </w:pPr>
      <w:r w:rsidRPr="00355AB0">
        <w:rPr>
          <w:rFonts w:ascii="Tahoma" w:hAnsi="Tahoma" w:cs="Tahoma"/>
          <w:sz w:val="18"/>
          <w:szCs w:val="18"/>
        </w:rPr>
        <w:t>assumir a responsabilidade pelas informações contidas nos materiais divulgados a potenciais investidores, observado o disposto no item (</w:t>
      </w:r>
      <w:r w:rsidR="00E31D36" w:rsidRPr="00355AB0">
        <w:rPr>
          <w:rFonts w:ascii="Tahoma" w:hAnsi="Tahoma" w:cs="Tahoma"/>
          <w:sz w:val="18"/>
          <w:szCs w:val="18"/>
        </w:rPr>
        <w:t>h</w:t>
      </w:r>
      <w:r w:rsidRPr="00355AB0">
        <w:rPr>
          <w:rFonts w:ascii="Tahoma" w:hAnsi="Tahoma" w:cs="Tahoma"/>
          <w:sz w:val="18"/>
          <w:szCs w:val="18"/>
        </w:rPr>
        <w:t>) acima;</w:t>
      </w:r>
    </w:p>
    <w:p w14:paraId="20D2584D" w14:textId="77777777" w:rsidR="00CB1B05" w:rsidRPr="00355AB0" w:rsidRDefault="00CB1B05" w:rsidP="006C3E97">
      <w:pPr>
        <w:pStyle w:val="Level5"/>
        <w:numPr>
          <w:ilvl w:val="0"/>
          <w:numId w:val="0"/>
        </w:numPr>
        <w:spacing w:after="0" w:line="320" w:lineRule="exact"/>
        <w:ind w:left="709"/>
        <w:rPr>
          <w:rFonts w:ascii="Tahoma" w:hAnsi="Tahoma" w:cs="Tahoma"/>
          <w:sz w:val="18"/>
          <w:szCs w:val="18"/>
        </w:rPr>
      </w:pPr>
    </w:p>
    <w:p w14:paraId="409244CF" w14:textId="3E7B528C" w:rsidR="00CB1B05" w:rsidRPr="00355AB0" w:rsidRDefault="00CB1B05" w:rsidP="006C3E97">
      <w:pPr>
        <w:pStyle w:val="Level5"/>
        <w:tabs>
          <w:tab w:val="clear" w:pos="2721"/>
        </w:tabs>
        <w:spacing w:after="0" w:line="320" w:lineRule="exact"/>
        <w:ind w:left="709" w:hanging="709"/>
        <w:rPr>
          <w:rFonts w:ascii="Tahoma" w:hAnsi="Tahoma" w:cs="Tahoma"/>
          <w:sz w:val="18"/>
          <w:szCs w:val="18"/>
        </w:rPr>
      </w:pPr>
      <w:r w:rsidRPr="00355AB0">
        <w:rPr>
          <w:rFonts w:ascii="Tahoma" w:hAnsi="Tahoma" w:cs="Tahoma"/>
          <w:sz w:val="18"/>
          <w:szCs w:val="18"/>
        </w:rPr>
        <w:t xml:space="preserve">utilizar os modelos padronizados do Pedido de </w:t>
      </w:r>
      <w:r w:rsidR="006C3E97" w:rsidRPr="00355AB0">
        <w:rPr>
          <w:rFonts w:ascii="Tahoma" w:hAnsi="Tahoma" w:cs="Tahoma"/>
          <w:sz w:val="18"/>
          <w:szCs w:val="18"/>
        </w:rPr>
        <w:t>Subscrição</w:t>
      </w:r>
      <w:r w:rsidR="006C3E97" w:rsidRPr="00355AB0" w:rsidDel="006C3E97">
        <w:rPr>
          <w:rFonts w:ascii="Tahoma" w:hAnsi="Tahoma" w:cs="Tahoma"/>
          <w:sz w:val="18"/>
          <w:szCs w:val="18"/>
        </w:rPr>
        <w:t xml:space="preserve"> </w:t>
      </w:r>
      <w:r w:rsidRPr="00355AB0">
        <w:rPr>
          <w:rFonts w:ascii="Tahoma" w:hAnsi="Tahoma" w:cs="Tahoma"/>
          <w:sz w:val="18"/>
          <w:szCs w:val="18"/>
        </w:rPr>
        <w:t>e/ou dos documentos necessários para formalização das ordens e ciência dos potenciais investidores e/ou do Termo de Adesão ao Regulamento e Ciência de Risco, bem como dos demais documentos estabelecidos pelo Coordenador Líder, sem qualquer alteração dos seus termos;</w:t>
      </w:r>
    </w:p>
    <w:p w14:paraId="466693F0" w14:textId="77777777" w:rsidR="00CB1B05" w:rsidRPr="00355AB0" w:rsidRDefault="00CB1B05" w:rsidP="006C3E97">
      <w:pPr>
        <w:pStyle w:val="Level5"/>
        <w:numPr>
          <w:ilvl w:val="0"/>
          <w:numId w:val="0"/>
        </w:numPr>
        <w:spacing w:after="0" w:line="320" w:lineRule="exact"/>
        <w:ind w:left="709"/>
        <w:rPr>
          <w:rFonts w:ascii="Tahoma" w:hAnsi="Tahoma" w:cs="Tahoma"/>
          <w:sz w:val="18"/>
          <w:szCs w:val="18"/>
        </w:rPr>
      </w:pPr>
    </w:p>
    <w:p w14:paraId="684636C0" w14:textId="77777777" w:rsidR="00CB1B05" w:rsidRPr="00355AB0" w:rsidRDefault="00CB1B05" w:rsidP="006C3E97">
      <w:pPr>
        <w:pStyle w:val="Level5"/>
        <w:tabs>
          <w:tab w:val="clear" w:pos="2721"/>
        </w:tabs>
        <w:spacing w:after="0" w:line="320" w:lineRule="exact"/>
        <w:ind w:left="709" w:hanging="709"/>
        <w:rPr>
          <w:rFonts w:ascii="Tahoma" w:hAnsi="Tahoma" w:cs="Tahoma"/>
          <w:sz w:val="18"/>
          <w:szCs w:val="18"/>
        </w:rPr>
      </w:pPr>
      <w:r w:rsidRPr="00355AB0">
        <w:rPr>
          <w:rFonts w:ascii="Tahoma" w:hAnsi="Tahoma" w:cs="Tahoma"/>
          <w:sz w:val="18"/>
          <w:szCs w:val="18"/>
        </w:rPr>
        <w:t xml:space="preserve">remeter à B3 até a data de liquidação financeira da Oferta, as ordens de investimento dos Investidores Não Institucionais, quando requisitado pela B3; </w:t>
      </w:r>
    </w:p>
    <w:p w14:paraId="68AF5869" w14:textId="77777777" w:rsidR="00CB1B05" w:rsidRPr="00355AB0" w:rsidRDefault="00CB1B05" w:rsidP="006C3E97">
      <w:pPr>
        <w:pStyle w:val="Level5"/>
        <w:numPr>
          <w:ilvl w:val="0"/>
          <w:numId w:val="0"/>
        </w:numPr>
        <w:spacing w:after="0" w:line="320" w:lineRule="exact"/>
        <w:ind w:left="709"/>
        <w:rPr>
          <w:rFonts w:ascii="Tahoma" w:hAnsi="Tahoma" w:cs="Tahoma"/>
          <w:sz w:val="18"/>
          <w:szCs w:val="18"/>
        </w:rPr>
      </w:pPr>
      <w:bookmarkStart w:id="43" w:name="_DV_M75"/>
      <w:bookmarkEnd w:id="43"/>
    </w:p>
    <w:p w14:paraId="29DFAD3B" w14:textId="605F32F7" w:rsidR="00CB1B05" w:rsidRPr="00355AB0" w:rsidRDefault="00CB1B05" w:rsidP="006C3E97">
      <w:pPr>
        <w:pStyle w:val="Level5"/>
        <w:tabs>
          <w:tab w:val="clear" w:pos="2721"/>
        </w:tabs>
        <w:spacing w:after="0" w:line="320" w:lineRule="exact"/>
        <w:ind w:left="709" w:hanging="709"/>
        <w:rPr>
          <w:rFonts w:ascii="Tahoma" w:hAnsi="Tahoma" w:cs="Tahoma"/>
          <w:sz w:val="18"/>
          <w:szCs w:val="18"/>
        </w:rPr>
      </w:pPr>
      <w:bookmarkStart w:id="44" w:name="_Hlk74924736"/>
      <w:r w:rsidRPr="00355AB0">
        <w:rPr>
          <w:rFonts w:ascii="Tahoma" w:hAnsi="Tahoma" w:cs="Tahoma"/>
          <w:sz w:val="18"/>
          <w:szCs w:val="18"/>
        </w:rPr>
        <w:lastRenderedPageBreak/>
        <w:t>pelo prazo de 5 (cinco) anos contados da data de encerramento da Oferta, guardar os documentos necessários para formalização das ordens dos potenciais investidores que tenha processado, bem como os demais documentos relacionados à Oferta</w:t>
      </w:r>
      <w:bookmarkEnd w:id="44"/>
      <w:r w:rsidRPr="00355AB0">
        <w:rPr>
          <w:rFonts w:ascii="Tahoma" w:hAnsi="Tahoma" w:cs="Tahoma"/>
          <w:sz w:val="18"/>
          <w:szCs w:val="18"/>
        </w:rPr>
        <w:t>;</w:t>
      </w:r>
    </w:p>
    <w:p w14:paraId="0505784B" w14:textId="77777777" w:rsidR="00CB1B05" w:rsidRPr="00355AB0" w:rsidRDefault="00CB1B05" w:rsidP="006C3E97">
      <w:pPr>
        <w:pStyle w:val="Level5"/>
        <w:numPr>
          <w:ilvl w:val="0"/>
          <w:numId w:val="0"/>
        </w:numPr>
        <w:spacing w:after="0" w:line="320" w:lineRule="exact"/>
        <w:ind w:left="709"/>
        <w:rPr>
          <w:rFonts w:ascii="Tahoma" w:hAnsi="Tahoma" w:cs="Tahoma"/>
          <w:sz w:val="18"/>
          <w:szCs w:val="18"/>
        </w:rPr>
      </w:pPr>
    </w:p>
    <w:p w14:paraId="7D168843" w14:textId="77777777" w:rsidR="00D74A6F" w:rsidRDefault="00CB1B05" w:rsidP="006C3E97">
      <w:pPr>
        <w:pStyle w:val="Level5"/>
        <w:tabs>
          <w:tab w:val="clear" w:pos="2721"/>
        </w:tabs>
        <w:spacing w:after="0" w:line="320" w:lineRule="exact"/>
        <w:ind w:left="709" w:hanging="709"/>
        <w:rPr>
          <w:rFonts w:ascii="Tahoma" w:hAnsi="Tahoma" w:cs="Tahoma"/>
          <w:sz w:val="18"/>
          <w:szCs w:val="18"/>
        </w:rPr>
      </w:pPr>
      <w:r w:rsidRPr="00355AB0">
        <w:rPr>
          <w:rFonts w:ascii="Tahoma" w:hAnsi="Tahoma" w:cs="Tahoma"/>
          <w:sz w:val="18"/>
          <w:szCs w:val="18"/>
        </w:rPr>
        <w:t>responsabilizar-se (</w:t>
      </w:r>
      <w:r w:rsidR="00376C57" w:rsidRPr="00355AB0">
        <w:rPr>
          <w:rFonts w:ascii="Tahoma" w:hAnsi="Tahoma" w:cs="Tahoma"/>
          <w:sz w:val="18"/>
          <w:szCs w:val="18"/>
        </w:rPr>
        <w:t>a)</w:t>
      </w:r>
      <w:r w:rsidRPr="00355AB0">
        <w:rPr>
          <w:rFonts w:ascii="Tahoma" w:hAnsi="Tahoma" w:cs="Tahoma"/>
          <w:sz w:val="18"/>
          <w:szCs w:val="18"/>
        </w:rPr>
        <w:t xml:space="preserve"> pelas informações das ordens encaminhadas à B3, quando aplicável, e (</w:t>
      </w:r>
      <w:r w:rsidR="00376C57" w:rsidRPr="00355AB0">
        <w:rPr>
          <w:rFonts w:ascii="Tahoma" w:hAnsi="Tahoma" w:cs="Tahoma"/>
          <w:sz w:val="18"/>
          <w:szCs w:val="18"/>
        </w:rPr>
        <w:t>b)</w:t>
      </w:r>
      <w:r w:rsidRPr="00355AB0">
        <w:rPr>
          <w:rFonts w:ascii="Tahoma" w:hAnsi="Tahoma" w:cs="Tahoma"/>
          <w:sz w:val="18"/>
          <w:szCs w:val="18"/>
        </w:rPr>
        <w:t> pela adequação das referidas informações às regras contidas na regulamentação aplicável à Oferta;</w:t>
      </w:r>
    </w:p>
    <w:p w14:paraId="64766B59" w14:textId="77777777" w:rsidR="00D74A6F" w:rsidRDefault="00D74A6F" w:rsidP="00D74A6F">
      <w:pPr>
        <w:pStyle w:val="ListParagraph"/>
        <w:rPr>
          <w:rFonts w:ascii="Tahoma" w:hAnsi="Tahoma" w:cs="Tahoma"/>
          <w:sz w:val="18"/>
          <w:szCs w:val="18"/>
        </w:rPr>
      </w:pPr>
    </w:p>
    <w:p w14:paraId="3DE49024" w14:textId="2773C59E" w:rsidR="00CB1B05" w:rsidRPr="00D74A6F" w:rsidRDefault="00D74A6F" w:rsidP="00D74A6F">
      <w:pPr>
        <w:pStyle w:val="Level5"/>
        <w:tabs>
          <w:tab w:val="clear" w:pos="2721"/>
        </w:tabs>
        <w:spacing w:after="0" w:line="320" w:lineRule="exact"/>
        <w:ind w:left="709" w:hanging="709"/>
        <w:rPr>
          <w:rFonts w:ascii="Tahoma" w:hAnsi="Tahoma" w:cs="Tahoma"/>
          <w:sz w:val="18"/>
          <w:szCs w:val="18"/>
        </w:rPr>
      </w:pPr>
      <w:r w:rsidRPr="007C3766">
        <w:rPr>
          <w:rFonts w:ascii="Tahoma" w:hAnsi="Tahoma" w:cs="Tahoma"/>
          <w:sz w:val="18"/>
          <w:szCs w:val="18"/>
        </w:rPr>
        <w:t>cumprir a obrigação de garantia firme de liquidação para aqueles investidores que efetivaram as ordens de investimento com o Participante Especial;</w:t>
      </w:r>
      <w:r w:rsidR="00CB1B05" w:rsidRPr="00D74A6F">
        <w:rPr>
          <w:rFonts w:ascii="Tahoma" w:hAnsi="Tahoma" w:cs="Tahoma"/>
          <w:sz w:val="18"/>
          <w:szCs w:val="18"/>
        </w:rPr>
        <w:t xml:space="preserve"> </w:t>
      </w:r>
    </w:p>
    <w:p w14:paraId="047A8614" w14:textId="77777777" w:rsidR="00CB1B05" w:rsidRPr="00355AB0" w:rsidRDefault="00CB1B05" w:rsidP="006C3E97">
      <w:pPr>
        <w:pStyle w:val="Level5"/>
        <w:numPr>
          <w:ilvl w:val="0"/>
          <w:numId w:val="0"/>
        </w:numPr>
        <w:spacing w:after="0" w:line="320" w:lineRule="exact"/>
        <w:ind w:left="709"/>
        <w:rPr>
          <w:rFonts w:ascii="Tahoma" w:hAnsi="Tahoma" w:cs="Tahoma"/>
          <w:sz w:val="18"/>
          <w:szCs w:val="18"/>
        </w:rPr>
      </w:pPr>
    </w:p>
    <w:p w14:paraId="6B766E4D" w14:textId="4F9F02EC" w:rsidR="00CB1B05" w:rsidRPr="00355AB0" w:rsidRDefault="00CB1B05" w:rsidP="006C3E97">
      <w:pPr>
        <w:pStyle w:val="Level5"/>
        <w:tabs>
          <w:tab w:val="clear" w:pos="2721"/>
        </w:tabs>
        <w:spacing w:after="0" w:line="320" w:lineRule="exact"/>
        <w:ind w:left="709" w:hanging="709"/>
        <w:rPr>
          <w:rFonts w:ascii="Tahoma" w:hAnsi="Tahoma" w:cs="Tahoma"/>
          <w:sz w:val="18"/>
          <w:szCs w:val="18"/>
        </w:rPr>
      </w:pPr>
      <w:r w:rsidRPr="00355AB0">
        <w:rPr>
          <w:rFonts w:ascii="Tahoma" w:hAnsi="Tahoma" w:cs="Tahoma"/>
          <w:sz w:val="18"/>
          <w:szCs w:val="18"/>
        </w:rPr>
        <w:t>observar e cumprir todo e qualquer procedimento de prevenção à lavagem de dinheiro e análise e adequação do perfil do investidor ao produto (</w:t>
      </w:r>
      <w:r w:rsidRPr="00355AB0">
        <w:rPr>
          <w:rFonts w:ascii="Tahoma" w:hAnsi="Tahoma" w:cs="Tahoma"/>
          <w:i/>
          <w:sz w:val="18"/>
          <w:szCs w:val="18"/>
        </w:rPr>
        <w:t>suitability</w:t>
      </w:r>
      <w:r w:rsidRPr="00355AB0">
        <w:rPr>
          <w:rFonts w:ascii="Tahoma" w:hAnsi="Tahoma" w:cs="Tahoma"/>
          <w:sz w:val="18"/>
          <w:szCs w:val="18"/>
        </w:rPr>
        <w:t>), com relação aos investidores por ele intermediados, de acordo com as normas aplicáveis, responsabilizando-se, ainda, por realizar o cadastro de seus investidores e pelos procedimentos de “</w:t>
      </w:r>
      <w:r w:rsidRPr="00355AB0">
        <w:rPr>
          <w:rFonts w:ascii="Tahoma" w:hAnsi="Tahoma" w:cs="Tahoma"/>
          <w:i/>
          <w:sz w:val="18"/>
          <w:szCs w:val="18"/>
        </w:rPr>
        <w:t>know your client</w:t>
      </w:r>
      <w:r w:rsidRPr="00355AB0">
        <w:rPr>
          <w:rFonts w:ascii="Tahoma" w:hAnsi="Tahoma" w:cs="Tahoma"/>
          <w:sz w:val="18"/>
          <w:szCs w:val="18"/>
        </w:rPr>
        <w:t xml:space="preserve">”, isentando o Coordenador Líder ou o </w:t>
      </w:r>
      <w:r w:rsidR="00E31D36" w:rsidRPr="00355AB0">
        <w:rPr>
          <w:rFonts w:ascii="Tahoma" w:hAnsi="Tahoma" w:cs="Tahoma"/>
          <w:sz w:val="18"/>
          <w:szCs w:val="18"/>
        </w:rPr>
        <w:t xml:space="preserve">Fundo </w:t>
      </w:r>
      <w:r w:rsidRPr="00355AB0">
        <w:rPr>
          <w:rFonts w:ascii="Tahoma" w:hAnsi="Tahoma" w:cs="Tahoma"/>
          <w:sz w:val="18"/>
          <w:szCs w:val="18"/>
        </w:rPr>
        <w:t>de tal responsabilidade;</w:t>
      </w:r>
    </w:p>
    <w:p w14:paraId="3972734A" w14:textId="77777777" w:rsidR="00CB1B05" w:rsidRPr="00355AB0" w:rsidRDefault="00CB1B05" w:rsidP="006C3E97">
      <w:pPr>
        <w:pStyle w:val="Level5"/>
        <w:numPr>
          <w:ilvl w:val="0"/>
          <w:numId w:val="0"/>
        </w:numPr>
        <w:spacing w:after="0" w:line="320" w:lineRule="exact"/>
        <w:ind w:left="709"/>
        <w:rPr>
          <w:rFonts w:ascii="Tahoma" w:hAnsi="Tahoma" w:cs="Tahoma"/>
          <w:sz w:val="18"/>
          <w:szCs w:val="18"/>
        </w:rPr>
      </w:pPr>
    </w:p>
    <w:p w14:paraId="76BDA656" w14:textId="77777777" w:rsidR="00CB1B05" w:rsidRPr="00355AB0" w:rsidRDefault="00CB1B05" w:rsidP="006C3E97">
      <w:pPr>
        <w:pStyle w:val="Level5"/>
        <w:tabs>
          <w:tab w:val="clear" w:pos="2721"/>
        </w:tabs>
        <w:spacing w:after="0" w:line="320" w:lineRule="exact"/>
        <w:ind w:left="709" w:hanging="709"/>
        <w:rPr>
          <w:rFonts w:ascii="Tahoma" w:hAnsi="Tahoma" w:cs="Tahoma"/>
          <w:sz w:val="18"/>
          <w:szCs w:val="18"/>
        </w:rPr>
      </w:pPr>
      <w:r w:rsidRPr="00355AB0">
        <w:rPr>
          <w:rFonts w:ascii="Tahoma" w:hAnsi="Tahoma" w:cs="Tahoma"/>
          <w:sz w:val="18"/>
          <w:szCs w:val="18"/>
        </w:rPr>
        <w:t xml:space="preserve">auxiliar, no que lhe couber e em relação aos investidores público-alvo da Oferta que acessar, em todas as etapas de distribuição dos valores mobiliários objeto da Oferta, bem como acompanhar e controlar a sistemática da distribuição pública de tais valores mobiliários; </w:t>
      </w:r>
    </w:p>
    <w:p w14:paraId="64A323E1" w14:textId="77777777" w:rsidR="00CB1B05" w:rsidRPr="00355AB0" w:rsidRDefault="00CB1B05" w:rsidP="006C3E97">
      <w:pPr>
        <w:pStyle w:val="Level5"/>
        <w:numPr>
          <w:ilvl w:val="0"/>
          <w:numId w:val="0"/>
        </w:numPr>
        <w:spacing w:after="0" w:line="320" w:lineRule="exact"/>
        <w:ind w:left="709"/>
        <w:rPr>
          <w:rFonts w:ascii="Tahoma" w:hAnsi="Tahoma" w:cs="Tahoma"/>
          <w:sz w:val="18"/>
          <w:szCs w:val="18"/>
        </w:rPr>
      </w:pPr>
    </w:p>
    <w:p w14:paraId="61A46BA4" w14:textId="325EFE6F" w:rsidR="00CB1B05" w:rsidRPr="00355AB0" w:rsidRDefault="00CB1B05" w:rsidP="006C3E97">
      <w:pPr>
        <w:pStyle w:val="Level5"/>
        <w:tabs>
          <w:tab w:val="clear" w:pos="2721"/>
        </w:tabs>
        <w:spacing w:after="0" w:line="320" w:lineRule="exact"/>
        <w:ind w:left="709" w:hanging="709"/>
        <w:rPr>
          <w:rFonts w:ascii="Tahoma" w:hAnsi="Tahoma" w:cs="Tahoma"/>
          <w:sz w:val="18"/>
          <w:szCs w:val="18"/>
        </w:rPr>
      </w:pPr>
      <w:r w:rsidRPr="00355AB0">
        <w:rPr>
          <w:rFonts w:ascii="Tahoma" w:hAnsi="Tahoma" w:cs="Tahoma"/>
          <w:sz w:val="18"/>
          <w:szCs w:val="18"/>
        </w:rPr>
        <w:t>prestar ao público investidor as informações e esclarecimentos necessários relativos à distribuição pública dos valores mobiliários objeto da Oferta;</w:t>
      </w:r>
    </w:p>
    <w:p w14:paraId="7BC26AE9" w14:textId="77777777" w:rsidR="00CB1B05" w:rsidRPr="00355AB0" w:rsidRDefault="00CB1B05" w:rsidP="006C3E97">
      <w:pPr>
        <w:pStyle w:val="Level5"/>
        <w:numPr>
          <w:ilvl w:val="0"/>
          <w:numId w:val="0"/>
        </w:numPr>
        <w:spacing w:after="0" w:line="320" w:lineRule="exact"/>
        <w:ind w:left="709"/>
        <w:rPr>
          <w:rFonts w:ascii="Tahoma" w:hAnsi="Tahoma" w:cs="Tahoma"/>
          <w:sz w:val="18"/>
          <w:szCs w:val="18"/>
        </w:rPr>
      </w:pPr>
    </w:p>
    <w:p w14:paraId="6C8C61E8" w14:textId="77777777" w:rsidR="00CB1B05" w:rsidRPr="00355AB0" w:rsidRDefault="00CB1B05" w:rsidP="006C3E97">
      <w:pPr>
        <w:pStyle w:val="Level5"/>
        <w:tabs>
          <w:tab w:val="clear" w:pos="2721"/>
        </w:tabs>
        <w:spacing w:after="0" w:line="320" w:lineRule="exact"/>
        <w:ind w:left="709" w:hanging="709"/>
        <w:rPr>
          <w:rFonts w:ascii="Tahoma" w:hAnsi="Tahoma" w:cs="Tahoma"/>
          <w:sz w:val="18"/>
          <w:szCs w:val="18"/>
        </w:rPr>
      </w:pPr>
      <w:r w:rsidRPr="00355AB0">
        <w:rPr>
          <w:rFonts w:ascii="Tahoma" w:hAnsi="Tahoma" w:cs="Tahoma"/>
          <w:sz w:val="18"/>
          <w:szCs w:val="18"/>
        </w:rPr>
        <w:t>informar os investidores que intermediar a respeito de eventuais procedimentos operacionais próprios do Participante Especial, como, por exemplo, necessidade de manutenção de recursos em conta investimento para garantia do processamento da intenção de investimento no âmbito da Oferta, isentando o Coordenador Líder de qualquer falha de comunicação nesse sentido aos investidores intermediados pelo Participante Especial;</w:t>
      </w:r>
    </w:p>
    <w:p w14:paraId="6094E575" w14:textId="77777777" w:rsidR="00CB1B05" w:rsidRPr="00355AB0" w:rsidRDefault="00CB1B05" w:rsidP="006C3E97">
      <w:pPr>
        <w:pStyle w:val="Level5"/>
        <w:numPr>
          <w:ilvl w:val="0"/>
          <w:numId w:val="0"/>
        </w:numPr>
        <w:spacing w:after="0" w:line="320" w:lineRule="exact"/>
        <w:ind w:left="709"/>
        <w:rPr>
          <w:rFonts w:ascii="Tahoma" w:hAnsi="Tahoma" w:cs="Tahoma"/>
          <w:sz w:val="18"/>
          <w:szCs w:val="18"/>
        </w:rPr>
      </w:pPr>
    </w:p>
    <w:p w14:paraId="4B33B429" w14:textId="77777777" w:rsidR="00CB1B05" w:rsidRPr="00355AB0" w:rsidRDefault="00CB1B05" w:rsidP="006C3E97">
      <w:pPr>
        <w:pStyle w:val="Level5"/>
        <w:tabs>
          <w:tab w:val="clear" w:pos="2721"/>
        </w:tabs>
        <w:spacing w:after="0" w:line="320" w:lineRule="exact"/>
        <w:ind w:left="709" w:hanging="709"/>
        <w:rPr>
          <w:rFonts w:ascii="Tahoma" w:hAnsi="Tahoma" w:cs="Tahoma"/>
          <w:sz w:val="18"/>
          <w:szCs w:val="18"/>
        </w:rPr>
      </w:pPr>
      <w:r w:rsidRPr="00355AB0">
        <w:rPr>
          <w:rFonts w:ascii="Tahoma" w:hAnsi="Tahoma" w:cs="Tahoma"/>
          <w:sz w:val="18"/>
          <w:szCs w:val="18"/>
        </w:rPr>
        <w:t>caso determinado instrumento de formalização de investimento realizado por investidor acessado pelo Participante Especial não tenha sido processado, comunicar ao respectivo investidor que sua ordem não foi processada;</w:t>
      </w:r>
    </w:p>
    <w:p w14:paraId="19937000" w14:textId="77777777" w:rsidR="00CB1B05" w:rsidRPr="00355AB0" w:rsidRDefault="00CB1B05" w:rsidP="006C3E97">
      <w:pPr>
        <w:pStyle w:val="Level5"/>
        <w:numPr>
          <w:ilvl w:val="0"/>
          <w:numId w:val="0"/>
        </w:numPr>
        <w:spacing w:after="0" w:line="320" w:lineRule="exact"/>
        <w:ind w:left="709"/>
        <w:rPr>
          <w:rFonts w:ascii="Tahoma" w:hAnsi="Tahoma" w:cs="Tahoma"/>
          <w:sz w:val="18"/>
          <w:szCs w:val="18"/>
        </w:rPr>
      </w:pPr>
    </w:p>
    <w:p w14:paraId="483C6114" w14:textId="0D3142E7" w:rsidR="00CB1B05" w:rsidRPr="00355AB0" w:rsidRDefault="00CB1B05" w:rsidP="006C3E97">
      <w:pPr>
        <w:pStyle w:val="Level5"/>
        <w:tabs>
          <w:tab w:val="clear" w:pos="2721"/>
        </w:tabs>
        <w:spacing w:after="0" w:line="320" w:lineRule="exact"/>
        <w:ind w:left="709" w:hanging="709"/>
        <w:rPr>
          <w:rFonts w:ascii="Tahoma" w:hAnsi="Tahoma" w:cs="Tahoma"/>
          <w:sz w:val="18"/>
          <w:szCs w:val="18"/>
        </w:rPr>
      </w:pPr>
      <w:r w:rsidRPr="00355AB0">
        <w:rPr>
          <w:rFonts w:ascii="Tahoma" w:hAnsi="Tahoma" w:cs="Tahoma"/>
          <w:sz w:val="18"/>
          <w:szCs w:val="18"/>
        </w:rPr>
        <w:t>após solicitação do Coordenador Líder por escrito, enviar a este a planilha abaixo completamente preenchida, de forma verdadeira, consistente, correta e suficiente, nos endereços de e-mail indicados na cláusula </w:t>
      </w:r>
      <w:r w:rsidR="00E31D36" w:rsidRPr="00355AB0">
        <w:rPr>
          <w:rFonts w:ascii="Tahoma" w:hAnsi="Tahoma" w:cs="Tahoma"/>
          <w:sz w:val="18"/>
          <w:szCs w:val="18"/>
        </w:rPr>
        <w:t>28 desta Carta Convite</w:t>
      </w:r>
      <w:r w:rsidRPr="00355AB0">
        <w:rPr>
          <w:rFonts w:ascii="Tahoma" w:hAnsi="Tahoma" w:cs="Tahoma"/>
          <w:sz w:val="18"/>
          <w:szCs w:val="18"/>
        </w:rPr>
        <w:t>, em até 5 (cinco) dias antes da data de liquidação da Oferta;</w:t>
      </w:r>
    </w:p>
    <w:p w14:paraId="4F651521" w14:textId="677CB632" w:rsidR="00CB1B05" w:rsidRPr="00355AB0" w:rsidRDefault="00CB1B05" w:rsidP="006C3E97">
      <w:pPr>
        <w:pStyle w:val="Level5"/>
        <w:numPr>
          <w:ilvl w:val="0"/>
          <w:numId w:val="0"/>
        </w:numPr>
        <w:spacing w:after="0" w:line="320" w:lineRule="exact"/>
        <w:ind w:left="709"/>
        <w:rPr>
          <w:rFonts w:ascii="Tahoma" w:hAnsi="Tahoma" w:cs="Tahoma"/>
          <w:sz w:val="18"/>
          <w:szCs w:val="18"/>
        </w:rPr>
      </w:pPr>
    </w:p>
    <w:tbl>
      <w:tblPr>
        <w:tblStyle w:val="TableGrid"/>
        <w:tblW w:w="0" w:type="auto"/>
        <w:tblInd w:w="709" w:type="dxa"/>
        <w:tblLook w:val="04A0" w:firstRow="1" w:lastRow="0" w:firstColumn="1" w:lastColumn="0" w:noHBand="0" w:noVBand="1"/>
      </w:tblPr>
      <w:tblGrid>
        <w:gridCol w:w="2682"/>
        <w:gridCol w:w="1566"/>
        <w:gridCol w:w="1984"/>
        <w:gridCol w:w="1808"/>
      </w:tblGrid>
      <w:tr w:rsidR="00233DF0" w:rsidRPr="00355AB0" w14:paraId="02E30A73" w14:textId="77777777" w:rsidTr="00233DF0">
        <w:tc>
          <w:tcPr>
            <w:tcW w:w="2682" w:type="dxa"/>
            <w:vAlign w:val="center"/>
          </w:tcPr>
          <w:p w14:paraId="0210BB1E" w14:textId="362FF5B5" w:rsidR="00233DF0" w:rsidRPr="00355AB0" w:rsidRDefault="00233DF0" w:rsidP="006C3E97">
            <w:pPr>
              <w:pStyle w:val="Level5"/>
              <w:numPr>
                <w:ilvl w:val="0"/>
                <w:numId w:val="0"/>
              </w:numPr>
              <w:spacing w:after="0" w:line="320" w:lineRule="exact"/>
              <w:jc w:val="left"/>
              <w:rPr>
                <w:rFonts w:ascii="Tahoma" w:hAnsi="Tahoma" w:cs="Tahoma"/>
                <w:sz w:val="18"/>
                <w:szCs w:val="18"/>
              </w:rPr>
            </w:pPr>
            <w:r w:rsidRPr="00355AB0">
              <w:rPr>
                <w:rFonts w:ascii="Tahoma" w:hAnsi="Tahoma" w:cs="Tahoma"/>
                <w:b/>
                <w:i/>
                <w:color w:val="000000" w:themeColor="text1"/>
                <w:sz w:val="18"/>
                <w:szCs w:val="18"/>
              </w:rPr>
              <w:t>Investidor</w:t>
            </w:r>
          </w:p>
        </w:tc>
        <w:tc>
          <w:tcPr>
            <w:tcW w:w="1566" w:type="dxa"/>
            <w:vAlign w:val="center"/>
          </w:tcPr>
          <w:p w14:paraId="56E72006" w14:textId="3C32E2C2" w:rsidR="00233DF0" w:rsidRPr="00355AB0" w:rsidRDefault="00233DF0" w:rsidP="006C3E97">
            <w:pPr>
              <w:pStyle w:val="Level5"/>
              <w:numPr>
                <w:ilvl w:val="0"/>
                <w:numId w:val="0"/>
              </w:numPr>
              <w:spacing w:after="0" w:line="320" w:lineRule="exact"/>
              <w:jc w:val="left"/>
              <w:rPr>
                <w:rFonts w:ascii="Tahoma" w:hAnsi="Tahoma" w:cs="Tahoma"/>
                <w:sz w:val="18"/>
                <w:szCs w:val="18"/>
              </w:rPr>
            </w:pPr>
            <w:r w:rsidRPr="00355AB0">
              <w:rPr>
                <w:rFonts w:ascii="Tahoma" w:hAnsi="Tahoma" w:cs="Tahoma"/>
                <w:b/>
                <w:i/>
                <w:color w:val="000000" w:themeColor="text1"/>
                <w:sz w:val="18"/>
                <w:szCs w:val="18"/>
              </w:rPr>
              <w:t>Quantidade de Subscritores</w:t>
            </w:r>
          </w:p>
        </w:tc>
        <w:tc>
          <w:tcPr>
            <w:tcW w:w="1984" w:type="dxa"/>
            <w:vAlign w:val="center"/>
          </w:tcPr>
          <w:p w14:paraId="7BC473E0" w14:textId="2962983F" w:rsidR="00233DF0" w:rsidRPr="00355AB0" w:rsidRDefault="00233DF0" w:rsidP="006C3E97">
            <w:pPr>
              <w:pStyle w:val="Level5"/>
              <w:numPr>
                <w:ilvl w:val="0"/>
                <w:numId w:val="0"/>
              </w:numPr>
              <w:spacing w:after="0" w:line="320" w:lineRule="exact"/>
              <w:jc w:val="left"/>
              <w:rPr>
                <w:rFonts w:ascii="Tahoma" w:hAnsi="Tahoma" w:cs="Tahoma"/>
                <w:sz w:val="18"/>
                <w:szCs w:val="18"/>
              </w:rPr>
            </w:pPr>
            <w:r w:rsidRPr="00355AB0">
              <w:rPr>
                <w:rFonts w:ascii="Tahoma" w:hAnsi="Tahoma" w:cs="Tahoma"/>
                <w:b/>
                <w:i/>
                <w:color w:val="000000" w:themeColor="text1"/>
                <w:sz w:val="18"/>
                <w:szCs w:val="18"/>
              </w:rPr>
              <w:t>Quantidade de Valores Mobiliários</w:t>
            </w:r>
          </w:p>
        </w:tc>
        <w:tc>
          <w:tcPr>
            <w:tcW w:w="1808" w:type="dxa"/>
            <w:vAlign w:val="center"/>
          </w:tcPr>
          <w:p w14:paraId="3A9E4638" w14:textId="7FC09DBA" w:rsidR="00233DF0" w:rsidRPr="00355AB0" w:rsidRDefault="00233DF0" w:rsidP="006C3E97">
            <w:pPr>
              <w:pStyle w:val="Level5"/>
              <w:numPr>
                <w:ilvl w:val="0"/>
                <w:numId w:val="0"/>
              </w:numPr>
              <w:spacing w:after="0" w:line="320" w:lineRule="exact"/>
              <w:jc w:val="left"/>
              <w:rPr>
                <w:rFonts w:ascii="Tahoma" w:hAnsi="Tahoma" w:cs="Tahoma"/>
                <w:sz w:val="18"/>
                <w:szCs w:val="18"/>
              </w:rPr>
            </w:pPr>
            <w:r w:rsidRPr="00355AB0">
              <w:rPr>
                <w:rFonts w:ascii="Tahoma" w:hAnsi="Tahoma" w:cs="Tahoma"/>
                <w:b/>
                <w:i/>
                <w:color w:val="000000" w:themeColor="text1"/>
                <w:sz w:val="18"/>
                <w:szCs w:val="18"/>
              </w:rPr>
              <w:t>Quantidade</w:t>
            </w:r>
            <w:r w:rsidRPr="00355AB0">
              <w:rPr>
                <w:rFonts w:ascii="Tahoma" w:hAnsi="Tahoma" w:cs="Tahoma"/>
                <w:b/>
                <w:i/>
                <w:color w:val="000000" w:themeColor="text1"/>
                <w:sz w:val="18"/>
                <w:szCs w:val="18"/>
              </w:rPr>
              <w:br/>
              <w:t>Total</w:t>
            </w:r>
            <w:r w:rsidRPr="00355AB0">
              <w:rPr>
                <w:rFonts w:ascii="Tahoma" w:hAnsi="Tahoma" w:cs="Tahoma"/>
                <w:b/>
                <w:i/>
                <w:color w:val="000000" w:themeColor="text1"/>
                <w:sz w:val="18"/>
                <w:szCs w:val="18"/>
              </w:rPr>
              <w:br/>
              <w:t>Subscrita</w:t>
            </w:r>
          </w:p>
        </w:tc>
      </w:tr>
      <w:tr w:rsidR="00233DF0" w:rsidRPr="00355AB0" w14:paraId="5E629706" w14:textId="77777777" w:rsidTr="00233DF0">
        <w:tc>
          <w:tcPr>
            <w:tcW w:w="2682" w:type="dxa"/>
            <w:vAlign w:val="center"/>
          </w:tcPr>
          <w:p w14:paraId="349BC59B" w14:textId="14C2E1F9" w:rsidR="00233DF0" w:rsidRPr="00355AB0" w:rsidRDefault="00233DF0" w:rsidP="006C3E97">
            <w:pPr>
              <w:pStyle w:val="Level5"/>
              <w:numPr>
                <w:ilvl w:val="0"/>
                <w:numId w:val="0"/>
              </w:numPr>
              <w:spacing w:after="0" w:line="320" w:lineRule="exact"/>
              <w:jc w:val="left"/>
              <w:rPr>
                <w:rFonts w:ascii="Tahoma" w:hAnsi="Tahoma" w:cs="Tahoma"/>
                <w:sz w:val="18"/>
                <w:szCs w:val="18"/>
              </w:rPr>
            </w:pPr>
            <w:r w:rsidRPr="00355AB0">
              <w:rPr>
                <w:rFonts w:ascii="Tahoma" w:hAnsi="Tahoma" w:cs="Tahoma"/>
                <w:bCs/>
                <w:i/>
                <w:color w:val="000000" w:themeColor="text1"/>
                <w:sz w:val="18"/>
                <w:szCs w:val="18"/>
              </w:rPr>
              <w:t>Pessoas Físicas</w:t>
            </w:r>
          </w:p>
        </w:tc>
        <w:tc>
          <w:tcPr>
            <w:tcW w:w="1566" w:type="dxa"/>
          </w:tcPr>
          <w:p w14:paraId="56F8A898" w14:textId="77777777" w:rsidR="00233DF0" w:rsidRPr="00355AB0" w:rsidRDefault="00233DF0" w:rsidP="006C3E97">
            <w:pPr>
              <w:pStyle w:val="Level5"/>
              <w:numPr>
                <w:ilvl w:val="0"/>
                <w:numId w:val="0"/>
              </w:numPr>
              <w:spacing w:after="0" w:line="320" w:lineRule="exact"/>
              <w:rPr>
                <w:rFonts w:ascii="Tahoma" w:hAnsi="Tahoma" w:cs="Tahoma"/>
                <w:sz w:val="18"/>
                <w:szCs w:val="18"/>
              </w:rPr>
            </w:pPr>
          </w:p>
        </w:tc>
        <w:tc>
          <w:tcPr>
            <w:tcW w:w="1984" w:type="dxa"/>
          </w:tcPr>
          <w:p w14:paraId="1C68AE88" w14:textId="77777777" w:rsidR="00233DF0" w:rsidRPr="00355AB0" w:rsidRDefault="00233DF0" w:rsidP="006C3E97">
            <w:pPr>
              <w:pStyle w:val="Level5"/>
              <w:numPr>
                <w:ilvl w:val="0"/>
                <w:numId w:val="0"/>
              </w:numPr>
              <w:spacing w:after="0" w:line="320" w:lineRule="exact"/>
              <w:rPr>
                <w:rFonts w:ascii="Tahoma" w:hAnsi="Tahoma" w:cs="Tahoma"/>
                <w:sz w:val="18"/>
                <w:szCs w:val="18"/>
              </w:rPr>
            </w:pPr>
          </w:p>
        </w:tc>
        <w:tc>
          <w:tcPr>
            <w:tcW w:w="1808" w:type="dxa"/>
          </w:tcPr>
          <w:p w14:paraId="76FC4CAD" w14:textId="77777777" w:rsidR="00233DF0" w:rsidRPr="00355AB0" w:rsidRDefault="00233DF0" w:rsidP="006C3E97">
            <w:pPr>
              <w:pStyle w:val="Level5"/>
              <w:numPr>
                <w:ilvl w:val="0"/>
                <w:numId w:val="0"/>
              </w:numPr>
              <w:spacing w:after="0" w:line="320" w:lineRule="exact"/>
              <w:rPr>
                <w:rFonts w:ascii="Tahoma" w:hAnsi="Tahoma" w:cs="Tahoma"/>
                <w:sz w:val="18"/>
                <w:szCs w:val="18"/>
              </w:rPr>
            </w:pPr>
          </w:p>
        </w:tc>
      </w:tr>
      <w:tr w:rsidR="00233DF0" w:rsidRPr="00355AB0" w14:paraId="6CAE0D86" w14:textId="77777777" w:rsidTr="00233DF0">
        <w:tc>
          <w:tcPr>
            <w:tcW w:w="2682" w:type="dxa"/>
            <w:vAlign w:val="center"/>
          </w:tcPr>
          <w:p w14:paraId="3502CBEA" w14:textId="7599DABC" w:rsidR="00233DF0" w:rsidRPr="00355AB0" w:rsidRDefault="00233DF0" w:rsidP="006C3E97">
            <w:pPr>
              <w:pStyle w:val="Level5"/>
              <w:numPr>
                <w:ilvl w:val="0"/>
                <w:numId w:val="0"/>
              </w:numPr>
              <w:spacing w:after="0" w:line="320" w:lineRule="exact"/>
              <w:jc w:val="left"/>
              <w:rPr>
                <w:rFonts w:ascii="Tahoma" w:hAnsi="Tahoma" w:cs="Tahoma"/>
                <w:sz w:val="18"/>
                <w:szCs w:val="18"/>
              </w:rPr>
            </w:pPr>
            <w:r w:rsidRPr="00355AB0">
              <w:rPr>
                <w:rFonts w:ascii="Tahoma" w:hAnsi="Tahoma" w:cs="Tahoma"/>
                <w:bCs/>
                <w:i/>
                <w:color w:val="000000" w:themeColor="text1"/>
                <w:sz w:val="18"/>
                <w:szCs w:val="18"/>
              </w:rPr>
              <w:t>Gestores</w:t>
            </w:r>
          </w:p>
        </w:tc>
        <w:tc>
          <w:tcPr>
            <w:tcW w:w="1566" w:type="dxa"/>
          </w:tcPr>
          <w:p w14:paraId="47559804" w14:textId="77777777" w:rsidR="00233DF0" w:rsidRPr="00355AB0" w:rsidRDefault="00233DF0" w:rsidP="006C3E97">
            <w:pPr>
              <w:pStyle w:val="Level5"/>
              <w:numPr>
                <w:ilvl w:val="0"/>
                <w:numId w:val="0"/>
              </w:numPr>
              <w:spacing w:after="0" w:line="320" w:lineRule="exact"/>
              <w:rPr>
                <w:rFonts w:ascii="Tahoma" w:hAnsi="Tahoma" w:cs="Tahoma"/>
                <w:sz w:val="18"/>
                <w:szCs w:val="18"/>
              </w:rPr>
            </w:pPr>
          </w:p>
        </w:tc>
        <w:tc>
          <w:tcPr>
            <w:tcW w:w="1984" w:type="dxa"/>
          </w:tcPr>
          <w:p w14:paraId="39B59A49" w14:textId="77777777" w:rsidR="00233DF0" w:rsidRPr="00355AB0" w:rsidRDefault="00233DF0" w:rsidP="006C3E97">
            <w:pPr>
              <w:pStyle w:val="Level5"/>
              <w:numPr>
                <w:ilvl w:val="0"/>
                <w:numId w:val="0"/>
              </w:numPr>
              <w:spacing w:after="0" w:line="320" w:lineRule="exact"/>
              <w:rPr>
                <w:rFonts w:ascii="Tahoma" w:hAnsi="Tahoma" w:cs="Tahoma"/>
                <w:sz w:val="18"/>
                <w:szCs w:val="18"/>
              </w:rPr>
            </w:pPr>
          </w:p>
        </w:tc>
        <w:tc>
          <w:tcPr>
            <w:tcW w:w="1808" w:type="dxa"/>
          </w:tcPr>
          <w:p w14:paraId="06ECAB47" w14:textId="77777777" w:rsidR="00233DF0" w:rsidRPr="00355AB0" w:rsidRDefault="00233DF0" w:rsidP="006C3E97">
            <w:pPr>
              <w:pStyle w:val="Level5"/>
              <w:numPr>
                <w:ilvl w:val="0"/>
                <w:numId w:val="0"/>
              </w:numPr>
              <w:spacing w:after="0" w:line="320" w:lineRule="exact"/>
              <w:rPr>
                <w:rFonts w:ascii="Tahoma" w:hAnsi="Tahoma" w:cs="Tahoma"/>
                <w:sz w:val="18"/>
                <w:szCs w:val="18"/>
              </w:rPr>
            </w:pPr>
          </w:p>
        </w:tc>
      </w:tr>
      <w:tr w:rsidR="00233DF0" w:rsidRPr="00355AB0" w14:paraId="11EEE7A9" w14:textId="77777777" w:rsidTr="00233DF0">
        <w:tc>
          <w:tcPr>
            <w:tcW w:w="2682" w:type="dxa"/>
            <w:vAlign w:val="center"/>
          </w:tcPr>
          <w:p w14:paraId="2AB20E0A" w14:textId="2A694CF8" w:rsidR="00233DF0" w:rsidRPr="00355AB0" w:rsidRDefault="00233DF0" w:rsidP="006C3E97">
            <w:pPr>
              <w:pStyle w:val="Level5"/>
              <w:numPr>
                <w:ilvl w:val="0"/>
                <w:numId w:val="0"/>
              </w:numPr>
              <w:spacing w:after="0" w:line="320" w:lineRule="exact"/>
              <w:jc w:val="left"/>
              <w:rPr>
                <w:rFonts w:ascii="Tahoma" w:hAnsi="Tahoma" w:cs="Tahoma"/>
                <w:sz w:val="18"/>
                <w:szCs w:val="18"/>
              </w:rPr>
            </w:pPr>
            <w:r w:rsidRPr="00355AB0">
              <w:rPr>
                <w:rFonts w:ascii="Tahoma" w:hAnsi="Tahoma" w:cs="Tahoma"/>
                <w:bCs/>
                <w:i/>
                <w:color w:val="000000" w:themeColor="text1"/>
                <w:sz w:val="18"/>
                <w:szCs w:val="18"/>
              </w:rPr>
              <w:t>Fundos de Investimento</w:t>
            </w:r>
          </w:p>
        </w:tc>
        <w:tc>
          <w:tcPr>
            <w:tcW w:w="1566" w:type="dxa"/>
          </w:tcPr>
          <w:p w14:paraId="0BD15B2B" w14:textId="77777777" w:rsidR="00233DF0" w:rsidRPr="00355AB0" w:rsidRDefault="00233DF0" w:rsidP="006C3E97">
            <w:pPr>
              <w:pStyle w:val="Level5"/>
              <w:numPr>
                <w:ilvl w:val="0"/>
                <w:numId w:val="0"/>
              </w:numPr>
              <w:spacing w:after="0" w:line="320" w:lineRule="exact"/>
              <w:rPr>
                <w:rFonts w:ascii="Tahoma" w:hAnsi="Tahoma" w:cs="Tahoma"/>
                <w:sz w:val="18"/>
                <w:szCs w:val="18"/>
              </w:rPr>
            </w:pPr>
          </w:p>
        </w:tc>
        <w:tc>
          <w:tcPr>
            <w:tcW w:w="1984" w:type="dxa"/>
          </w:tcPr>
          <w:p w14:paraId="79A349AC" w14:textId="77777777" w:rsidR="00233DF0" w:rsidRPr="00355AB0" w:rsidRDefault="00233DF0" w:rsidP="006C3E97">
            <w:pPr>
              <w:pStyle w:val="Level5"/>
              <w:numPr>
                <w:ilvl w:val="0"/>
                <w:numId w:val="0"/>
              </w:numPr>
              <w:spacing w:after="0" w:line="320" w:lineRule="exact"/>
              <w:rPr>
                <w:rFonts w:ascii="Tahoma" w:hAnsi="Tahoma" w:cs="Tahoma"/>
                <w:sz w:val="18"/>
                <w:szCs w:val="18"/>
              </w:rPr>
            </w:pPr>
          </w:p>
        </w:tc>
        <w:tc>
          <w:tcPr>
            <w:tcW w:w="1808" w:type="dxa"/>
          </w:tcPr>
          <w:p w14:paraId="084E4F83" w14:textId="77777777" w:rsidR="00233DF0" w:rsidRPr="00355AB0" w:rsidRDefault="00233DF0" w:rsidP="006C3E97">
            <w:pPr>
              <w:pStyle w:val="Level5"/>
              <w:numPr>
                <w:ilvl w:val="0"/>
                <w:numId w:val="0"/>
              </w:numPr>
              <w:spacing w:after="0" w:line="320" w:lineRule="exact"/>
              <w:rPr>
                <w:rFonts w:ascii="Tahoma" w:hAnsi="Tahoma" w:cs="Tahoma"/>
                <w:sz w:val="18"/>
                <w:szCs w:val="18"/>
              </w:rPr>
            </w:pPr>
          </w:p>
        </w:tc>
      </w:tr>
      <w:tr w:rsidR="00233DF0" w:rsidRPr="00355AB0" w14:paraId="52943E31" w14:textId="77777777" w:rsidTr="00233DF0">
        <w:tc>
          <w:tcPr>
            <w:tcW w:w="2682" w:type="dxa"/>
            <w:vAlign w:val="center"/>
          </w:tcPr>
          <w:p w14:paraId="098BC23B" w14:textId="24BA8483" w:rsidR="00233DF0" w:rsidRPr="00355AB0" w:rsidRDefault="00233DF0" w:rsidP="006C3E97">
            <w:pPr>
              <w:pStyle w:val="Level5"/>
              <w:numPr>
                <w:ilvl w:val="0"/>
                <w:numId w:val="0"/>
              </w:numPr>
              <w:spacing w:after="0" w:line="320" w:lineRule="exact"/>
              <w:jc w:val="left"/>
              <w:rPr>
                <w:rFonts w:ascii="Tahoma" w:hAnsi="Tahoma" w:cs="Tahoma"/>
                <w:sz w:val="18"/>
                <w:szCs w:val="18"/>
              </w:rPr>
            </w:pPr>
            <w:r w:rsidRPr="00355AB0">
              <w:rPr>
                <w:rFonts w:ascii="Tahoma" w:hAnsi="Tahoma" w:cs="Tahoma"/>
                <w:bCs/>
                <w:i/>
                <w:color w:val="000000" w:themeColor="text1"/>
                <w:sz w:val="18"/>
                <w:szCs w:val="18"/>
              </w:rPr>
              <w:lastRenderedPageBreak/>
              <w:t>Carteiras Administradas (Pessoa Jurídica)</w:t>
            </w:r>
          </w:p>
        </w:tc>
        <w:tc>
          <w:tcPr>
            <w:tcW w:w="1566" w:type="dxa"/>
          </w:tcPr>
          <w:p w14:paraId="51A70429" w14:textId="77777777" w:rsidR="00233DF0" w:rsidRPr="00355AB0" w:rsidRDefault="00233DF0" w:rsidP="006C3E97">
            <w:pPr>
              <w:pStyle w:val="Level5"/>
              <w:numPr>
                <w:ilvl w:val="0"/>
                <w:numId w:val="0"/>
              </w:numPr>
              <w:spacing w:after="0" w:line="320" w:lineRule="exact"/>
              <w:rPr>
                <w:rFonts w:ascii="Tahoma" w:hAnsi="Tahoma" w:cs="Tahoma"/>
                <w:sz w:val="18"/>
                <w:szCs w:val="18"/>
              </w:rPr>
            </w:pPr>
          </w:p>
        </w:tc>
        <w:tc>
          <w:tcPr>
            <w:tcW w:w="1984" w:type="dxa"/>
          </w:tcPr>
          <w:p w14:paraId="0F57719D" w14:textId="77777777" w:rsidR="00233DF0" w:rsidRPr="00355AB0" w:rsidRDefault="00233DF0" w:rsidP="006C3E97">
            <w:pPr>
              <w:pStyle w:val="Level5"/>
              <w:numPr>
                <w:ilvl w:val="0"/>
                <w:numId w:val="0"/>
              </w:numPr>
              <w:spacing w:after="0" w:line="320" w:lineRule="exact"/>
              <w:rPr>
                <w:rFonts w:ascii="Tahoma" w:hAnsi="Tahoma" w:cs="Tahoma"/>
                <w:sz w:val="18"/>
                <w:szCs w:val="18"/>
              </w:rPr>
            </w:pPr>
          </w:p>
        </w:tc>
        <w:tc>
          <w:tcPr>
            <w:tcW w:w="1808" w:type="dxa"/>
          </w:tcPr>
          <w:p w14:paraId="28AE49E9" w14:textId="77777777" w:rsidR="00233DF0" w:rsidRPr="00355AB0" w:rsidRDefault="00233DF0" w:rsidP="006C3E97">
            <w:pPr>
              <w:pStyle w:val="Level5"/>
              <w:numPr>
                <w:ilvl w:val="0"/>
                <w:numId w:val="0"/>
              </w:numPr>
              <w:spacing w:after="0" w:line="320" w:lineRule="exact"/>
              <w:rPr>
                <w:rFonts w:ascii="Tahoma" w:hAnsi="Tahoma" w:cs="Tahoma"/>
                <w:sz w:val="18"/>
                <w:szCs w:val="18"/>
              </w:rPr>
            </w:pPr>
          </w:p>
        </w:tc>
      </w:tr>
      <w:tr w:rsidR="00233DF0" w:rsidRPr="00355AB0" w14:paraId="019A911C" w14:textId="77777777" w:rsidTr="00233DF0">
        <w:tc>
          <w:tcPr>
            <w:tcW w:w="2682" w:type="dxa"/>
            <w:vAlign w:val="center"/>
          </w:tcPr>
          <w:p w14:paraId="2400A63C" w14:textId="227A54D5" w:rsidR="00233DF0" w:rsidRPr="00355AB0" w:rsidRDefault="00233DF0" w:rsidP="006C3E97">
            <w:pPr>
              <w:pStyle w:val="Level5"/>
              <w:numPr>
                <w:ilvl w:val="0"/>
                <w:numId w:val="0"/>
              </w:numPr>
              <w:spacing w:after="0" w:line="320" w:lineRule="exact"/>
              <w:jc w:val="left"/>
              <w:rPr>
                <w:rFonts w:ascii="Tahoma" w:hAnsi="Tahoma" w:cs="Tahoma"/>
                <w:sz w:val="18"/>
                <w:szCs w:val="18"/>
              </w:rPr>
            </w:pPr>
            <w:r w:rsidRPr="00355AB0">
              <w:rPr>
                <w:rFonts w:ascii="Tahoma" w:hAnsi="Tahoma" w:cs="Tahoma"/>
                <w:bCs/>
                <w:i/>
                <w:color w:val="000000" w:themeColor="text1"/>
                <w:sz w:val="18"/>
                <w:szCs w:val="18"/>
              </w:rPr>
              <w:t>Entidades de Previdência Privada</w:t>
            </w:r>
          </w:p>
        </w:tc>
        <w:tc>
          <w:tcPr>
            <w:tcW w:w="1566" w:type="dxa"/>
          </w:tcPr>
          <w:p w14:paraId="47F5FFA6" w14:textId="77777777" w:rsidR="00233DF0" w:rsidRPr="00355AB0" w:rsidRDefault="00233DF0" w:rsidP="006C3E97">
            <w:pPr>
              <w:pStyle w:val="Level5"/>
              <w:numPr>
                <w:ilvl w:val="0"/>
                <w:numId w:val="0"/>
              </w:numPr>
              <w:spacing w:after="0" w:line="320" w:lineRule="exact"/>
              <w:rPr>
                <w:rFonts w:ascii="Tahoma" w:hAnsi="Tahoma" w:cs="Tahoma"/>
                <w:sz w:val="18"/>
                <w:szCs w:val="18"/>
              </w:rPr>
            </w:pPr>
          </w:p>
        </w:tc>
        <w:tc>
          <w:tcPr>
            <w:tcW w:w="1984" w:type="dxa"/>
          </w:tcPr>
          <w:p w14:paraId="435D5174" w14:textId="77777777" w:rsidR="00233DF0" w:rsidRPr="00355AB0" w:rsidRDefault="00233DF0" w:rsidP="006C3E97">
            <w:pPr>
              <w:pStyle w:val="Level5"/>
              <w:numPr>
                <w:ilvl w:val="0"/>
                <w:numId w:val="0"/>
              </w:numPr>
              <w:spacing w:after="0" w:line="320" w:lineRule="exact"/>
              <w:rPr>
                <w:rFonts w:ascii="Tahoma" w:hAnsi="Tahoma" w:cs="Tahoma"/>
                <w:sz w:val="18"/>
                <w:szCs w:val="18"/>
              </w:rPr>
            </w:pPr>
          </w:p>
        </w:tc>
        <w:tc>
          <w:tcPr>
            <w:tcW w:w="1808" w:type="dxa"/>
          </w:tcPr>
          <w:p w14:paraId="6E0ABA49" w14:textId="77777777" w:rsidR="00233DF0" w:rsidRPr="00355AB0" w:rsidRDefault="00233DF0" w:rsidP="006C3E97">
            <w:pPr>
              <w:pStyle w:val="Level5"/>
              <w:numPr>
                <w:ilvl w:val="0"/>
                <w:numId w:val="0"/>
              </w:numPr>
              <w:spacing w:after="0" w:line="320" w:lineRule="exact"/>
              <w:rPr>
                <w:rFonts w:ascii="Tahoma" w:hAnsi="Tahoma" w:cs="Tahoma"/>
                <w:sz w:val="18"/>
                <w:szCs w:val="18"/>
              </w:rPr>
            </w:pPr>
          </w:p>
        </w:tc>
      </w:tr>
      <w:tr w:rsidR="00233DF0" w:rsidRPr="00355AB0" w14:paraId="06C9F241" w14:textId="77777777" w:rsidTr="00233DF0">
        <w:tc>
          <w:tcPr>
            <w:tcW w:w="2682" w:type="dxa"/>
            <w:vAlign w:val="center"/>
          </w:tcPr>
          <w:p w14:paraId="16C315C5" w14:textId="4A152E8B" w:rsidR="00233DF0" w:rsidRPr="00355AB0" w:rsidRDefault="00233DF0" w:rsidP="006C3E97">
            <w:pPr>
              <w:pStyle w:val="Level5"/>
              <w:numPr>
                <w:ilvl w:val="0"/>
                <w:numId w:val="0"/>
              </w:numPr>
              <w:spacing w:after="0" w:line="320" w:lineRule="exact"/>
              <w:jc w:val="left"/>
              <w:rPr>
                <w:rFonts w:ascii="Tahoma" w:hAnsi="Tahoma" w:cs="Tahoma"/>
                <w:sz w:val="18"/>
                <w:szCs w:val="18"/>
              </w:rPr>
            </w:pPr>
            <w:r w:rsidRPr="00355AB0">
              <w:rPr>
                <w:rFonts w:ascii="Tahoma" w:hAnsi="Tahoma" w:cs="Tahoma"/>
                <w:bCs/>
                <w:i/>
                <w:color w:val="000000" w:themeColor="text1"/>
                <w:sz w:val="18"/>
                <w:szCs w:val="18"/>
              </w:rPr>
              <w:t>Fundos de Investimento</w:t>
            </w:r>
          </w:p>
        </w:tc>
        <w:tc>
          <w:tcPr>
            <w:tcW w:w="1566" w:type="dxa"/>
          </w:tcPr>
          <w:p w14:paraId="5526DF36" w14:textId="77777777" w:rsidR="00233DF0" w:rsidRPr="00355AB0" w:rsidRDefault="00233DF0" w:rsidP="006C3E97">
            <w:pPr>
              <w:pStyle w:val="Level5"/>
              <w:numPr>
                <w:ilvl w:val="0"/>
                <w:numId w:val="0"/>
              </w:numPr>
              <w:spacing w:after="0" w:line="320" w:lineRule="exact"/>
              <w:rPr>
                <w:rFonts w:ascii="Tahoma" w:hAnsi="Tahoma" w:cs="Tahoma"/>
                <w:sz w:val="18"/>
                <w:szCs w:val="18"/>
              </w:rPr>
            </w:pPr>
          </w:p>
        </w:tc>
        <w:tc>
          <w:tcPr>
            <w:tcW w:w="1984" w:type="dxa"/>
          </w:tcPr>
          <w:p w14:paraId="4F4E00BE" w14:textId="77777777" w:rsidR="00233DF0" w:rsidRPr="00355AB0" w:rsidRDefault="00233DF0" w:rsidP="006C3E97">
            <w:pPr>
              <w:pStyle w:val="Level5"/>
              <w:numPr>
                <w:ilvl w:val="0"/>
                <w:numId w:val="0"/>
              </w:numPr>
              <w:spacing w:after="0" w:line="320" w:lineRule="exact"/>
              <w:rPr>
                <w:rFonts w:ascii="Tahoma" w:hAnsi="Tahoma" w:cs="Tahoma"/>
                <w:sz w:val="18"/>
                <w:szCs w:val="18"/>
              </w:rPr>
            </w:pPr>
          </w:p>
        </w:tc>
        <w:tc>
          <w:tcPr>
            <w:tcW w:w="1808" w:type="dxa"/>
          </w:tcPr>
          <w:p w14:paraId="7E7F68F6" w14:textId="77777777" w:rsidR="00233DF0" w:rsidRPr="00355AB0" w:rsidRDefault="00233DF0" w:rsidP="006C3E97">
            <w:pPr>
              <w:pStyle w:val="Level5"/>
              <w:numPr>
                <w:ilvl w:val="0"/>
                <w:numId w:val="0"/>
              </w:numPr>
              <w:spacing w:after="0" w:line="320" w:lineRule="exact"/>
              <w:rPr>
                <w:rFonts w:ascii="Tahoma" w:hAnsi="Tahoma" w:cs="Tahoma"/>
                <w:sz w:val="18"/>
                <w:szCs w:val="18"/>
              </w:rPr>
            </w:pPr>
          </w:p>
        </w:tc>
      </w:tr>
      <w:tr w:rsidR="00233DF0" w:rsidRPr="00355AB0" w14:paraId="16CB767B" w14:textId="77777777" w:rsidTr="00233DF0">
        <w:tc>
          <w:tcPr>
            <w:tcW w:w="2682" w:type="dxa"/>
            <w:vAlign w:val="center"/>
          </w:tcPr>
          <w:p w14:paraId="4F1C6AC2" w14:textId="29A7690F" w:rsidR="00233DF0" w:rsidRPr="00355AB0" w:rsidRDefault="00233DF0" w:rsidP="006C3E97">
            <w:pPr>
              <w:pStyle w:val="Level5"/>
              <w:numPr>
                <w:ilvl w:val="0"/>
                <w:numId w:val="0"/>
              </w:numPr>
              <w:spacing w:after="0" w:line="320" w:lineRule="exact"/>
              <w:jc w:val="left"/>
              <w:rPr>
                <w:rFonts w:ascii="Tahoma" w:hAnsi="Tahoma" w:cs="Tahoma"/>
                <w:sz w:val="18"/>
                <w:szCs w:val="18"/>
              </w:rPr>
            </w:pPr>
            <w:r w:rsidRPr="00355AB0">
              <w:rPr>
                <w:rFonts w:ascii="Tahoma" w:hAnsi="Tahoma" w:cs="Tahoma"/>
                <w:bCs/>
                <w:i/>
                <w:color w:val="000000" w:themeColor="text1"/>
                <w:sz w:val="18"/>
                <w:szCs w:val="18"/>
              </w:rPr>
              <w:t>Companhias Seguradoras</w:t>
            </w:r>
          </w:p>
        </w:tc>
        <w:tc>
          <w:tcPr>
            <w:tcW w:w="1566" w:type="dxa"/>
          </w:tcPr>
          <w:p w14:paraId="1038852C" w14:textId="77777777" w:rsidR="00233DF0" w:rsidRPr="00355AB0" w:rsidRDefault="00233DF0" w:rsidP="006C3E97">
            <w:pPr>
              <w:pStyle w:val="Level5"/>
              <w:numPr>
                <w:ilvl w:val="0"/>
                <w:numId w:val="0"/>
              </w:numPr>
              <w:spacing w:after="0" w:line="320" w:lineRule="exact"/>
              <w:rPr>
                <w:rFonts w:ascii="Tahoma" w:hAnsi="Tahoma" w:cs="Tahoma"/>
                <w:sz w:val="18"/>
                <w:szCs w:val="18"/>
              </w:rPr>
            </w:pPr>
          </w:p>
        </w:tc>
        <w:tc>
          <w:tcPr>
            <w:tcW w:w="1984" w:type="dxa"/>
          </w:tcPr>
          <w:p w14:paraId="6359A3A7" w14:textId="77777777" w:rsidR="00233DF0" w:rsidRPr="00355AB0" w:rsidRDefault="00233DF0" w:rsidP="006C3E97">
            <w:pPr>
              <w:pStyle w:val="Level5"/>
              <w:numPr>
                <w:ilvl w:val="0"/>
                <w:numId w:val="0"/>
              </w:numPr>
              <w:spacing w:after="0" w:line="320" w:lineRule="exact"/>
              <w:rPr>
                <w:rFonts w:ascii="Tahoma" w:hAnsi="Tahoma" w:cs="Tahoma"/>
                <w:sz w:val="18"/>
                <w:szCs w:val="18"/>
              </w:rPr>
            </w:pPr>
          </w:p>
        </w:tc>
        <w:tc>
          <w:tcPr>
            <w:tcW w:w="1808" w:type="dxa"/>
          </w:tcPr>
          <w:p w14:paraId="00E82021" w14:textId="77777777" w:rsidR="00233DF0" w:rsidRPr="00355AB0" w:rsidRDefault="00233DF0" w:rsidP="006C3E97">
            <w:pPr>
              <w:pStyle w:val="Level5"/>
              <w:numPr>
                <w:ilvl w:val="0"/>
                <w:numId w:val="0"/>
              </w:numPr>
              <w:spacing w:after="0" w:line="320" w:lineRule="exact"/>
              <w:rPr>
                <w:rFonts w:ascii="Tahoma" w:hAnsi="Tahoma" w:cs="Tahoma"/>
                <w:sz w:val="18"/>
                <w:szCs w:val="18"/>
              </w:rPr>
            </w:pPr>
          </w:p>
        </w:tc>
      </w:tr>
      <w:tr w:rsidR="00233DF0" w:rsidRPr="00355AB0" w14:paraId="127CEAF0" w14:textId="77777777" w:rsidTr="00233DF0">
        <w:tc>
          <w:tcPr>
            <w:tcW w:w="2682" w:type="dxa"/>
            <w:vAlign w:val="center"/>
          </w:tcPr>
          <w:p w14:paraId="03098D60" w14:textId="167620C5" w:rsidR="00233DF0" w:rsidRPr="00355AB0" w:rsidRDefault="00233DF0" w:rsidP="006C3E97">
            <w:pPr>
              <w:pStyle w:val="Level5"/>
              <w:numPr>
                <w:ilvl w:val="0"/>
                <w:numId w:val="0"/>
              </w:numPr>
              <w:spacing w:after="0" w:line="320" w:lineRule="exact"/>
              <w:jc w:val="left"/>
              <w:rPr>
                <w:rFonts w:ascii="Tahoma" w:hAnsi="Tahoma" w:cs="Tahoma"/>
                <w:sz w:val="18"/>
                <w:szCs w:val="18"/>
              </w:rPr>
            </w:pPr>
            <w:r w:rsidRPr="00355AB0">
              <w:rPr>
                <w:rFonts w:ascii="Tahoma" w:hAnsi="Tahoma" w:cs="Tahoma"/>
                <w:bCs/>
                <w:i/>
                <w:color w:val="000000" w:themeColor="text1"/>
                <w:sz w:val="18"/>
                <w:szCs w:val="18"/>
              </w:rPr>
              <w:t>Investidores Estrangeiros</w:t>
            </w:r>
          </w:p>
        </w:tc>
        <w:tc>
          <w:tcPr>
            <w:tcW w:w="1566" w:type="dxa"/>
          </w:tcPr>
          <w:p w14:paraId="208153EC" w14:textId="77777777" w:rsidR="00233DF0" w:rsidRPr="00355AB0" w:rsidRDefault="00233DF0" w:rsidP="006C3E97">
            <w:pPr>
              <w:pStyle w:val="Level5"/>
              <w:numPr>
                <w:ilvl w:val="0"/>
                <w:numId w:val="0"/>
              </w:numPr>
              <w:spacing w:after="0" w:line="320" w:lineRule="exact"/>
              <w:rPr>
                <w:rFonts w:ascii="Tahoma" w:hAnsi="Tahoma" w:cs="Tahoma"/>
                <w:sz w:val="18"/>
                <w:szCs w:val="18"/>
              </w:rPr>
            </w:pPr>
          </w:p>
        </w:tc>
        <w:tc>
          <w:tcPr>
            <w:tcW w:w="1984" w:type="dxa"/>
          </w:tcPr>
          <w:p w14:paraId="1C7D597C" w14:textId="77777777" w:rsidR="00233DF0" w:rsidRPr="00355AB0" w:rsidRDefault="00233DF0" w:rsidP="006C3E97">
            <w:pPr>
              <w:pStyle w:val="Level5"/>
              <w:numPr>
                <w:ilvl w:val="0"/>
                <w:numId w:val="0"/>
              </w:numPr>
              <w:spacing w:after="0" w:line="320" w:lineRule="exact"/>
              <w:rPr>
                <w:rFonts w:ascii="Tahoma" w:hAnsi="Tahoma" w:cs="Tahoma"/>
                <w:sz w:val="18"/>
                <w:szCs w:val="18"/>
              </w:rPr>
            </w:pPr>
          </w:p>
        </w:tc>
        <w:tc>
          <w:tcPr>
            <w:tcW w:w="1808" w:type="dxa"/>
          </w:tcPr>
          <w:p w14:paraId="0FDE9EE0" w14:textId="77777777" w:rsidR="00233DF0" w:rsidRPr="00355AB0" w:rsidRDefault="00233DF0" w:rsidP="006C3E97">
            <w:pPr>
              <w:pStyle w:val="Level5"/>
              <w:numPr>
                <w:ilvl w:val="0"/>
                <w:numId w:val="0"/>
              </w:numPr>
              <w:spacing w:after="0" w:line="320" w:lineRule="exact"/>
              <w:rPr>
                <w:rFonts w:ascii="Tahoma" w:hAnsi="Tahoma" w:cs="Tahoma"/>
                <w:sz w:val="18"/>
                <w:szCs w:val="18"/>
              </w:rPr>
            </w:pPr>
          </w:p>
        </w:tc>
      </w:tr>
      <w:tr w:rsidR="00233DF0" w:rsidRPr="00355AB0" w14:paraId="076C7326" w14:textId="77777777" w:rsidTr="00233DF0">
        <w:tc>
          <w:tcPr>
            <w:tcW w:w="2682" w:type="dxa"/>
            <w:vAlign w:val="center"/>
          </w:tcPr>
          <w:p w14:paraId="0BD79B1F" w14:textId="4CD3E182" w:rsidR="00233DF0" w:rsidRPr="00355AB0" w:rsidRDefault="00233DF0" w:rsidP="006C3E97">
            <w:pPr>
              <w:pStyle w:val="Level5"/>
              <w:numPr>
                <w:ilvl w:val="0"/>
                <w:numId w:val="0"/>
              </w:numPr>
              <w:spacing w:after="0" w:line="320" w:lineRule="exact"/>
              <w:jc w:val="left"/>
              <w:rPr>
                <w:rFonts w:ascii="Tahoma" w:hAnsi="Tahoma" w:cs="Tahoma"/>
                <w:sz w:val="18"/>
                <w:szCs w:val="18"/>
              </w:rPr>
            </w:pPr>
            <w:r w:rsidRPr="00355AB0">
              <w:rPr>
                <w:rFonts w:ascii="Tahoma" w:hAnsi="Tahoma" w:cs="Tahoma"/>
                <w:bCs/>
                <w:i/>
                <w:color w:val="000000" w:themeColor="text1"/>
                <w:sz w:val="18"/>
                <w:szCs w:val="18"/>
              </w:rPr>
              <w:t>Instituições Intermediárias da Oferta</w:t>
            </w:r>
          </w:p>
        </w:tc>
        <w:tc>
          <w:tcPr>
            <w:tcW w:w="1566" w:type="dxa"/>
          </w:tcPr>
          <w:p w14:paraId="6966A2DD" w14:textId="77777777" w:rsidR="00233DF0" w:rsidRPr="00355AB0" w:rsidRDefault="00233DF0" w:rsidP="006C3E97">
            <w:pPr>
              <w:pStyle w:val="Level5"/>
              <w:numPr>
                <w:ilvl w:val="0"/>
                <w:numId w:val="0"/>
              </w:numPr>
              <w:spacing w:after="0" w:line="320" w:lineRule="exact"/>
              <w:rPr>
                <w:rFonts w:ascii="Tahoma" w:hAnsi="Tahoma" w:cs="Tahoma"/>
                <w:sz w:val="18"/>
                <w:szCs w:val="18"/>
              </w:rPr>
            </w:pPr>
          </w:p>
        </w:tc>
        <w:tc>
          <w:tcPr>
            <w:tcW w:w="1984" w:type="dxa"/>
          </w:tcPr>
          <w:p w14:paraId="2182F7BE" w14:textId="77777777" w:rsidR="00233DF0" w:rsidRPr="00355AB0" w:rsidRDefault="00233DF0" w:rsidP="006C3E97">
            <w:pPr>
              <w:pStyle w:val="Level5"/>
              <w:numPr>
                <w:ilvl w:val="0"/>
                <w:numId w:val="0"/>
              </w:numPr>
              <w:spacing w:after="0" w:line="320" w:lineRule="exact"/>
              <w:rPr>
                <w:rFonts w:ascii="Tahoma" w:hAnsi="Tahoma" w:cs="Tahoma"/>
                <w:sz w:val="18"/>
                <w:szCs w:val="18"/>
              </w:rPr>
            </w:pPr>
          </w:p>
        </w:tc>
        <w:tc>
          <w:tcPr>
            <w:tcW w:w="1808" w:type="dxa"/>
          </w:tcPr>
          <w:p w14:paraId="3866E660" w14:textId="77777777" w:rsidR="00233DF0" w:rsidRPr="00355AB0" w:rsidRDefault="00233DF0" w:rsidP="006C3E97">
            <w:pPr>
              <w:pStyle w:val="Level5"/>
              <w:numPr>
                <w:ilvl w:val="0"/>
                <w:numId w:val="0"/>
              </w:numPr>
              <w:spacing w:after="0" w:line="320" w:lineRule="exact"/>
              <w:rPr>
                <w:rFonts w:ascii="Tahoma" w:hAnsi="Tahoma" w:cs="Tahoma"/>
                <w:sz w:val="18"/>
                <w:szCs w:val="18"/>
              </w:rPr>
            </w:pPr>
          </w:p>
        </w:tc>
      </w:tr>
      <w:tr w:rsidR="00233DF0" w:rsidRPr="00355AB0" w14:paraId="5E244525" w14:textId="77777777" w:rsidTr="00233DF0">
        <w:tc>
          <w:tcPr>
            <w:tcW w:w="2682" w:type="dxa"/>
            <w:vAlign w:val="center"/>
          </w:tcPr>
          <w:p w14:paraId="5361A389" w14:textId="777F1E0D" w:rsidR="00233DF0" w:rsidRPr="00355AB0" w:rsidRDefault="00233DF0" w:rsidP="006C3E97">
            <w:pPr>
              <w:pStyle w:val="Level5"/>
              <w:numPr>
                <w:ilvl w:val="0"/>
                <w:numId w:val="0"/>
              </w:numPr>
              <w:spacing w:after="0" w:line="320" w:lineRule="exact"/>
              <w:jc w:val="left"/>
              <w:rPr>
                <w:rFonts w:ascii="Tahoma" w:hAnsi="Tahoma" w:cs="Tahoma"/>
                <w:sz w:val="18"/>
                <w:szCs w:val="18"/>
              </w:rPr>
            </w:pPr>
            <w:r w:rsidRPr="00355AB0">
              <w:rPr>
                <w:rFonts w:ascii="Tahoma" w:hAnsi="Tahoma" w:cs="Tahoma"/>
                <w:bCs/>
                <w:i/>
                <w:color w:val="000000" w:themeColor="text1"/>
                <w:sz w:val="18"/>
                <w:szCs w:val="18"/>
              </w:rPr>
              <w:t>Instituições financeiras ligadas à Emissora e ao Coordenador Líder</w:t>
            </w:r>
          </w:p>
        </w:tc>
        <w:tc>
          <w:tcPr>
            <w:tcW w:w="1566" w:type="dxa"/>
          </w:tcPr>
          <w:p w14:paraId="63CB93D0" w14:textId="77777777" w:rsidR="00233DF0" w:rsidRPr="00355AB0" w:rsidRDefault="00233DF0" w:rsidP="006C3E97">
            <w:pPr>
              <w:pStyle w:val="Level5"/>
              <w:numPr>
                <w:ilvl w:val="0"/>
                <w:numId w:val="0"/>
              </w:numPr>
              <w:spacing w:after="0" w:line="320" w:lineRule="exact"/>
              <w:rPr>
                <w:rFonts w:ascii="Tahoma" w:hAnsi="Tahoma" w:cs="Tahoma"/>
                <w:sz w:val="18"/>
                <w:szCs w:val="18"/>
              </w:rPr>
            </w:pPr>
          </w:p>
        </w:tc>
        <w:tc>
          <w:tcPr>
            <w:tcW w:w="1984" w:type="dxa"/>
          </w:tcPr>
          <w:p w14:paraId="13F272A0" w14:textId="77777777" w:rsidR="00233DF0" w:rsidRPr="00355AB0" w:rsidRDefault="00233DF0" w:rsidP="006C3E97">
            <w:pPr>
              <w:pStyle w:val="Level5"/>
              <w:numPr>
                <w:ilvl w:val="0"/>
                <w:numId w:val="0"/>
              </w:numPr>
              <w:spacing w:after="0" w:line="320" w:lineRule="exact"/>
              <w:rPr>
                <w:rFonts w:ascii="Tahoma" w:hAnsi="Tahoma" w:cs="Tahoma"/>
                <w:sz w:val="18"/>
                <w:szCs w:val="18"/>
              </w:rPr>
            </w:pPr>
          </w:p>
        </w:tc>
        <w:tc>
          <w:tcPr>
            <w:tcW w:w="1808" w:type="dxa"/>
          </w:tcPr>
          <w:p w14:paraId="5724125B" w14:textId="77777777" w:rsidR="00233DF0" w:rsidRPr="00355AB0" w:rsidRDefault="00233DF0" w:rsidP="006C3E97">
            <w:pPr>
              <w:pStyle w:val="Level5"/>
              <w:numPr>
                <w:ilvl w:val="0"/>
                <w:numId w:val="0"/>
              </w:numPr>
              <w:spacing w:after="0" w:line="320" w:lineRule="exact"/>
              <w:rPr>
                <w:rFonts w:ascii="Tahoma" w:hAnsi="Tahoma" w:cs="Tahoma"/>
                <w:sz w:val="18"/>
                <w:szCs w:val="18"/>
              </w:rPr>
            </w:pPr>
          </w:p>
        </w:tc>
      </w:tr>
      <w:tr w:rsidR="00233DF0" w:rsidRPr="00355AB0" w14:paraId="3DA56E09" w14:textId="77777777" w:rsidTr="00233DF0">
        <w:tc>
          <w:tcPr>
            <w:tcW w:w="2682" w:type="dxa"/>
            <w:vAlign w:val="center"/>
          </w:tcPr>
          <w:p w14:paraId="5D3CD271" w14:textId="62B0D327" w:rsidR="00233DF0" w:rsidRPr="00355AB0" w:rsidRDefault="00233DF0" w:rsidP="006C3E97">
            <w:pPr>
              <w:pStyle w:val="Level5"/>
              <w:numPr>
                <w:ilvl w:val="0"/>
                <w:numId w:val="0"/>
              </w:numPr>
              <w:spacing w:after="0" w:line="320" w:lineRule="exact"/>
              <w:jc w:val="left"/>
              <w:rPr>
                <w:rFonts w:ascii="Tahoma" w:hAnsi="Tahoma" w:cs="Tahoma"/>
                <w:sz w:val="18"/>
                <w:szCs w:val="18"/>
              </w:rPr>
            </w:pPr>
            <w:r w:rsidRPr="00355AB0">
              <w:rPr>
                <w:rFonts w:ascii="Tahoma" w:hAnsi="Tahoma" w:cs="Tahoma"/>
                <w:bCs/>
                <w:i/>
                <w:color w:val="000000" w:themeColor="text1"/>
                <w:sz w:val="18"/>
                <w:szCs w:val="18"/>
              </w:rPr>
              <w:t>Demais Instituições Financeiras</w:t>
            </w:r>
          </w:p>
        </w:tc>
        <w:tc>
          <w:tcPr>
            <w:tcW w:w="1566" w:type="dxa"/>
          </w:tcPr>
          <w:p w14:paraId="0162136B" w14:textId="77777777" w:rsidR="00233DF0" w:rsidRPr="00355AB0" w:rsidRDefault="00233DF0" w:rsidP="006C3E97">
            <w:pPr>
              <w:pStyle w:val="Level5"/>
              <w:numPr>
                <w:ilvl w:val="0"/>
                <w:numId w:val="0"/>
              </w:numPr>
              <w:spacing w:after="0" w:line="320" w:lineRule="exact"/>
              <w:rPr>
                <w:rFonts w:ascii="Tahoma" w:hAnsi="Tahoma" w:cs="Tahoma"/>
                <w:sz w:val="18"/>
                <w:szCs w:val="18"/>
              </w:rPr>
            </w:pPr>
          </w:p>
        </w:tc>
        <w:tc>
          <w:tcPr>
            <w:tcW w:w="1984" w:type="dxa"/>
          </w:tcPr>
          <w:p w14:paraId="2A8FA599" w14:textId="77777777" w:rsidR="00233DF0" w:rsidRPr="00355AB0" w:rsidRDefault="00233DF0" w:rsidP="006C3E97">
            <w:pPr>
              <w:pStyle w:val="Level5"/>
              <w:numPr>
                <w:ilvl w:val="0"/>
                <w:numId w:val="0"/>
              </w:numPr>
              <w:spacing w:after="0" w:line="320" w:lineRule="exact"/>
              <w:rPr>
                <w:rFonts w:ascii="Tahoma" w:hAnsi="Tahoma" w:cs="Tahoma"/>
                <w:sz w:val="18"/>
                <w:szCs w:val="18"/>
              </w:rPr>
            </w:pPr>
          </w:p>
        </w:tc>
        <w:tc>
          <w:tcPr>
            <w:tcW w:w="1808" w:type="dxa"/>
          </w:tcPr>
          <w:p w14:paraId="63D09B20" w14:textId="77777777" w:rsidR="00233DF0" w:rsidRPr="00355AB0" w:rsidRDefault="00233DF0" w:rsidP="006C3E97">
            <w:pPr>
              <w:pStyle w:val="Level5"/>
              <w:numPr>
                <w:ilvl w:val="0"/>
                <w:numId w:val="0"/>
              </w:numPr>
              <w:spacing w:after="0" w:line="320" w:lineRule="exact"/>
              <w:rPr>
                <w:rFonts w:ascii="Tahoma" w:hAnsi="Tahoma" w:cs="Tahoma"/>
                <w:sz w:val="18"/>
                <w:szCs w:val="18"/>
              </w:rPr>
            </w:pPr>
          </w:p>
        </w:tc>
      </w:tr>
      <w:tr w:rsidR="00233DF0" w:rsidRPr="00355AB0" w14:paraId="19352B08" w14:textId="77777777" w:rsidTr="00233DF0">
        <w:tc>
          <w:tcPr>
            <w:tcW w:w="2682" w:type="dxa"/>
            <w:vAlign w:val="center"/>
          </w:tcPr>
          <w:p w14:paraId="159E969C" w14:textId="34A177E1" w:rsidR="00233DF0" w:rsidRPr="00355AB0" w:rsidRDefault="00233DF0" w:rsidP="006C3E97">
            <w:pPr>
              <w:pStyle w:val="Level5"/>
              <w:numPr>
                <w:ilvl w:val="0"/>
                <w:numId w:val="0"/>
              </w:numPr>
              <w:spacing w:after="0" w:line="320" w:lineRule="exact"/>
              <w:jc w:val="left"/>
              <w:rPr>
                <w:rFonts w:ascii="Tahoma" w:hAnsi="Tahoma" w:cs="Tahoma"/>
                <w:sz w:val="18"/>
                <w:szCs w:val="18"/>
              </w:rPr>
            </w:pPr>
            <w:r w:rsidRPr="00355AB0">
              <w:rPr>
                <w:rFonts w:ascii="Tahoma" w:hAnsi="Tahoma" w:cs="Tahoma"/>
                <w:bCs/>
                <w:i/>
                <w:color w:val="000000" w:themeColor="text1"/>
                <w:sz w:val="18"/>
                <w:szCs w:val="18"/>
              </w:rPr>
              <w:t>Demais Pessoas Jurídicas ligadas à Emissora, às Cedentes e ao Coordenador Líder</w:t>
            </w:r>
          </w:p>
        </w:tc>
        <w:tc>
          <w:tcPr>
            <w:tcW w:w="1566" w:type="dxa"/>
          </w:tcPr>
          <w:p w14:paraId="0004A496" w14:textId="77777777" w:rsidR="00233DF0" w:rsidRPr="00355AB0" w:rsidRDefault="00233DF0" w:rsidP="006C3E97">
            <w:pPr>
              <w:pStyle w:val="Level5"/>
              <w:numPr>
                <w:ilvl w:val="0"/>
                <w:numId w:val="0"/>
              </w:numPr>
              <w:spacing w:after="0" w:line="320" w:lineRule="exact"/>
              <w:rPr>
                <w:rFonts w:ascii="Tahoma" w:hAnsi="Tahoma" w:cs="Tahoma"/>
                <w:sz w:val="18"/>
                <w:szCs w:val="18"/>
              </w:rPr>
            </w:pPr>
          </w:p>
        </w:tc>
        <w:tc>
          <w:tcPr>
            <w:tcW w:w="1984" w:type="dxa"/>
          </w:tcPr>
          <w:p w14:paraId="4D2AADA9" w14:textId="77777777" w:rsidR="00233DF0" w:rsidRPr="00355AB0" w:rsidRDefault="00233DF0" w:rsidP="006C3E97">
            <w:pPr>
              <w:pStyle w:val="Level5"/>
              <w:numPr>
                <w:ilvl w:val="0"/>
                <w:numId w:val="0"/>
              </w:numPr>
              <w:spacing w:after="0" w:line="320" w:lineRule="exact"/>
              <w:rPr>
                <w:rFonts w:ascii="Tahoma" w:hAnsi="Tahoma" w:cs="Tahoma"/>
                <w:sz w:val="18"/>
                <w:szCs w:val="18"/>
              </w:rPr>
            </w:pPr>
          </w:p>
        </w:tc>
        <w:tc>
          <w:tcPr>
            <w:tcW w:w="1808" w:type="dxa"/>
          </w:tcPr>
          <w:p w14:paraId="79551BD0" w14:textId="77777777" w:rsidR="00233DF0" w:rsidRPr="00355AB0" w:rsidRDefault="00233DF0" w:rsidP="006C3E97">
            <w:pPr>
              <w:pStyle w:val="Level5"/>
              <w:numPr>
                <w:ilvl w:val="0"/>
                <w:numId w:val="0"/>
              </w:numPr>
              <w:spacing w:after="0" w:line="320" w:lineRule="exact"/>
              <w:rPr>
                <w:rFonts w:ascii="Tahoma" w:hAnsi="Tahoma" w:cs="Tahoma"/>
                <w:sz w:val="18"/>
                <w:szCs w:val="18"/>
              </w:rPr>
            </w:pPr>
          </w:p>
        </w:tc>
      </w:tr>
      <w:tr w:rsidR="00233DF0" w:rsidRPr="00355AB0" w14:paraId="7BB007A7" w14:textId="77777777" w:rsidTr="00233DF0">
        <w:tc>
          <w:tcPr>
            <w:tcW w:w="2682" w:type="dxa"/>
            <w:vAlign w:val="center"/>
          </w:tcPr>
          <w:p w14:paraId="59E99C03" w14:textId="3180BE1E" w:rsidR="00233DF0" w:rsidRPr="00355AB0" w:rsidRDefault="00233DF0" w:rsidP="006C3E97">
            <w:pPr>
              <w:pStyle w:val="Level5"/>
              <w:numPr>
                <w:ilvl w:val="0"/>
                <w:numId w:val="0"/>
              </w:numPr>
              <w:spacing w:after="0" w:line="320" w:lineRule="exact"/>
              <w:jc w:val="left"/>
              <w:rPr>
                <w:rFonts w:ascii="Tahoma" w:hAnsi="Tahoma" w:cs="Tahoma"/>
                <w:sz w:val="18"/>
                <w:szCs w:val="18"/>
              </w:rPr>
            </w:pPr>
            <w:r w:rsidRPr="00355AB0">
              <w:rPr>
                <w:rFonts w:ascii="Tahoma" w:hAnsi="Tahoma" w:cs="Tahoma"/>
                <w:bCs/>
                <w:i/>
                <w:color w:val="000000" w:themeColor="text1"/>
                <w:sz w:val="18"/>
                <w:szCs w:val="18"/>
              </w:rPr>
              <w:t>Demais Pessoas Jurídicas</w:t>
            </w:r>
          </w:p>
        </w:tc>
        <w:tc>
          <w:tcPr>
            <w:tcW w:w="1566" w:type="dxa"/>
          </w:tcPr>
          <w:p w14:paraId="72130E0E" w14:textId="77777777" w:rsidR="00233DF0" w:rsidRPr="00355AB0" w:rsidRDefault="00233DF0" w:rsidP="006C3E97">
            <w:pPr>
              <w:pStyle w:val="Level5"/>
              <w:numPr>
                <w:ilvl w:val="0"/>
                <w:numId w:val="0"/>
              </w:numPr>
              <w:spacing w:after="0" w:line="320" w:lineRule="exact"/>
              <w:rPr>
                <w:rFonts w:ascii="Tahoma" w:hAnsi="Tahoma" w:cs="Tahoma"/>
                <w:sz w:val="18"/>
                <w:szCs w:val="18"/>
              </w:rPr>
            </w:pPr>
          </w:p>
        </w:tc>
        <w:tc>
          <w:tcPr>
            <w:tcW w:w="1984" w:type="dxa"/>
          </w:tcPr>
          <w:p w14:paraId="600F2FA9" w14:textId="77777777" w:rsidR="00233DF0" w:rsidRPr="00355AB0" w:rsidRDefault="00233DF0" w:rsidP="006C3E97">
            <w:pPr>
              <w:pStyle w:val="Level5"/>
              <w:numPr>
                <w:ilvl w:val="0"/>
                <w:numId w:val="0"/>
              </w:numPr>
              <w:spacing w:after="0" w:line="320" w:lineRule="exact"/>
              <w:rPr>
                <w:rFonts w:ascii="Tahoma" w:hAnsi="Tahoma" w:cs="Tahoma"/>
                <w:sz w:val="18"/>
                <w:szCs w:val="18"/>
              </w:rPr>
            </w:pPr>
          </w:p>
        </w:tc>
        <w:tc>
          <w:tcPr>
            <w:tcW w:w="1808" w:type="dxa"/>
          </w:tcPr>
          <w:p w14:paraId="41A45AE9" w14:textId="77777777" w:rsidR="00233DF0" w:rsidRPr="00355AB0" w:rsidRDefault="00233DF0" w:rsidP="006C3E97">
            <w:pPr>
              <w:pStyle w:val="Level5"/>
              <w:numPr>
                <w:ilvl w:val="0"/>
                <w:numId w:val="0"/>
              </w:numPr>
              <w:spacing w:after="0" w:line="320" w:lineRule="exact"/>
              <w:rPr>
                <w:rFonts w:ascii="Tahoma" w:hAnsi="Tahoma" w:cs="Tahoma"/>
                <w:sz w:val="18"/>
                <w:szCs w:val="18"/>
              </w:rPr>
            </w:pPr>
          </w:p>
        </w:tc>
      </w:tr>
      <w:tr w:rsidR="00233DF0" w:rsidRPr="00355AB0" w14:paraId="3EC3EBDB" w14:textId="77777777" w:rsidTr="00233DF0">
        <w:tc>
          <w:tcPr>
            <w:tcW w:w="2682" w:type="dxa"/>
            <w:vAlign w:val="center"/>
          </w:tcPr>
          <w:p w14:paraId="15E68910" w14:textId="330A5466" w:rsidR="00233DF0" w:rsidRPr="00355AB0" w:rsidRDefault="00233DF0" w:rsidP="006C3E97">
            <w:pPr>
              <w:pStyle w:val="Level5"/>
              <w:numPr>
                <w:ilvl w:val="0"/>
                <w:numId w:val="0"/>
              </w:numPr>
              <w:spacing w:after="0" w:line="320" w:lineRule="exact"/>
              <w:jc w:val="left"/>
              <w:rPr>
                <w:rFonts w:ascii="Tahoma" w:hAnsi="Tahoma" w:cs="Tahoma"/>
                <w:sz w:val="18"/>
                <w:szCs w:val="18"/>
              </w:rPr>
            </w:pPr>
            <w:r w:rsidRPr="00355AB0">
              <w:rPr>
                <w:rFonts w:ascii="Tahoma" w:hAnsi="Tahoma" w:cs="Tahoma"/>
                <w:bCs/>
                <w:i/>
                <w:color w:val="000000" w:themeColor="text1"/>
                <w:sz w:val="18"/>
                <w:szCs w:val="18"/>
              </w:rPr>
              <w:t>Sócios, Administradores, Empregados, Prepostos e demais pessoas ligadas à Emissora e ao Coordenador Líder</w:t>
            </w:r>
          </w:p>
        </w:tc>
        <w:tc>
          <w:tcPr>
            <w:tcW w:w="1566" w:type="dxa"/>
          </w:tcPr>
          <w:p w14:paraId="4824E4F5" w14:textId="77777777" w:rsidR="00233DF0" w:rsidRPr="00355AB0" w:rsidRDefault="00233DF0" w:rsidP="006C3E97">
            <w:pPr>
              <w:pStyle w:val="Level5"/>
              <w:numPr>
                <w:ilvl w:val="0"/>
                <w:numId w:val="0"/>
              </w:numPr>
              <w:spacing w:after="0" w:line="320" w:lineRule="exact"/>
              <w:rPr>
                <w:rFonts w:ascii="Tahoma" w:hAnsi="Tahoma" w:cs="Tahoma"/>
                <w:sz w:val="18"/>
                <w:szCs w:val="18"/>
              </w:rPr>
            </w:pPr>
          </w:p>
        </w:tc>
        <w:tc>
          <w:tcPr>
            <w:tcW w:w="1984" w:type="dxa"/>
          </w:tcPr>
          <w:p w14:paraId="4A70630B" w14:textId="77777777" w:rsidR="00233DF0" w:rsidRPr="00355AB0" w:rsidRDefault="00233DF0" w:rsidP="006C3E97">
            <w:pPr>
              <w:pStyle w:val="Level5"/>
              <w:numPr>
                <w:ilvl w:val="0"/>
                <w:numId w:val="0"/>
              </w:numPr>
              <w:spacing w:after="0" w:line="320" w:lineRule="exact"/>
              <w:rPr>
                <w:rFonts w:ascii="Tahoma" w:hAnsi="Tahoma" w:cs="Tahoma"/>
                <w:sz w:val="18"/>
                <w:szCs w:val="18"/>
              </w:rPr>
            </w:pPr>
          </w:p>
        </w:tc>
        <w:tc>
          <w:tcPr>
            <w:tcW w:w="1808" w:type="dxa"/>
          </w:tcPr>
          <w:p w14:paraId="5494873E" w14:textId="77777777" w:rsidR="00233DF0" w:rsidRPr="00355AB0" w:rsidRDefault="00233DF0" w:rsidP="006C3E97">
            <w:pPr>
              <w:pStyle w:val="Level5"/>
              <w:numPr>
                <w:ilvl w:val="0"/>
                <w:numId w:val="0"/>
              </w:numPr>
              <w:spacing w:after="0" w:line="320" w:lineRule="exact"/>
              <w:rPr>
                <w:rFonts w:ascii="Tahoma" w:hAnsi="Tahoma" w:cs="Tahoma"/>
                <w:sz w:val="18"/>
                <w:szCs w:val="18"/>
              </w:rPr>
            </w:pPr>
          </w:p>
        </w:tc>
      </w:tr>
      <w:tr w:rsidR="00233DF0" w:rsidRPr="00355AB0" w14:paraId="4E8D191A" w14:textId="77777777" w:rsidTr="00233DF0">
        <w:tc>
          <w:tcPr>
            <w:tcW w:w="2682" w:type="dxa"/>
            <w:vAlign w:val="center"/>
          </w:tcPr>
          <w:p w14:paraId="08086EF5" w14:textId="2E549C2E" w:rsidR="00233DF0" w:rsidRPr="00355AB0" w:rsidRDefault="00233DF0" w:rsidP="006C3E97">
            <w:pPr>
              <w:pStyle w:val="Level5"/>
              <w:numPr>
                <w:ilvl w:val="0"/>
                <w:numId w:val="0"/>
              </w:numPr>
              <w:spacing w:after="0" w:line="320" w:lineRule="exact"/>
              <w:jc w:val="left"/>
              <w:rPr>
                <w:rFonts w:ascii="Tahoma" w:hAnsi="Tahoma" w:cs="Tahoma"/>
                <w:sz w:val="18"/>
                <w:szCs w:val="18"/>
              </w:rPr>
            </w:pPr>
            <w:r w:rsidRPr="00355AB0">
              <w:rPr>
                <w:rFonts w:ascii="Tahoma" w:hAnsi="Tahoma" w:cs="Tahoma"/>
                <w:bCs/>
                <w:i/>
                <w:color w:val="000000" w:themeColor="text1"/>
                <w:sz w:val="18"/>
                <w:szCs w:val="18"/>
              </w:rPr>
              <w:t>Outros</w:t>
            </w:r>
          </w:p>
        </w:tc>
        <w:tc>
          <w:tcPr>
            <w:tcW w:w="1566" w:type="dxa"/>
          </w:tcPr>
          <w:p w14:paraId="46955A30" w14:textId="77777777" w:rsidR="00233DF0" w:rsidRPr="00355AB0" w:rsidRDefault="00233DF0" w:rsidP="006C3E97">
            <w:pPr>
              <w:pStyle w:val="Level5"/>
              <w:numPr>
                <w:ilvl w:val="0"/>
                <w:numId w:val="0"/>
              </w:numPr>
              <w:spacing w:after="0" w:line="320" w:lineRule="exact"/>
              <w:rPr>
                <w:rFonts w:ascii="Tahoma" w:hAnsi="Tahoma" w:cs="Tahoma"/>
                <w:sz w:val="18"/>
                <w:szCs w:val="18"/>
              </w:rPr>
            </w:pPr>
          </w:p>
        </w:tc>
        <w:tc>
          <w:tcPr>
            <w:tcW w:w="1984" w:type="dxa"/>
          </w:tcPr>
          <w:p w14:paraId="6AB1AB37" w14:textId="77777777" w:rsidR="00233DF0" w:rsidRPr="00355AB0" w:rsidRDefault="00233DF0" w:rsidP="006C3E97">
            <w:pPr>
              <w:pStyle w:val="Level5"/>
              <w:numPr>
                <w:ilvl w:val="0"/>
                <w:numId w:val="0"/>
              </w:numPr>
              <w:spacing w:after="0" w:line="320" w:lineRule="exact"/>
              <w:rPr>
                <w:rFonts w:ascii="Tahoma" w:hAnsi="Tahoma" w:cs="Tahoma"/>
                <w:sz w:val="18"/>
                <w:szCs w:val="18"/>
              </w:rPr>
            </w:pPr>
          </w:p>
        </w:tc>
        <w:tc>
          <w:tcPr>
            <w:tcW w:w="1808" w:type="dxa"/>
          </w:tcPr>
          <w:p w14:paraId="3D025DA2" w14:textId="77777777" w:rsidR="00233DF0" w:rsidRPr="00355AB0" w:rsidRDefault="00233DF0" w:rsidP="006C3E97">
            <w:pPr>
              <w:pStyle w:val="Level5"/>
              <w:numPr>
                <w:ilvl w:val="0"/>
                <w:numId w:val="0"/>
              </w:numPr>
              <w:spacing w:after="0" w:line="320" w:lineRule="exact"/>
              <w:rPr>
                <w:rFonts w:ascii="Tahoma" w:hAnsi="Tahoma" w:cs="Tahoma"/>
                <w:sz w:val="18"/>
                <w:szCs w:val="18"/>
              </w:rPr>
            </w:pPr>
          </w:p>
        </w:tc>
      </w:tr>
      <w:tr w:rsidR="00233DF0" w:rsidRPr="00355AB0" w14:paraId="4EC59759" w14:textId="77777777" w:rsidTr="00233DF0">
        <w:tc>
          <w:tcPr>
            <w:tcW w:w="2682" w:type="dxa"/>
            <w:vAlign w:val="center"/>
          </w:tcPr>
          <w:p w14:paraId="0232E520" w14:textId="7EF8635A" w:rsidR="00233DF0" w:rsidRPr="00355AB0" w:rsidRDefault="00233DF0" w:rsidP="006C3E97">
            <w:pPr>
              <w:pStyle w:val="Level5"/>
              <w:numPr>
                <w:ilvl w:val="0"/>
                <w:numId w:val="0"/>
              </w:numPr>
              <w:spacing w:after="0" w:line="320" w:lineRule="exact"/>
              <w:jc w:val="left"/>
              <w:rPr>
                <w:rFonts w:ascii="Tahoma" w:hAnsi="Tahoma" w:cs="Tahoma"/>
                <w:b/>
                <w:sz w:val="18"/>
                <w:szCs w:val="18"/>
              </w:rPr>
            </w:pPr>
            <w:r w:rsidRPr="00355AB0">
              <w:rPr>
                <w:rFonts w:ascii="Tahoma" w:hAnsi="Tahoma" w:cs="Tahoma"/>
                <w:b/>
                <w:i/>
                <w:color w:val="000000" w:themeColor="text1"/>
                <w:sz w:val="18"/>
                <w:szCs w:val="18"/>
              </w:rPr>
              <w:t>Total</w:t>
            </w:r>
          </w:p>
        </w:tc>
        <w:tc>
          <w:tcPr>
            <w:tcW w:w="1566" w:type="dxa"/>
          </w:tcPr>
          <w:p w14:paraId="758CA6BB" w14:textId="77777777" w:rsidR="00233DF0" w:rsidRPr="00355AB0" w:rsidRDefault="00233DF0" w:rsidP="006C3E97">
            <w:pPr>
              <w:pStyle w:val="Level5"/>
              <w:numPr>
                <w:ilvl w:val="0"/>
                <w:numId w:val="0"/>
              </w:numPr>
              <w:spacing w:after="0" w:line="320" w:lineRule="exact"/>
              <w:rPr>
                <w:rFonts w:ascii="Tahoma" w:hAnsi="Tahoma" w:cs="Tahoma"/>
                <w:sz w:val="18"/>
                <w:szCs w:val="18"/>
              </w:rPr>
            </w:pPr>
          </w:p>
        </w:tc>
        <w:tc>
          <w:tcPr>
            <w:tcW w:w="1984" w:type="dxa"/>
          </w:tcPr>
          <w:p w14:paraId="2FE55749" w14:textId="77777777" w:rsidR="00233DF0" w:rsidRPr="00355AB0" w:rsidRDefault="00233DF0" w:rsidP="006C3E97">
            <w:pPr>
              <w:pStyle w:val="Level5"/>
              <w:numPr>
                <w:ilvl w:val="0"/>
                <w:numId w:val="0"/>
              </w:numPr>
              <w:spacing w:after="0" w:line="320" w:lineRule="exact"/>
              <w:rPr>
                <w:rFonts w:ascii="Tahoma" w:hAnsi="Tahoma" w:cs="Tahoma"/>
                <w:sz w:val="18"/>
                <w:szCs w:val="18"/>
              </w:rPr>
            </w:pPr>
          </w:p>
        </w:tc>
        <w:tc>
          <w:tcPr>
            <w:tcW w:w="1808" w:type="dxa"/>
          </w:tcPr>
          <w:p w14:paraId="0C5265F6" w14:textId="77777777" w:rsidR="00233DF0" w:rsidRPr="00355AB0" w:rsidRDefault="00233DF0" w:rsidP="006C3E97">
            <w:pPr>
              <w:pStyle w:val="Level5"/>
              <w:numPr>
                <w:ilvl w:val="0"/>
                <w:numId w:val="0"/>
              </w:numPr>
              <w:spacing w:after="0" w:line="320" w:lineRule="exact"/>
              <w:rPr>
                <w:rFonts w:ascii="Tahoma" w:hAnsi="Tahoma" w:cs="Tahoma"/>
                <w:sz w:val="18"/>
                <w:szCs w:val="18"/>
              </w:rPr>
            </w:pPr>
          </w:p>
        </w:tc>
      </w:tr>
    </w:tbl>
    <w:p w14:paraId="5EBCD5FE" w14:textId="77777777" w:rsidR="00CB1B05" w:rsidRPr="00355AB0" w:rsidRDefault="00CB1B05" w:rsidP="006C3E97">
      <w:pPr>
        <w:pStyle w:val="Level5"/>
        <w:numPr>
          <w:ilvl w:val="0"/>
          <w:numId w:val="0"/>
        </w:numPr>
        <w:spacing w:after="0" w:line="320" w:lineRule="exact"/>
        <w:ind w:left="709"/>
        <w:rPr>
          <w:rFonts w:ascii="Tahoma" w:hAnsi="Tahoma" w:cs="Tahoma"/>
          <w:sz w:val="18"/>
          <w:szCs w:val="18"/>
        </w:rPr>
      </w:pPr>
    </w:p>
    <w:p w14:paraId="0D6A4C9D" w14:textId="46A87EB5" w:rsidR="00CB1B05" w:rsidRPr="00355AB0" w:rsidRDefault="00CB1B05" w:rsidP="006C3E97">
      <w:pPr>
        <w:pStyle w:val="Level5"/>
        <w:tabs>
          <w:tab w:val="clear" w:pos="2721"/>
        </w:tabs>
        <w:spacing w:after="0" w:line="320" w:lineRule="exact"/>
        <w:ind w:left="709" w:hanging="709"/>
        <w:rPr>
          <w:rFonts w:ascii="Tahoma" w:hAnsi="Tahoma" w:cs="Tahoma"/>
          <w:sz w:val="18"/>
          <w:szCs w:val="18"/>
        </w:rPr>
      </w:pPr>
      <w:r w:rsidRPr="00355AB0">
        <w:rPr>
          <w:rFonts w:ascii="Tahoma" w:hAnsi="Tahoma" w:cs="Tahoma"/>
          <w:sz w:val="18"/>
          <w:szCs w:val="18"/>
        </w:rPr>
        <w:t>nos casos em que a aprovação do Coordenador Líder tenha sido obtida para a utilização de material publicitário nos termos do item </w:t>
      </w:r>
      <w:r w:rsidRPr="00355AB0">
        <w:rPr>
          <w:rFonts w:ascii="Tahoma" w:hAnsi="Tahoma" w:cs="Tahoma"/>
          <w:sz w:val="18"/>
          <w:szCs w:val="18"/>
        </w:rPr>
        <w:fldChar w:fldCharType="begin"/>
      </w:r>
      <w:r w:rsidRPr="00355AB0">
        <w:rPr>
          <w:rFonts w:ascii="Tahoma" w:hAnsi="Tahoma" w:cs="Tahoma"/>
          <w:sz w:val="18"/>
          <w:szCs w:val="18"/>
        </w:rPr>
        <w:instrText xml:space="preserve"> REF _Ref72533404 \r \p \h  \* MERGEFORMAT </w:instrText>
      </w:r>
      <w:r w:rsidRPr="00355AB0">
        <w:rPr>
          <w:rFonts w:ascii="Tahoma" w:hAnsi="Tahoma" w:cs="Tahoma"/>
          <w:sz w:val="18"/>
          <w:szCs w:val="18"/>
        </w:rPr>
      </w:r>
      <w:r w:rsidRPr="00355AB0">
        <w:rPr>
          <w:rFonts w:ascii="Tahoma" w:hAnsi="Tahoma" w:cs="Tahoma"/>
          <w:sz w:val="18"/>
          <w:szCs w:val="18"/>
        </w:rPr>
        <w:fldChar w:fldCharType="separate"/>
      </w:r>
      <w:r w:rsidR="00BD063C">
        <w:rPr>
          <w:rFonts w:ascii="Tahoma" w:hAnsi="Tahoma" w:cs="Tahoma"/>
          <w:sz w:val="18"/>
          <w:szCs w:val="18"/>
        </w:rPr>
        <w:t>(i) acima</w:t>
      </w:r>
      <w:r w:rsidRPr="00355AB0">
        <w:rPr>
          <w:rFonts w:ascii="Tahoma" w:hAnsi="Tahoma" w:cs="Tahoma"/>
          <w:sz w:val="18"/>
          <w:szCs w:val="18"/>
        </w:rPr>
        <w:fldChar w:fldCharType="end"/>
      </w:r>
      <w:r w:rsidRPr="00355AB0">
        <w:rPr>
          <w:rFonts w:ascii="Tahoma" w:hAnsi="Tahoma" w:cs="Tahoma"/>
          <w:sz w:val="18"/>
          <w:szCs w:val="18"/>
        </w:rPr>
        <w:t xml:space="preserve">, fornecer as versões finais e tomar todas as providências necessárias para permitir que o Coordenador Líder protocole na CVM os materiais por ele aprovados em até 1 (um) dia útil de sua utilização nos termos da regulamentação aplicável; </w:t>
      </w:r>
      <w:bookmarkStart w:id="45" w:name="_Ref81835180"/>
    </w:p>
    <w:bookmarkEnd w:id="45"/>
    <w:p w14:paraId="4209E69F" w14:textId="77777777" w:rsidR="00CB1B05" w:rsidRPr="00355AB0" w:rsidRDefault="00CB1B05" w:rsidP="006C3E97">
      <w:pPr>
        <w:pStyle w:val="Level5"/>
        <w:numPr>
          <w:ilvl w:val="0"/>
          <w:numId w:val="0"/>
        </w:numPr>
        <w:spacing w:after="0" w:line="320" w:lineRule="exact"/>
        <w:ind w:left="709"/>
        <w:rPr>
          <w:rFonts w:ascii="Tahoma" w:hAnsi="Tahoma" w:cs="Tahoma"/>
          <w:sz w:val="18"/>
          <w:szCs w:val="18"/>
        </w:rPr>
      </w:pPr>
    </w:p>
    <w:p w14:paraId="10E13576" w14:textId="1C1A8E84" w:rsidR="00CB1B05" w:rsidRPr="00355AB0" w:rsidRDefault="00CB1B05" w:rsidP="006C3E97">
      <w:pPr>
        <w:pStyle w:val="Level5"/>
        <w:tabs>
          <w:tab w:val="clear" w:pos="2721"/>
        </w:tabs>
        <w:spacing w:after="0" w:line="320" w:lineRule="exact"/>
        <w:ind w:left="709" w:hanging="709"/>
        <w:rPr>
          <w:rFonts w:ascii="Tahoma" w:hAnsi="Tahoma" w:cs="Tahoma"/>
          <w:sz w:val="18"/>
          <w:szCs w:val="18"/>
        </w:rPr>
      </w:pPr>
      <w:r w:rsidRPr="00355AB0">
        <w:rPr>
          <w:rFonts w:ascii="Tahoma" w:hAnsi="Tahoma" w:cs="Tahoma"/>
          <w:sz w:val="18"/>
          <w:szCs w:val="18"/>
        </w:rPr>
        <w:t xml:space="preserve">ler integralmente </w:t>
      </w:r>
      <w:r w:rsidR="006C3E97" w:rsidRPr="00355AB0">
        <w:rPr>
          <w:rFonts w:ascii="Tahoma" w:hAnsi="Tahoma" w:cs="Tahoma"/>
          <w:sz w:val="18"/>
          <w:szCs w:val="18"/>
        </w:rPr>
        <w:t>o Prospecto Definitivo</w:t>
      </w:r>
      <w:r w:rsidRPr="00355AB0">
        <w:rPr>
          <w:rFonts w:ascii="Tahoma" w:hAnsi="Tahoma" w:cs="Tahoma"/>
          <w:sz w:val="18"/>
          <w:szCs w:val="18"/>
        </w:rPr>
        <w:t xml:space="preserve"> e esclarecer quaisquer dúvidas que porventura tenha perante representantes do Coordenador Líder, prestando esclarecimentos e informações aos investidores a respeito da Oferta, sempre que necessário e/ou solicitado; e</w:t>
      </w:r>
    </w:p>
    <w:p w14:paraId="2ACC9F39" w14:textId="77777777" w:rsidR="00CB1B05" w:rsidRPr="00355AB0" w:rsidRDefault="00CB1B05" w:rsidP="006C3E97">
      <w:pPr>
        <w:pStyle w:val="Level5"/>
        <w:numPr>
          <w:ilvl w:val="0"/>
          <w:numId w:val="0"/>
        </w:numPr>
        <w:spacing w:after="0" w:line="320" w:lineRule="exact"/>
        <w:ind w:left="709"/>
        <w:rPr>
          <w:rFonts w:ascii="Tahoma" w:hAnsi="Tahoma" w:cs="Tahoma"/>
          <w:sz w:val="18"/>
          <w:szCs w:val="18"/>
        </w:rPr>
      </w:pPr>
    </w:p>
    <w:p w14:paraId="07051FC2" w14:textId="6908F608" w:rsidR="00CB1B05" w:rsidRPr="00355AB0" w:rsidRDefault="00CB1B05" w:rsidP="006C3E97">
      <w:pPr>
        <w:pStyle w:val="Level5"/>
        <w:tabs>
          <w:tab w:val="clear" w:pos="2721"/>
        </w:tabs>
        <w:spacing w:after="0" w:line="320" w:lineRule="exact"/>
        <w:ind w:left="709" w:hanging="709"/>
        <w:rPr>
          <w:rFonts w:ascii="Tahoma" w:hAnsi="Tahoma" w:cs="Tahoma"/>
          <w:sz w:val="18"/>
          <w:szCs w:val="18"/>
        </w:rPr>
      </w:pPr>
      <w:r w:rsidRPr="00355AB0">
        <w:rPr>
          <w:rFonts w:ascii="Tahoma" w:hAnsi="Tahoma" w:cs="Tahoma"/>
          <w:sz w:val="18"/>
          <w:szCs w:val="18"/>
        </w:rPr>
        <w:t xml:space="preserve">disponibilizar </w:t>
      </w:r>
      <w:r w:rsidR="003A11CA" w:rsidRPr="00355AB0">
        <w:rPr>
          <w:rFonts w:ascii="Tahoma" w:hAnsi="Tahoma" w:cs="Tahoma"/>
          <w:sz w:val="18"/>
          <w:szCs w:val="18"/>
        </w:rPr>
        <w:t>o Prospecto Definitivo</w:t>
      </w:r>
      <w:r w:rsidRPr="00355AB0">
        <w:rPr>
          <w:rFonts w:ascii="Tahoma" w:hAnsi="Tahoma" w:cs="Tahoma"/>
          <w:sz w:val="18"/>
          <w:szCs w:val="18"/>
        </w:rPr>
        <w:t xml:space="preserve"> em sua sede e em sua página da rede mundial de computadores (website).</w:t>
      </w:r>
    </w:p>
    <w:bookmarkEnd w:id="40"/>
    <w:p w14:paraId="75B02E25" w14:textId="77777777" w:rsidR="00A2410A" w:rsidRPr="00355AB0" w:rsidRDefault="00A2410A" w:rsidP="006C3E97">
      <w:pPr>
        <w:pStyle w:val="Body"/>
        <w:widowControl w:val="0"/>
        <w:suppressAutoHyphens/>
        <w:spacing w:after="0" w:line="320" w:lineRule="exact"/>
        <w:rPr>
          <w:rFonts w:ascii="Tahoma" w:hAnsi="Tahoma" w:cs="Tahoma"/>
          <w:sz w:val="18"/>
          <w:szCs w:val="18"/>
        </w:rPr>
      </w:pPr>
    </w:p>
    <w:p w14:paraId="1FEC321D" w14:textId="448DFB21" w:rsidR="007D0021" w:rsidRPr="00355AB0" w:rsidRDefault="007D0021" w:rsidP="006C3E97">
      <w:pPr>
        <w:pStyle w:val="Level3"/>
        <w:tabs>
          <w:tab w:val="clear" w:pos="1361"/>
          <w:tab w:val="num" w:pos="284"/>
        </w:tabs>
        <w:spacing w:after="0" w:line="320" w:lineRule="exact"/>
        <w:ind w:left="0" w:firstLine="0"/>
        <w:rPr>
          <w:rFonts w:ascii="Tahoma" w:hAnsi="Tahoma" w:cs="Tahoma"/>
          <w:sz w:val="18"/>
          <w:szCs w:val="18"/>
        </w:rPr>
      </w:pPr>
      <w:r w:rsidRPr="00355AB0">
        <w:rPr>
          <w:rFonts w:ascii="Tahoma" w:hAnsi="Tahoma" w:cs="Tahoma"/>
          <w:color w:val="000000"/>
          <w:sz w:val="18"/>
          <w:szCs w:val="18"/>
        </w:rPr>
        <w:t>Para fins desta Carta Convite, “</w:t>
      </w:r>
      <w:r w:rsidRPr="00355AB0">
        <w:rPr>
          <w:rFonts w:ascii="Tahoma" w:hAnsi="Tahoma" w:cs="Tahoma"/>
          <w:color w:val="000000"/>
          <w:sz w:val="18"/>
          <w:szCs w:val="18"/>
          <w:u w:val="single"/>
        </w:rPr>
        <w:t>Dia Útil</w:t>
      </w:r>
      <w:r w:rsidRPr="00355AB0">
        <w:rPr>
          <w:rFonts w:ascii="Tahoma" w:hAnsi="Tahoma" w:cs="Tahoma"/>
          <w:color w:val="000000"/>
          <w:sz w:val="18"/>
          <w:szCs w:val="18"/>
        </w:rPr>
        <w:t xml:space="preserve">”, </w:t>
      </w:r>
      <w:r w:rsidRPr="00355AB0">
        <w:rPr>
          <w:rFonts w:ascii="Tahoma" w:hAnsi="Tahoma" w:cs="Tahoma"/>
          <w:sz w:val="18"/>
          <w:szCs w:val="18"/>
        </w:rPr>
        <w:t xml:space="preserve">significa qualquer dia, exceto: (i) sábados, domingos ou feriados nacionais, no </w:t>
      </w:r>
      <w:r w:rsidR="00487F76" w:rsidRPr="00355AB0">
        <w:rPr>
          <w:rFonts w:ascii="Tahoma" w:hAnsi="Tahoma" w:cs="Tahoma"/>
          <w:sz w:val="18"/>
          <w:szCs w:val="18"/>
        </w:rPr>
        <w:t>E</w:t>
      </w:r>
      <w:r w:rsidRPr="00355AB0">
        <w:rPr>
          <w:rFonts w:ascii="Tahoma" w:hAnsi="Tahoma" w:cs="Tahoma"/>
          <w:sz w:val="18"/>
          <w:szCs w:val="18"/>
        </w:rPr>
        <w:t xml:space="preserve">stado ou na </w:t>
      </w:r>
      <w:r w:rsidR="00487F76" w:rsidRPr="00355AB0">
        <w:rPr>
          <w:rFonts w:ascii="Tahoma" w:hAnsi="Tahoma" w:cs="Tahoma"/>
          <w:sz w:val="18"/>
          <w:szCs w:val="18"/>
        </w:rPr>
        <w:t>C</w:t>
      </w:r>
      <w:r w:rsidRPr="00355AB0">
        <w:rPr>
          <w:rFonts w:ascii="Tahoma" w:hAnsi="Tahoma" w:cs="Tahoma"/>
          <w:sz w:val="18"/>
          <w:szCs w:val="18"/>
        </w:rPr>
        <w:t>idade de São Paulo; e (ii) aqueles sem expediente na B3.</w:t>
      </w:r>
    </w:p>
    <w:p w14:paraId="7C8A9BB0" w14:textId="77777777" w:rsidR="00A2410A" w:rsidRPr="00355AB0" w:rsidRDefault="00A2410A" w:rsidP="006C3E97">
      <w:pPr>
        <w:pStyle w:val="Body"/>
        <w:widowControl w:val="0"/>
        <w:tabs>
          <w:tab w:val="num" w:pos="284"/>
        </w:tabs>
        <w:suppressAutoHyphens/>
        <w:spacing w:after="0" w:line="320" w:lineRule="exact"/>
        <w:rPr>
          <w:rFonts w:ascii="Tahoma" w:hAnsi="Tahoma" w:cs="Tahoma"/>
          <w:sz w:val="18"/>
          <w:szCs w:val="18"/>
        </w:rPr>
      </w:pPr>
      <w:bookmarkStart w:id="46" w:name="_DV_M46"/>
      <w:bookmarkStart w:id="47" w:name="_DV_M47"/>
      <w:bookmarkStart w:id="48" w:name="_DV_M48"/>
      <w:bookmarkStart w:id="49" w:name="_DV_M49"/>
      <w:bookmarkStart w:id="50" w:name="_DV_M50"/>
      <w:bookmarkStart w:id="51" w:name="_DV_M51"/>
      <w:bookmarkStart w:id="52" w:name="_DV_M52"/>
      <w:bookmarkStart w:id="53" w:name="_DV_M53"/>
      <w:bookmarkStart w:id="54" w:name="_DV_M54"/>
      <w:bookmarkStart w:id="55" w:name="_DV_M55"/>
      <w:bookmarkStart w:id="56" w:name="_DV_M56"/>
      <w:bookmarkStart w:id="57" w:name="_DV_M57"/>
      <w:bookmarkStart w:id="58" w:name="_DV_M58"/>
      <w:bookmarkStart w:id="59" w:name="_DV_M59"/>
      <w:bookmarkStart w:id="60" w:name="_DV_M60"/>
      <w:bookmarkStart w:id="61" w:name="_DV_M61"/>
      <w:bookmarkStart w:id="62" w:name="_DV_M62"/>
      <w:bookmarkStart w:id="63" w:name="_DV_M63"/>
      <w:bookmarkStart w:id="64" w:name="_DV_M64"/>
      <w:bookmarkStart w:id="65" w:name="_DV_M65"/>
      <w:bookmarkStart w:id="66" w:name="_DV_M66"/>
      <w:bookmarkStart w:id="67" w:name="_DV_M67"/>
      <w:bookmarkStart w:id="68" w:name="_DV_M68"/>
      <w:bookmarkStart w:id="69" w:name="_DV_M69"/>
      <w:bookmarkStart w:id="70" w:name="_DV_M70"/>
      <w:bookmarkStart w:id="71" w:name="_Ref362597224"/>
      <w:bookmarkStart w:id="72" w:name="_Ref483588921"/>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109B5B16" w14:textId="7987A4B8" w:rsidR="00A2410A" w:rsidRPr="00355AB0" w:rsidRDefault="00CB1B05" w:rsidP="006C3E97">
      <w:pPr>
        <w:pStyle w:val="Level2"/>
        <w:tabs>
          <w:tab w:val="num" w:pos="284"/>
        </w:tabs>
        <w:spacing w:after="0" w:line="320" w:lineRule="exact"/>
        <w:ind w:left="0" w:firstLine="0"/>
        <w:rPr>
          <w:rFonts w:ascii="Tahoma" w:eastAsia="MS Mincho" w:hAnsi="Tahoma" w:cs="Tahoma"/>
          <w:sz w:val="18"/>
          <w:szCs w:val="18"/>
        </w:rPr>
      </w:pPr>
      <w:bookmarkStart w:id="73" w:name="_Ref362597228"/>
      <w:bookmarkStart w:id="74" w:name="_Ref501642434"/>
      <w:bookmarkEnd w:id="71"/>
      <w:bookmarkEnd w:id="72"/>
      <w:r w:rsidRPr="00355AB0">
        <w:rPr>
          <w:rFonts w:ascii="Tahoma" w:eastAsia="MS Mincho" w:hAnsi="Tahoma" w:cs="Tahoma"/>
          <w:sz w:val="18"/>
          <w:szCs w:val="18"/>
        </w:rPr>
        <w:lastRenderedPageBreak/>
        <w:t xml:space="preserve">O Participante Especial entende e concorda que, caso descumpra qualquer das </w:t>
      </w:r>
      <w:r w:rsidRPr="00355AB0">
        <w:rPr>
          <w:rFonts w:ascii="Tahoma" w:hAnsi="Tahoma" w:cs="Tahoma"/>
          <w:sz w:val="18"/>
          <w:szCs w:val="18"/>
        </w:rPr>
        <w:t>obrigações</w:t>
      </w:r>
      <w:r w:rsidRPr="00355AB0">
        <w:rPr>
          <w:rFonts w:ascii="Tahoma" w:eastAsia="MS Mincho" w:hAnsi="Tahoma" w:cs="Tahoma"/>
          <w:sz w:val="18"/>
          <w:szCs w:val="18"/>
        </w:rPr>
        <w:t xml:space="preserve"> previstas nesta Carta Convite, no Contrato de Distribuição, ou, ainda, na legislação e regulamentação aplicável ao Participante Especial no âmbito da Oferta, incluindo, sem limitação, aquelas previstas na regulamentação aplicável à Oferta, a critério exclusivo do Coordenador Líder e sem prejuízo das demais medidas julgadas cabíveis pelo Coordenador Líder, (i) deixará imediatamente de integrar o grupo de instituições responsáveis pela colocação dos valores mobiliários objeto da Oferta, devendo cancelar todas as ordens de investimento que tenha recebido e informar imediatamente aos respectivos investidores sobre o referido cancelamento, além de restitui-los integralmente quanto aos valores eventualmente depositados para pagamento dos valores mobiliários objeto da Oferta, no prazo máximo de 3 (três) dias úteis contados da data de divulgação do descredenciamento do Participante Especial; (ii) arcará com quaisquer custos relativos à sua exclusão como Participante Especial, incluindo custos com publicações e indenizações decorrentes de eventuais demandas de potenciais investidores, inclusive honorários advocatícios; e (iii) poderá deixar, por um período de até 6 (seis) meses contados da data da comunicação da violação, de atuar como instituição intermediária em ofertas públicas de distribuição de valores mobiliários sob a coordenação do Coordenador Líder. </w:t>
      </w:r>
      <w:bookmarkStart w:id="75" w:name="_Hlk94169458"/>
      <w:r w:rsidRPr="00355AB0">
        <w:rPr>
          <w:rFonts w:ascii="Tahoma" w:eastAsia="MS Mincho" w:hAnsi="Tahoma" w:cs="Tahoma"/>
          <w:sz w:val="18"/>
          <w:szCs w:val="18"/>
        </w:rPr>
        <w:t>O Coordenador Líder não será, em hipótese alguma, responsável por quaisquer prejuízos causados aos Investidores que tiverem suas ordens de investimento canceladas por força do descredenciamento do Participante Especial.</w:t>
      </w:r>
      <w:bookmarkEnd w:id="75"/>
    </w:p>
    <w:p w14:paraId="75CC256B" w14:textId="77777777" w:rsidR="00CB1B05" w:rsidRPr="00355AB0" w:rsidRDefault="00CB1B05" w:rsidP="006C3E97">
      <w:pPr>
        <w:pStyle w:val="Body"/>
        <w:widowControl w:val="0"/>
        <w:tabs>
          <w:tab w:val="num" w:pos="284"/>
        </w:tabs>
        <w:suppressAutoHyphens/>
        <w:spacing w:after="0" w:line="320" w:lineRule="exact"/>
        <w:rPr>
          <w:rFonts w:ascii="Tahoma" w:hAnsi="Tahoma" w:cs="Tahoma"/>
          <w:sz w:val="18"/>
          <w:szCs w:val="18"/>
        </w:rPr>
      </w:pPr>
    </w:p>
    <w:p w14:paraId="389A54CC" w14:textId="0E5E87B4" w:rsidR="00A575E6" w:rsidRPr="00355AB0" w:rsidRDefault="00E16EC0" w:rsidP="006C3E97">
      <w:pPr>
        <w:pStyle w:val="Level2"/>
        <w:tabs>
          <w:tab w:val="num" w:pos="284"/>
        </w:tabs>
        <w:spacing w:after="0" w:line="320" w:lineRule="exact"/>
        <w:ind w:left="0" w:firstLine="0"/>
        <w:rPr>
          <w:rFonts w:ascii="Tahoma" w:hAnsi="Tahoma" w:cs="Tahoma"/>
          <w:sz w:val="18"/>
          <w:szCs w:val="18"/>
        </w:rPr>
      </w:pPr>
      <w:r w:rsidRPr="00355AB0">
        <w:rPr>
          <w:rFonts w:ascii="Tahoma" w:hAnsi="Tahoma" w:cs="Tahoma"/>
          <w:sz w:val="18"/>
          <w:szCs w:val="18"/>
        </w:rPr>
        <w:t>Na hipótese de o Investidor da Oferta não efetuar o pagamento pontual, o</w:t>
      </w:r>
      <w:r w:rsidR="00755E50" w:rsidRPr="00355AB0">
        <w:rPr>
          <w:rFonts w:ascii="Tahoma" w:hAnsi="Tahoma" w:cs="Tahoma"/>
          <w:sz w:val="18"/>
          <w:szCs w:val="18"/>
        </w:rPr>
        <w:t>s</w:t>
      </w:r>
      <w:r w:rsidRPr="00355AB0">
        <w:rPr>
          <w:rFonts w:ascii="Tahoma" w:hAnsi="Tahoma" w:cs="Tahoma"/>
          <w:sz w:val="18"/>
          <w:szCs w:val="18"/>
        </w:rPr>
        <w:t xml:space="preserve"> </w:t>
      </w:r>
      <w:r w:rsidR="00906BBB" w:rsidRPr="00355AB0">
        <w:rPr>
          <w:rFonts w:ascii="Tahoma" w:hAnsi="Tahoma" w:cs="Tahoma"/>
          <w:sz w:val="18"/>
          <w:szCs w:val="18"/>
        </w:rPr>
        <w:t>Pedido</w:t>
      </w:r>
      <w:r w:rsidR="00755E50" w:rsidRPr="00355AB0">
        <w:rPr>
          <w:rFonts w:ascii="Tahoma" w:hAnsi="Tahoma" w:cs="Tahoma"/>
          <w:sz w:val="18"/>
          <w:szCs w:val="18"/>
        </w:rPr>
        <w:t>s</w:t>
      </w:r>
      <w:r w:rsidR="00906BBB" w:rsidRPr="00355AB0">
        <w:rPr>
          <w:rFonts w:ascii="Tahoma" w:hAnsi="Tahoma" w:cs="Tahoma"/>
          <w:sz w:val="18"/>
          <w:szCs w:val="18"/>
        </w:rPr>
        <w:t xml:space="preserve"> de </w:t>
      </w:r>
      <w:r w:rsidR="006C3E97" w:rsidRPr="00355AB0">
        <w:rPr>
          <w:rFonts w:ascii="Tahoma" w:hAnsi="Tahoma" w:cs="Tahoma"/>
          <w:sz w:val="18"/>
          <w:szCs w:val="18"/>
        </w:rPr>
        <w:t>Subscrição</w:t>
      </w:r>
      <w:r w:rsidR="006C3E97" w:rsidRPr="00355AB0" w:rsidDel="006C3E97">
        <w:rPr>
          <w:rFonts w:ascii="Tahoma" w:hAnsi="Tahoma" w:cs="Tahoma"/>
          <w:bCs/>
          <w:sz w:val="18"/>
          <w:szCs w:val="18"/>
        </w:rPr>
        <w:t xml:space="preserve"> </w:t>
      </w:r>
      <w:r w:rsidRPr="00355AB0">
        <w:rPr>
          <w:rFonts w:ascii="Tahoma" w:hAnsi="Tahoma" w:cs="Tahoma"/>
          <w:sz w:val="18"/>
          <w:szCs w:val="18"/>
        </w:rPr>
        <w:t>serão automaticamente desconsiderados.</w:t>
      </w:r>
      <w:bookmarkEnd w:id="73"/>
    </w:p>
    <w:p w14:paraId="6F767456" w14:textId="77777777" w:rsidR="00A2410A" w:rsidRPr="00355AB0" w:rsidRDefault="00A2410A" w:rsidP="006C3E97">
      <w:pPr>
        <w:pStyle w:val="Body"/>
        <w:widowControl w:val="0"/>
        <w:tabs>
          <w:tab w:val="num" w:pos="284"/>
        </w:tabs>
        <w:suppressAutoHyphens/>
        <w:spacing w:after="0" w:line="320" w:lineRule="exact"/>
        <w:rPr>
          <w:rFonts w:ascii="Tahoma" w:hAnsi="Tahoma" w:cs="Tahoma"/>
          <w:sz w:val="18"/>
          <w:szCs w:val="18"/>
        </w:rPr>
      </w:pPr>
    </w:p>
    <w:p w14:paraId="6F30B0E9" w14:textId="2D7C5528" w:rsidR="00A2410A" w:rsidRPr="00355AB0" w:rsidRDefault="00A2410A" w:rsidP="006C3E97">
      <w:pPr>
        <w:pStyle w:val="Body"/>
        <w:widowControl w:val="0"/>
        <w:tabs>
          <w:tab w:val="num" w:pos="284"/>
        </w:tabs>
        <w:suppressAutoHyphens/>
        <w:spacing w:after="0" w:line="320" w:lineRule="exact"/>
        <w:rPr>
          <w:rFonts w:ascii="Tahoma" w:hAnsi="Tahoma" w:cs="Tahoma"/>
          <w:sz w:val="18"/>
          <w:szCs w:val="18"/>
        </w:rPr>
      </w:pPr>
      <w:bookmarkStart w:id="76" w:name="_DV_M77"/>
      <w:bookmarkStart w:id="77" w:name="_DV_M78"/>
      <w:bookmarkStart w:id="78" w:name="_DV_M79"/>
      <w:bookmarkStart w:id="79" w:name="_Ref409455426"/>
      <w:bookmarkEnd w:id="74"/>
      <w:bookmarkEnd w:id="76"/>
      <w:bookmarkEnd w:id="77"/>
      <w:bookmarkEnd w:id="78"/>
    </w:p>
    <w:p w14:paraId="1FD70E6B" w14:textId="750C2D3F" w:rsidR="004960B6" w:rsidRPr="00355AB0" w:rsidRDefault="004960B6" w:rsidP="006C3E97">
      <w:pPr>
        <w:pStyle w:val="Level1"/>
        <w:tabs>
          <w:tab w:val="num" w:pos="284"/>
        </w:tabs>
        <w:spacing w:before="0" w:after="0" w:line="320" w:lineRule="exact"/>
        <w:ind w:left="0" w:firstLine="0"/>
        <w:rPr>
          <w:rFonts w:ascii="Tahoma" w:hAnsi="Tahoma" w:cs="Tahoma"/>
          <w:sz w:val="18"/>
          <w:szCs w:val="18"/>
        </w:rPr>
      </w:pPr>
      <w:r w:rsidRPr="00355AB0">
        <w:rPr>
          <w:rFonts w:ascii="Tahoma" w:hAnsi="Tahoma" w:cs="Tahoma"/>
          <w:sz w:val="18"/>
          <w:szCs w:val="18"/>
        </w:rPr>
        <w:t>DECLARAÇÕES E OBRIGAÇÕES</w:t>
      </w:r>
    </w:p>
    <w:p w14:paraId="2617189E" w14:textId="77777777" w:rsidR="00A2410A" w:rsidRPr="00355AB0" w:rsidRDefault="00A2410A" w:rsidP="006C3E97">
      <w:pPr>
        <w:pStyle w:val="Body"/>
        <w:widowControl w:val="0"/>
        <w:tabs>
          <w:tab w:val="num" w:pos="284"/>
        </w:tabs>
        <w:suppressAutoHyphens/>
        <w:spacing w:after="0" w:line="320" w:lineRule="exact"/>
        <w:rPr>
          <w:rFonts w:ascii="Tahoma" w:hAnsi="Tahoma" w:cs="Tahoma"/>
          <w:sz w:val="18"/>
          <w:szCs w:val="18"/>
        </w:rPr>
      </w:pPr>
    </w:p>
    <w:p w14:paraId="1850CF0E" w14:textId="2AF40AAA" w:rsidR="004960B6" w:rsidRPr="00355AB0" w:rsidRDefault="004960B6" w:rsidP="006C3E97">
      <w:pPr>
        <w:pStyle w:val="Level2"/>
        <w:tabs>
          <w:tab w:val="num" w:pos="284"/>
        </w:tabs>
        <w:spacing w:after="0" w:line="320" w:lineRule="exact"/>
        <w:ind w:left="0" w:firstLine="0"/>
        <w:rPr>
          <w:rFonts w:ascii="Tahoma" w:hAnsi="Tahoma" w:cs="Tahoma"/>
          <w:sz w:val="18"/>
          <w:szCs w:val="18"/>
        </w:rPr>
      </w:pPr>
      <w:r w:rsidRPr="00355AB0">
        <w:rPr>
          <w:rFonts w:ascii="Tahoma" w:hAnsi="Tahoma" w:cs="Tahoma"/>
          <w:sz w:val="18"/>
          <w:szCs w:val="18"/>
        </w:rPr>
        <w:t>Cada um dos Participantes Especiais declara e garante ao Coordenador Líder que:</w:t>
      </w:r>
      <w:r w:rsidR="007D2D09" w:rsidRPr="00355AB0">
        <w:rPr>
          <w:rFonts w:ascii="Tahoma" w:hAnsi="Tahoma" w:cs="Tahoma"/>
          <w:sz w:val="18"/>
          <w:szCs w:val="18"/>
        </w:rPr>
        <w:t xml:space="preserve"> </w:t>
      </w:r>
    </w:p>
    <w:p w14:paraId="3D509A96" w14:textId="77777777" w:rsidR="00A2410A" w:rsidRPr="00355AB0" w:rsidRDefault="00A2410A" w:rsidP="006C3E97">
      <w:pPr>
        <w:pStyle w:val="Body"/>
        <w:widowControl w:val="0"/>
        <w:suppressAutoHyphens/>
        <w:spacing w:after="0" w:line="320" w:lineRule="exact"/>
        <w:rPr>
          <w:rFonts w:ascii="Tahoma" w:hAnsi="Tahoma" w:cs="Tahoma"/>
          <w:sz w:val="18"/>
          <w:szCs w:val="18"/>
        </w:rPr>
      </w:pPr>
    </w:p>
    <w:p w14:paraId="37D3150E" w14:textId="625EA709" w:rsidR="007D2D09" w:rsidRPr="00355AB0" w:rsidRDefault="007D2D09" w:rsidP="006C3E97">
      <w:pPr>
        <w:pStyle w:val="Recuodecorpodetexto31"/>
        <w:widowControl w:val="0"/>
        <w:numPr>
          <w:ilvl w:val="0"/>
          <w:numId w:val="47"/>
        </w:numPr>
        <w:tabs>
          <w:tab w:val="left" w:pos="709"/>
        </w:tabs>
        <w:spacing w:line="320" w:lineRule="exact"/>
        <w:ind w:left="709" w:hanging="709"/>
        <w:rPr>
          <w:rFonts w:ascii="Tahoma" w:hAnsi="Tahoma" w:cs="Tahoma"/>
          <w:color w:val="000000" w:themeColor="text1"/>
          <w:szCs w:val="18"/>
        </w:rPr>
      </w:pPr>
      <w:r w:rsidRPr="00355AB0">
        <w:rPr>
          <w:rFonts w:ascii="Tahoma" w:hAnsi="Tahoma" w:cs="Tahoma"/>
          <w:color w:val="000000" w:themeColor="text1"/>
          <w:szCs w:val="18"/>
        </w:rPr>
        <w:t>é instituição integrante do sistema de distribuição de valores mobiliários, habilitada e autorizada pela CVM para o exercício das atividades relativas à distribuição de títulos e valores mobiliários, nos termos da legislação em vigor;</w:t>
      </w:r>
    </w:p>
    <w:p w14:paraId="643AF902" w14:textId="77777777" w:rsidR="008D1625" w:rsidRPr="00355AB0" w:rsidRDefault="008D1625" w:rsidP="006C3E97">
      <w:pPr>
        <w:pStyle w:val="Recuodecorpodetexto31"/>
        <w:widowControl w:val="0"/>
        <w:tabs>
          <w:tab w:val="left" w:pos="709"/>
        </w:tabs>
        <w:spacing w:line="320" w:lineRule="exact"/>
        <w:rPr>
          <w:rFonts w:ascii="Tahoma" w:hAnsi="Tahoma" w:cs="Tahoma"/>
          <w:color w:val="000000" w:themeColor="text1"/>
          <w:szCs w:val="18"/>
        </w:rPr>
      </w:pPr>
    </w:p>
    <w:p w14:paraId="44545797" w14:textId="66D32912" w:rsidR="002B4572" w:rsidRPr="00355AB0" w:rsidRDefault="002B4572" w:rsidP="006C3E97">
      <w:pPr>
        <w:pStyle w:val="Recuodecorpodetexto31"/>
        <w:widowControl w:val="0"/>
        <w:numPr>
          <w:ilvl w:val="0"/>
          <w:numId w:val="47"/>
        </w:numPr>
        <w:tabs>
          <w:tab w:val="left" w:pos="709"/>
        </w:tabs>
        <w:spacing w:line="320" w:lineRule="exact"/>
        <w:ind w:left="709" w:hanging="709"/>
        <w:rPr>
          <w:rFonts w:ascii="Tahoma" w:hAnsi="Tahoma" w:cs="Tahoma"/>
          <w:color w:val="000000" w:themeColor="text1"/>
          <w:szCs w:val="18"/>
        </w:rPr>
      </w:pPr>
      <w:r w:rsidRPr="00355AB0">
        <w:rPr>
          <w:rFonts w:ascii="Tahoma" w:hAnsi="Tahoma" w:cs="Tahoma"/>
          <w:color w:val="000000" w:themeColor="text1"/>
          <w:szCs w:val="18"/>
        </w:rPr>
        <w:t>está apto a aderir ao Contrato de Distribuição e os representantes do Participante Especial possuem poderes para aderir ao Contrato de Distribuição, mediante de acordo expresso nesta Carta Convite;</w:t>
      </w:r>
    </w:p>
    <w:p w14:paraId="37DB883D" w14:textId="77777777" w:rsidR="007D2D09" w:rsidRPr="00355AB0" w:rsidRDefault="007D2D09" w:rsidP="006C3E97">
      <w:pPr>
        <w:pStyle w:val="Recuodecorpodetexto31"/>
        <w:widowControl w:val="0"/>
        <w:tabs>
          <w:tab w:val="left" w:pos="709"/>
        </w:tabs>
        <w:spacing w:line="320" w:lineRule="exact"/>
        <w:rPr>
          <w:rFonts w:ascii="Tahoma" w:hAnsi="Tahoma" w:cs="Tahoma"/>
          <w:color w:val="000000" w:themeColor="text1"/>
          <w:szCs w:val="18"/>
        </w:rPr>
      </w:pPr>
    </w:p>
    <w:p w14:paraId="7C0650F1" w14:textId="1ADF1328" w:rsidR="007D2D09" w:rsidRPr="00355AB0" w:rsidRDefault="007D2D09" w:rsidP="006C3E97">
      <w:pPr>
        <w:pStyle w:val="Recuodecorpodetexto31"/>
        <w:widowControl w:val="0"/>
        <w:numPr>
          <w:ilvl w:val="0"/>
          <w:numId w:val="47"/>
        </w:numPr>
        <w:tabs>
          <w:tab w:val="left" w:pos="709"/>
        </w:tabs>
        <w:spacing w:line="320" w:lineRule="exact"/>
        <w:ind w:left="709" w:hanging="709"/>
        <w:rPr>
          <w:rFonts w:ascii="Tahoma" w:hAnsi="Tahoma" w:cs="Tahoma"/>
          <w:color w:val="000000" w:themeColor="text1"/>
          <w:szCs w:val="18"/>
        </w:rPr>
      </w:pPr>
      <w:r w:rsidRPr="00355AB0">
        <w:rPr>
          <w:rFonts w:ascii="Tahoma" w:hAnsi="Tahoma" w:cs="Tahoma"/>
          <w:color w:val="000000" w:themeColor="text1"/>
          <w:szCs w:val="18"/>
        </w:rPr>
        <w:t>se encontra técnica e operacionalmente habilitada a cumprir o disposto nesta Carta Convite, contando com todos os sistemas necessários ao pleno e satisfatório exercício de suas funções, nos termos da regulamentação aplicável;</w:t>
      </w:r>
    </w:p>
    <w:p w14:paraId="195C2404" w14:textId="77777777" w:rsidR="007D2D09" w:rsidRPr="00355AB0" w:rsidRDefault="007D2D09" w:rsidP="006C3E97">
      <w:pPr>
        <w:pStyle w:val="Recuodecorpodetexto31"/>
        <w:widowControl w:val="0"/>
        <w:tabs>
          <w:tab w:val="left" w:pos="709"/>
        </w:tabs>
        <w:spacing w:line="320" w:lineRule="exact"/>
        <w:rPr>
          <w:rFonts w:ascii="Tahoma" w:hAnsi="Tahoma" w:cs="Tahoma"/>
          <w:color w:val="000000" w:themeColor="text1"/>
          <w:szCs w:val="18"/>
        </w:rPr>
      </w:pPr>
    </w:p>
    <w:p w14:paraId="7EDE67AB" w14:textId="7AEE92DC" w:rsidR="007D2D09" w:rsidRPr="00355AB0" w:rsidRDefault="007D2D09" w:rsidP="006C3E97">
      <w:pPr>
        <w:pStyle w:val="Recuodecorpodetexto31"/>
        <w:widowControl w:val="0"/>
        <w:numPr>
          <w:ilvl w:val="0"/>
          <w:numId w:val="47"/>
        </w:numPr>
        <w:tabs>
          <w:tab w:val="left" w:pos="709"/>
        </w:tabs>
        <w:spacing w:line="320" w:lineRule="exact"/>
        <w:ind w:left="709" w:hanging="709"/>
        <w:rPr>
          <w:rFonts w:ascii="Tahoma" w:hAnsi="Tahoma" w:cs="Tahoma"/>
          <w:color w:val="000000" w:themeColor="text1"/>
          <w:szCs w:val="18"/>
        </w:rPr>
      </w:pPr>
      <w:r w:rsidRPr="00355AB0">
        <w:rPr>
          <w:rFonts w:ascii="Tahoma" w:hAnsi="Tahoma" w:cs="Tahoma"/>
          <w:color w:val="000000" w:themeColor="text1"/>
          <w:szCs w:val="18"/>
        </w:rPr>
        <w:t xml:space="preserve">a celebração </w:t>
      </w:r>
      <w:r w:rsidR="002B4572" w:rsidRPr="00355AB0">
        <w:rPr>
          <w:rFonts w:ascii="Tahoma" w:hAnsi="Tahoma" w:cs="Tahoma"/>
          <w:color w:val="000000" w:themeColor="text1"/>
          <w:szCs w:val="18"/>
        </w:rPr>
        <w:t>desta Carta Convite</w:t>
      </w:r>
      <w:r w:rsidRPr="00355AB0">
        <w:rPr>
          <w:rFonts w:ascii="Tahoma" w:hAnsi="Tahoma" w:cs="Tahoma"/>
          <w:color w:val="000000" w:themeColor="text1"/>
          <w:szCs w:val="18"/>
        </w:rPr>
        <w:t xml:space="preserve"> e a assunção e o cumprimento das obrigações dele decorrentes estão devidamente autorizados de acordo com seus atos constitutivos, tendo sido satisfeitos todos os requisitos legais e estatutários necessários para tanto; </w:t>
      </w:r>
    </w:p>
    <w:p w14:paraId="353C107F" w14:textId="77777777" w:rsidR="007D2D09" w:rsidRPr="00355AB0" w:rsidRDefault="007D2D09" w:rsidP="006C3E97">
      <w:pPr>
        <w:pStyle w:val="Recuodecorpodetexto31"/>
        <w:widowControl w:val="0"/>
        <w:tabs>
          <w:tab w:val="left" w:pos="709"/>
        </w:tabs>
        <w:spacing w:line="320" w:lineRule="exact"/>
        <w:rPr>
          <w:rFonts w:ascii="Tahoma" w:hAnsi="Tahoma" w:cs="Tahoma"/>
          <w:color w:val="000000" w:themeColor="text1"/>
          <w:szCs w:val="18"/>
        </w:rPr>
      </w:pPr>
    </w:p>
    <w:p w14:paraId="5C5197E6" w14:textId="2D84FE01" w:rsidR="007D2D09" w:rsidRPr="00355AB0" w:rsidRDefault="007D2D09" w:rsidP="006C3E97">
      <w:pPr>
        <w:pStyle w:val="Recuodecorpodetexto31"/>
        <w:widowControl w:val="0"/>
        <w:numPr>
          <w:ilvl w:val="0"/>
          <w:numId w:val="47"/>
        </w:numPr>
        <w:tabs>
          <w:tab w:val="left" w:pos="709"/>
        </w:tabs>
        <w:spacing w:line="320" w:lineRule="exact"/>
        <w:ind w:left="709" w:hanging="709"/>
        <w:rPr>
          <w:rFonts w:ascii="Tahoma" w:hAnsi="Tahoma" w:cs="Tahoma"/>
          <w:color w:val="000000" w:themeColor="text1"/>
          <w:szCs w:val="18"/>
        </w:rPr>
      </w:pPr>
      <w:r w:rsidRPr="00355AB0">
        <w:rPr>
          <w:rFonts w:ascii="Tahoma" w:hAnsi="Tahoma" w:cs="Tahoma"/>
          <w:color w:val="000000" w:themeColor="text1"/>
          <w:szCs w:val="18"/>
        </w:rPr>
        <w:t>os representantes legais do Participante Especial que assinam esta Carta Convite têm poderes regulamentares e estatutários para tanto, assim como para assumir, em nome do Participante Especial, as obrigações destes decorrentes;</w:t>
      </w:r>
    </w:p>
    <w:p w14:paraId="413D427F" w14:textId="77777777" w:rsidR="007D2D09" w:rsidRPr="00355AB0" w:rsidRDefault="007D2D09" w:rsidP="006C3E97">
      <w:pPr>
        <w:pStyle w:val="Recuodecorpodetexto31"/>
        <w:widowControl w:val="0"/>
        <w:tabs>
          <w:tab w:val="left" w:pos="709"/>
        </w:tabs>
        <w:spacing w:line="320" w:lineRule="exact"/>
        <w:rPr>
          <w:rFonts w:ascii="Tahoma" w:hAnsi="Tahoma" w:cs="Tahoma"/>
          <w:color w:val="000000" w:themeColor="text1"/>
          <w:szCs w:val="18"/>
        </w:rPr>
      </w:pPr>
    </w:p>
    <w:p w14:paraId="662CEA36" w14:textId="77777777" w:rsidR="007D2D09" w:rsidRPr="00355AB0" w:rsidRDefault="007D2D09" w:rsidP="006C3E97">
      <w:pPr>
        <w:pStyle w:val="Recuodecorpodetexto31"/>
        <w:widowControl w:val="0"/>
        <w:numPr>
          <w:ilvl w:val="0"/>
          <w:numId w:val="47"/>
        </w:numPr>
        <w:tabs>
          <w:tab w:val="left" w:pos="709"/>
        </w:tabs>
        <w:spacing w:line="320" w:lineRule="exact"/>
        <w:ind w:left="709" w:hanging="709"/>
        <w:rPr>
          <w:rFonts w:ascii="Tahoma" w:hAnsi="Tahoma" w:cs="Tahoma"/>
          <w:color w:val="000000" w:themeColor="text1"/>
          <w:szCs w:val="18"/>
        </w:rPr>
      </w:pPr>
      <w:r w:rsidRPr="00355AB0">
        <w:rPr>
          <w:rFonts w:ascii="Tahoma" w:hAnsi="Tahoma" w:cs="Tahoma"/>
          <w:color w:val="000000" w:themeColor="text1"/>
          <w:szCs w:val="18"/>
        </w:rPr>
        <w:t>observa e observará todo e qualquer procedimento de prevenção à lavagem de dinheiro e análise e adequação do perfil do investidor da Oferta ao produto (</w:t>
      </w:r>
      <w:r w:rsidRPr="00355AB0">
        <w:rPr>
          <w:rFonts w:ascii="Tahoma" w:hAnsi="Tahoma" w:cs="Tahoma"/>
          <w:i/>
          <w:color w:val="000000" w:themeColor="text1"/>
          <w:szCs w:val="18"/>
        </w:rPr>
        <w:t>suitability</w:t>
      </w:r>
      <w:r w:rsidRPr="00355AB0">
        <w:rPr>
          <w:rFonts w:ascii="Tahoma" w:hAnsi="Tahoma" w:cs="Tahoma"/>
          <w:color w:val="000000" w:themeColor="text1"/>
          <w:szCs w:val="18"/>
        </w:rPr>
        <w:t>), com relação aos investidores da Oferta por ela intermediados, de acordo com as normas atualmente em vigor, inclusive cumpre todas as leis, regulamentos e requisitos aplicáveis relacionados à prevenção de lavagem de dinheiro, de financiamento do terrorismo e de corrupção, e adota procedimentos para tanto, incluindo, sem limitação, procedimentos de “conheça seu cliente (</w:t>
      </w:r>
      <w:r w:rsidRPr="00355AB0">
        <w:rPr>
          <w:rFonts w:ascii="Tahoma" w:hAnsi="Tahoma" w:cs="Tahoma"/>
          <w:i/>
          <w:color w:val="000000" w:themeColor="text1"/>
          <w:szCs w:val="18"/>
        </w:rPr>
        <w:t>know your client</w:t>
      </w:r>
      <w:r w:rsidRPr="00355AB0">
        <w:rPr>
          <w:rFonts w:ascii="Tahoma" w:hAnsi="Tahoma" w:cs="Tahoma"/>
          <w:color w:val="000000" w:themeColor="text1"/>
          <w:szCs w:val="18"/>
        </w:rPr>
        <w:t xml:space="preserve"> – KYC)” e “conheça seu parceiro (</w:t>
      </w:r>
      <w:r w:rsidRPr="00355AB0">
        <w:rPr>
          <w:rFonts w:ascii="Tahoma" w:hAnsi="Tahoma" w:cs="Tahoma"/>
          <w:i/>
          <w:color w:val="000000" w:themeColor="text1"/>
          <w:szCs w:val="18"/>
        </w:rPr>
        <w:t xml:space="preserve">know your partner </w:t>
      </w:r>
      <w:r w:rsidRPr="00355AB0">
        <w:rPr>
          <w:rFonts w:ascii="Tahoma" w:hAnsi="Tahoma" w:cs="Tahoma"/>
          <w:color w:val="000000" w:themeColor="text1"/>
          <w:szCs w:val="18"/>
        </w:rPr>
        <w:t>– KYP)”;</w:t>
      </w:r>
    </w:p>
    <w:p w14:paraId="6421FEEB" w14:textId="77777777" w:rsidR="007D2D09" w:rsidRPr="00355AB0" w:rsidRDefault="007D2D09" w:rsidP="006C3E97">
      <w:pPr>
        <w:pStyle w:val="Recuodecorpodetexto31"/>
        <w:widowControl w:val="0"/>
        <w:tabs>
          <w:tab w:val="left" w:pos="709"/>
        </w:tabs>
        <w:spacing w:line="320" w:lineRule="exact"/>
        <w:rPr>
          <w:rFonts w:ascii="Tahoma" w:hAnsi="Tahoma" w:cs="Tahoma"/>
          <w:color w:val="000000" w:themeColor="text1"/>
          <w:szCs w:val="18"/>
        </w:rPr>
      </w:pPr>
    </w:p>
    <w:p w14:paraId="073D6D65" w14:textId="77777777" w:rsidR="007D2D09" w:rsidRPr="00355AB0" w:rsidRDefault="007D2D09" w:rsidP="006C3E97">
      <w:pPr>
        <w:pStyle w:val="Recuodecorpodetexto31"/>
        <w:widowControl w:val="0"/>
        <w:numPr>
          <w:ilvl w:val="0"/>
          <w:numId w:val="47"/>
        </w:numPr>
        <w:tabs>
          <w:tab w:val="left" w:pos="709"/>
        </w:tabs>
        <w:spacing w:line="320" w:lineRule="exact"/>
        <w:ind w:left="709" w:hanging="709"/>
        <w:rPr>
          <w:rFonts w:ascii="Tahoma" w:hAnsi="Tahoma" w:cs="Tahoma"/>
          <w:color w:val="000000" w:themeColor="text1"/>
          <w:szCs w:val="18"/>
        </w:rPr>
      </w:pPr>
      <w:r w:rsidRPr="00355AB0">
        <w:rPr>
          <w:rFonts w:ascii="Tahoma" w:hAnsi="Tahoma" w:cs="Tahoma"/>
          <w:color w:val="000000" w:themeColor="text1"/>
          <w:szCs w:val="18"/>
        </w:rPr>
        <w:t>cumpre em todos os seus aspectos com as obrigações que são atribuídas como instituição intermediária pela regulamentação de ofertas públicas da CVM;</w:t>
      </w:r>
    </w:p>
    <w:p w14:paraId="5A9A5E02" w14:textId="77777777" w:rsidR="007D2D09" w:rsidRPr="00355AB0" w:rsidRDefault="007D2D09" w:rsidP="006C3E97">
      <w:pPr>
        <w:pStyle w:val="Recuodecorpodetexto31"/>
        <w:widowControl w:val="0"/>
        <w:tabs>
          <w:tab w:val="left" w:pos="709"/>
        </w:tabs>
        <w:spacing w:line="320" w:lineRule="exact"/>
        <w:rPr>
          <w:rFonts w:ascii="Tahoma" w:hAnsi="Tahoma" w:cs="Tahoma"/>
          <w:color w:val="000000" w:themeColor="text1"/>
          <w:szCs w:val="18"/>
        </w:rPr>
      </w:pPr>
    </w:p>
    <w:p w14:paraId="6F1553E8" w14:textId="271F201F" w:rsidR="007D2D09" w:rsidRPr="00355AB0" w:rsidRDefault="007D2D09" w:rsidP="006C3E97">
      <w:pPr>
        <w:pStyle w:val="Recuodecorpodetexto31"/>
        <w:widowControl w:val="0"/>
        <w:numPr>
          <w:ilvl w:val="0"/>
          <w:numId w:val="47"/>
        </w:numPr>
        <w:tabs>
          <w:tab w:val="left" w:pos="709"/>
        </w:tabs>
        <w:spacing w:line="320" w:lineRule="exact"/>
        <w:ind w:left="709" w:hanging="709"/>
        <w:rPr>
          <w:rFonts w:ascii="Tahoma" w:hAnsi="Tahoma" w:cs="Tahoma"/>
          <w:color w:val="000000" w:themeColor="text1"/>
          <w:szCs w:val="18"/>
        </w:rPr>
      </w:pPr>
      <w:r w:rsidRPr="00355AB0">
        <w:rPr>
          <w:rFonts w:ascii="Tahoma" w:hAnsi="Tahoma" w:cs="Tahoma"/>
          <w:color w:val="000000" w:themeColor="text1"/>
          <w:szCs w:val="18"/>
        </w:rPr>
        <w:t xml:space="preserve">esta Carta Convite constitui obrigação lícita, válida e vinculante, exequível de acordo com os seus termos e condições; </w:t>
      </w:r>
    </w:p>
    <w:p w14:paraId="2040DBAD" w14:textId="77777777" w:rsidR="007D2D09" w:rsidRPr="00355AB0" w:rsidRDefault="007D2D09" w:rsidP="006C3E97">
      <w:pPr>
        <w:pStyle w:val="Recuodecorpodetexto31"/>
        <w:widowControl w:val="0"/>
        <w:tabs>
          <w:tab w:val="left" w:pos="709"/>
        </w:tabs>
        <w:spacing w:line="320" w:lineRule="exact"/>
        <w:rPr>
          <w:rFonts w:ascii="Tahoma" w:hAnsi="Tahoma" w:cs="Tahoma"/>
          <w:color w:val="000000" w:themeColor="text1"/>
          <w:szCs w:val="18"/>
        </w:rPr>
      </w:pPr>
    </w:p>
    <w:p w14:paraId="73384101" w14:textId="77777777" w:rsidR="007D2D09" w:rsidRPr="00355AB0" w:rsidRDefault="007D2D09" w:rsidP="006C3E97">
      <w:pPr>
        <w:pStyle w:val="Recuodecorpodetexto31"/>
        <w:widowControl w:val="0"/>
        <w:numPr>
          <w:ilvl w:val="0"/>
          <w:numId w:val="47"/>
        </w:numPr>
        <w:tabs>
          <w:tab w:val="left" w:pos="709"/>
        </w:tabs>
        <w:spacing w:line="320" w:lineRule="exact"/>
        <w:ind w:left="709" w:hanging="709"/>
        <w:rPr>
          <w:rFonts w:ascii="Tahoma" w:hAnsi="Tahoma" w:cs="Tahoma"/>
          <w:color w:val="000000" w:themeColor="text1"/>
          <w:szCs w:val="18"/>
        </w:rPr>
      </w:pPr>
      <w:r w:rsidRPr="00355AB0">
        <w:rPr>
          <w:rFonts w:ascii="Tahoma" w:hAnsi="Tahoma" w:cs="Tahoma"/>
          <w:color w:val="000000" w:themeColor="text1"/>
          <w:szCs w:val="18"/>
        </w:rPr>
        <w:t>cumpre, em todos os aspectos relevantes, todas as leis, regulamentos, normas administrativas e determinações dos órgãos governamentais, autarquias ou tribunais, aplicáveis à condução de seus negócios;</w:t>
      </w:r>
    </w:p>
    <w:p w14:paraId="03A5A7B6" w14:textId="21715D89" w:rsidR="00A2410A" w:rsidRPr="00355AB0" w:rsidRDefault="00A2410A" w:rsidP="006C3E97">
      <w:pPr>
        <w:pStyle w:val="Body"/>
        <w:widowControl w:val="0"/>
        <w:suppressAutoHyphens/>
        <w:spacing w:after="0" w:line="320" w:lineRule="exact"/>
        <w:rPr>
          <w:rFonts w:ascii="Tahoma" w:hAnsi="Tahoma" w:cs="Tahoma"/>
          <w:sz w:val="18"/>
          <w:szCs w:val="18"/>
        </w:rPr>
      </w:pPr>
    </w:p>
    <w:p w14:paraId="717DEA6E" w14:textId="77777777" w:rsidR="007D2D09" w:rsidRPr="00355AB0" w:rsidRDefault="007D2D09" w:rsidP="006C3E97">
      <w:pPr>
        <w:pStyle w:val="Body"/>
        <w:widowControl w:val="0"/>
        <w:suppressAutoHyphens/>
        <w:spacing w:after="0" w:line="320" w:lineRule="exact"/>
        <w:rPr>
          <w:rFonts w:ascii="Tahoma" w:hAnsi="Tahoma" w:cs="Tahoma"/>
          <w:sz w:val="18"/>
          <w:szCs w:val="18"/>
        </w:rPr>
      </w:pPr>
    </w:p>
    <w:p w14:paraId="62F90D9B" w14:textId="77777777" w:rsidR="002B4572" w:rsidRPr="00355AB0" w:rsidRDefault="002B4572" w:rsidP="006C3E97">
      <w:pPr>
        <w:pStyle w:val="Level1"/>
        <w:spacing w:before="0" w:after="0" w:line="320" w:lineRule="exact"/>
        <w:ind w:left="0" w:firstLine="0"/>
        <w:contextualSpacing/>
        <w:mirrorIndents/>
        <w:outlineLvl w:val="1"/>
        <w:rPr>
          <w:rFonts w:ascii="Tahoma" w:hAnsi="Tahoma" w:cs="Tahoma"/>
          <w:sz w:val="18"/>
          <w:szCs w:val="18"/>
        </w:rPr>
      </w:pPr>
      <w:r w:rsidRPr="00355AB0">
        <w:rPr>
          <w:rFonts w:ascii="Tahoma" w:hAnsi="Tahoma" w:cs="Tahoma"/>
          <w:sz w:val="18"/>
          <w:szCs w:val="18"/>
        </w:rPr>
        <w:t>DA ADESÃO</w:t>
      </w:r>
    </w:p>
    <w:p w14:paraId="7594A65D" w14:textId="0EB875C9" w:rsidR="002B4572" w:rsidRPr="00355AB0" w:rsidRDefault="002B4572" w:rsidP="006C3E97">
      <w:pPr>
        <w:pStyle w:val="Level1"/>
        <w:numPr>
          <w:ilvl w:val="0"/>
          <w:numId w:val="0"/>
        </w:numPr>
        <w:spacing w:before="0" w:after="0" w:line="320" w:lineRule="exact"/>
        <w:rPr>
          <w:rFonts w:ascii="Tahoma" w:hAnsi="Tahoma" w:cs="Tahoma"/>
          <w:sz w:val="18"/>
          <w:szCs w:val="18"/>
        </w:rPr>
      </w:pPr>
    </w:p>
    <w:p w14:paraId="2EE919DE" w14:textId="32D60CC7" w:rsidR="002B4572" w:rsidRPr="00355AB0" w:rsidRDefault="002B4572" w:rsidP="006C3E97">
      <w:pPr>
        <w:pStyle w:val="Level2"/>
        <w:spacing w:after="0" w:line="320" w:lineRule="exact"/>
        <w:ind w:left="0" w:firstLine="0"/>
        <w:rPr>
          <w:rFonts w:ascii="Tahoma" w:hAnsi="Tahoma" w:cs="Tahoma"/>
          <w:b/>
          <w:sz w:val="18"/>
          <w:szCs w:val="18"/>
        </w:rPr>
      </w:pPr>
      <w:r w:rsidRPr="00355AB0">
        <w:rPr>
          <w:rFonts w:ascii="Tahoma" w:hAnsi="Tahoma" w:cs="Tahoma"/>
          <w:sz w:val="18"/>
          <w:szCs w:val="18"/>
        </w:rPr>
        <w:t>O Participante Especial adere expressamente ao Contrato de Distribuição, previamente à concessão do registro da Oferta pela CVM, comprometendo-se a observar e fazer cumprir todos os termos e condições previstos nesta Carta Convite e, no que lhe for aplicável, no Contrato de Distribuição, em relação ao qual declara ter recebido cópia, conhecer e concordar integralmente com todos os termos e condições, sujeitando-se, portanto, às obrigações e exigências determinadas no Contrato de Distribuição</w:t>
      </w:r>
      <w:r w:rsidR="008D1625" w:rsidRPr="00355AB0">
        <w:rPr>
          <w:rFonts w:ascii="Tahoma" w:hAnsi="Tahoma" w:cs="Tahoma"/>
          <w:sz w:val="18"/>
          <w:szCs w:val="18"/>
        </w:rPr>
        <w:t>.</w:t>
      </w:r>
    </w:p>
    <w:p w14:paraId="6A6FAB26" w14:textId="77777777" w:rsidR="008D1625" w:rsidRPr="00355AB0" w:rsidRDefault="008D1625" w:rsidP="006C3E97">
      <w:pPr>
        <w:pStyle w:val="Level2"/>
        <w:numPr>
          <w:ilvl w:val="0"/>
          <w:numId w:val="0"/>
        </w:numPr>
        <w:spacing w:after="0" w:line="320" w:lineRule="exact"/>
        <w:rPr>
          <w:rFonts w:ascii="Tahoma" w:hAnsi="Tahoma" w:cs="Tahoma"/>
          <w:b/>
          <w:sz w:val="18"/>
          <w:szCs w:val="18"/>
        </w:rPr>
      </w:pPr>
    </w:p>
    <w:p w14:paraId="69074B0C" w14:textId="11B40257" w:rsidR="002B4572" w:rsidRPr="00355AB0" w:rsidRDefault="002B4572" w:rsidP="006C3E97">
      <w:pPr>
        <w:pStyle w:val="Level2"/>
        <w:spacing w:after="0" w:line="320" w:lineRule="exact"/>
        <w:ind w:left="0" w:firstLine="0"/>
        <w:rPr>
          <w:rFonts w:ascii="Tahoma" w:hAnsi="Tahoma" w:cs="Tahoma"/>
          <w:b/>
          <w:sz w:val="18"/>
          <w:szCs w:val="18"/>
        </w:rPr>
      </w:pPr>
      <w:r w:rsidRPr="00355AB0">
        <w:rPr>
          <w:rFonts w:ascii="Tahoma" w:hAnsi="Tahoma" w:cs="Tahoma"/>
          <w:sz w:val="18"/>
          <w:szCs w:val="18"/>
        </w:rPr>
        <w:t>Ficam desde já incorporadas nesta Carta Convite, com mesma força e efeito, todas as cláusulas do Contrato de Distribuição que não sejam incompatíveis com as disposições aqui contidas, no que forem aplicáveis, como se aqui estivessem transcritas. As alterações ou aditamentos posteriores no Contrato de Distribuição que não modifiquem a relação objeto desta Carta Convite deverão ser notificadas pelo Coordenador Líder ao Participante Especial. As alterações ou aditamentos que modifiquem a relação deverá ter a expressa concordância do Participante Especial, sob pena de revogação da adesão ao Participante Especial ao Contrato de Distribuição sem ônus a qualquer ao Participante Especial ou ao Coordenador Líder.</w:t>
      </w:r>
    </w:p>
    <w:p w14:paraId="41CA8A57" w14:textId="77777777" w:rsidR="008D1625" w:rsidRPr="00355AB0" w:rsidRDefault="008D1625" w:rsidP="006C3E97">
      <w:pPr>
        <w:pStyle w:val="Level2"/>
        <w:numPr>
          <w:ilvl w:val="0"/>
          <w:numId w:val="0"/>
        </w:numPr>
        <w:spacing w:after="0" w:line="320" w:lineRule="exact"/>
        <w:rPr>
          <w:rFonts w:ascii="Tahoma" w:hAnsi="Tahoma" w:cs="Tahoma"/>
          <w:b/>
          <w:sz w:val="18"/>
          <w:szCs w:val="18"/>
        </w:rPr>
      </w:pPr>
    </w:p>
    <w:p w14:paraId="5BA0F08D" w14:textId="1AACD81C" w:rsidR="002B4572" w:rsidRPr="00355AB0" w:rsidRDefault="002B4572" w:rsidP="006C3E97">
      <w:pPr>
        <w:pStyle w:val="Level2"/>
        <w:spacing w:after="0" w:line="320" w:lineRule="exact"/>
        <w:ind w:left="0" w:firstLine="0"/>
        <w:rPr>
          <w:rFonts w:ascii="Tahoma" w:hAnsi="Tahoma" w:cs="Tahoma"/>
          <w:b/>
          <w:sz w:val="18"/>
          <w:szCs w:val="18"/>
        </w:rPr>
      </w:pPr>
      <w:r w:rsidRPr="00355AB0">
        <w:rPr>
          <w:rFonts w:ascii="Tahoma" w:hAnsi="Tahoma" w:cs="Tahoma"/>
          <w:sz w:val="18"/>
          <w:szCs w:val="18"/>
        </w:rPr>
        <w:t>O Participante Especial obriga-se a participar da Oferta, realizando a colocação das Novas Cotas em regime de melhores esforços de colocação, nos termos desta Carta Convite e do Contrato de Distribuição, este último conforme aplicável.</w:t>
      </w:r>
    </w:p>
    <w:p w14:paraId="558B688D" w14:textId="77777777" w:rsidR="002B4572" w:rsidRPr="00355AB0" w:rsidRDefault="002B4572" w:rsidP="006C3E97">
      <w:pPr>
        <w:pStyle w:val="Level1"/>
        <w:numPr>
          <w:ilvl w:val="0"/>
          <w:numId w:val="0"/>
        </w:numPr>
        <w:spacing w:before="0" w:after="0" w:line="320" w:lineRule="exact"/>
        <w:rPr>
          <w:rFonts w:ascii="Tahoma" w:hAnsi="Tahoma" w:cs="Tahoma"/>
          <w:sz w:val="18"/>
          <w:szCs w:val="18"/>
        </w:rPr>
      </w:pPr>
    </w:p>
    <w:p w14:paraId="3A60AF17" w14:textId="768C0B26" w:rsidR="00E8062E" w:rsidRPr="00355AB0" w:rsidRDefault="00AF6037" w:rsidP="006C3E97">
      <w:pPr>
        <w:pStyle w:val="Level1"/>
        <w:spacing w:before="0" w:after="0" w:line="320" w:lineRule="exact"/>
        <w:ind w:left="0" w:firstLine="0"/>
        <w:rPr>
          <w:rFonts w:ascii="Tahoma" w:hAnsi="Tahoma" w:cs="Tahoma"/>
          <w:sz w:val="18"/>
          <w:szCs w:val="18"/>
        </w:rPr>
      </w:pPr>
      <w:r w:rsidRPr="00355AB0">
        <w:rPr>
          <w:rFonts w:ascii="Tahoma" w:hAnsi="Tahoma" w:cs="Tahoma"/>
          <w:sz w:val="18"/>
          <w:szCs w:val="18"/>
        </w:rPr>
        <w:t>DA AUTORIZAÇÃO</w:t>
      </w:r>
      <w:bookmarkEnd w:id="79"/>
    </w:p>
    <w:p w14:paraId="29FD0CC3" w14:textId="77777777" w:rsidR="00A2410A" w:rsidRPr="00355AB0" w:rsidRDefault="00A2410A" w:rsidP="006C3E97">
      <w:pPr>
        <w:pStyle w:val="Body"/>
        <w:widowControl w:val="0"/>
        <w:suppressAutoHyphens/>
        <w:spacing w:after="0" w:line="320" w:lineRule="exact"/>
        <w:rPr>
          <w:rFonts w:ascii="Tahoma" w:hAnsi="Tahoma" w:cs="Tahoma"/>
          <w:sz w:val="18"/>
          <w:szCs w:val="18"/>
        </w:rPr>
      </w:pPr>
    </w:p>
    <w:p w14:paraId="2A29E63D" w14:textId="5C30032E" w:rsidR="00E8062E" w:rsidRPr="00355AB0" w:rsidRDefault="002B4572" w:rsidP="006C3E97">
      <w:pPr>
        <w:pStyle w:val="Level2"/>
        <w:spacing w:after="0" w:line="320" w:lineRule="exact"/>
        <w:ind w:left="0" w:firstLine="0"/>
        <w:rPr>
          <w:rFonts w:ascii="Tahoma" w:hAnsi="Tahoma" w:cs="Tahoma"/>
          <w:sz w:val="18"/>
          <w:szCs w:val="18"/>
        </w:rPr>
      </w:pPr>
      <w:r w:rsidRPr="00355AB0">
        <w:rPr>
          <w:rFonts w:ascii="Tahoma" w:hAnsi="Tahoma" w:cs="Tahoma"/>
          <w:sz w:val="18"/>
          <w:szCs w:val="18"/>
        </w:rPr>
        <w:lastRenderedPageBreak/>
        <w:t>O Coordenador Líder substabelece, com reservas de iguais poderes, ao Participante Especial, os poderes que lhe foram outorgados no Contrato de Distribuição, de modo que o Participante Especial possa assinar e dar quitação nos instrumentos de formalização de investimento que vier a celebrar com investidores público-alvo da Oferta, conforme tais documentos sejam aplicáveis (como, por exemplo, pedidos de reserva). O substabelecimento vigorará por todo o prazo da procuração outorgada ao Coordenador Líder por meio do Contrato de Distribuição</w:t>
      </w:r>
      <w:r w:rsidR="002E2709" w:rsidRPr="00355AB0">
        <w:rPr>
          <w:rFonts w:ascii="Tahoma" w:hAnsi="Tahoma" w:cs="Tahoma"/>
          <w:sz w:val="18"/>
          <w:szCs w:val="18"/>
        </w:rPr>
        <w:t>.</w:t>
      </w:r>
    </w:p>
    <w:p w14:paraId="74F682C5" w14:textId="77777777" w:rsidR="00A2410A" w:rsidRPr="00355AB0" w:rsidRDefault="00A2410A" w:rsidP="006C3E97">
      <w:pPr>
        <w:pStyle w:val="Body"/>
        <w:widowControl w:val="0"/>
        <w:suppressAutoHyphens/>
        <w:spacing w:after="0" w:line="320" w:lineRule="exact"/>
        <w:rPr>
          <w:rFonts w:ascii="Tahoma" w:hAnsi="Tahoma" w:cs="Tahoma"/>
          <w:sz w:val="18"/>
          <w:szCs w:val="18"/>
        </w:rPr>
      </w:pPr>
      <w:bookmarkStart w:id="80" w:name="_DV_C88"/>
      <w:bookmarkStart w:id="81" w:name="_Ref409455487"/>
    </w:p>
    <w:p w14:paraId="247286AE" w14:textId="6BDF6A1B" w:rsidR="00385077" w:rsidRPr="00355AB0" w:rsidRDefault="00385077" w:rsidP="006C3E97">
      <w:pPr>
        <w:pStyle w:val="Level1"/>
        <w:keepNext w:val="0"/>
        <w:widowControl w:val="0"/>
        <w:suppressAutoHyphens/>
        <w:spacing w:before="0" w:after="0" w:line="320" w:lineRule="exact"/>
        <w:ind w:left="0" w:firstLine="0"/>
        <w:rPr>
          <w:rFonts w:ascii="Tahoma" w:hAnsi="Tahoma" w:cs="Tahoma"/>
          <w:sz w:val="18"/>
          <w:szCs w:val="18"/>
        </w:rPr>
      </w:pPr>
      <w:r w:rsidRPr="00355AB0">
        <w:rPr>
          <w:rFonts w:ascii="Tahoma" w:hAnsi="Tahoma" w:cs="Tahoma"/>
          <w:sz w:val="18"/>
          <w:szCs w:val="18"/>
        </w:rPr>
        <w:t>DO REGIME DE DISTRIBUIÇÃO</w:t>
      </w:r>
      <w:bookmarkEnd w:id="80"/>
    </w:p>
    <w:p w14:paraId="18401894" w14:textId="77777777" w:rsidR="00A2410A" w:rsidRPr="00355AB0" w:rsidRDefault="00A2410A" w:rsidP="006C3E97">
      <w:pPr>
        <w:pStyle w:val="Body"/>
        <w:widowControl w:val="0"/>
        <w:suppressAutoHyphens/>
        <w:spacing w:after="0" w:line="320" w:lineRule="exact"/>
        <w:rPr>
          <w:rFonts w:ascii="Tahoma" w:hAnsi="Tahoma" w:cs="Tahoma"/>
          <w:sz w:val="18"/>
          <w:szCs w:val="18"/>
        </w:rPr>
      </w:pPr>
    </w:p>
    <w:p w14:paraId="58A596DA" w14:textId="38F6D6C0" w:rsidR="001F165A" w:rsidRPr="00355AB0" w:rsidRDefault="007623EA" w:rsidP="006C3E97">
      <w:pPr>
        <w:pStyle w:val="Level2"/>
        <w:widowControl w:val="0"/>
        <w:suppressAutoHyphens/>
        <w:spacing w:after="0" w:line="320" w:lineRule="exact"/>
        <w:ind w:left="0" w:firstLine="0"/>
        <w:rPr>
          <w:rFonts w:ascii="Tahoma" w:hAnsi="Tahoma" w:cs="Tahoma"/>
          <w:sz w:val="18"/>
          <w:szCs w:val="18"/>
        </w:rPr>
      </w:pPr>
      <w:r w:rsidRPr="00355AB0">
        <w:rPr>
          <w:rFonts w:ascii="Tahoma" w:hAnsi="Tahoma" w:cs="Tahoma"/>
          <w:sz w:val="18"/>
          <w:szCs w:val="18"/>
        </w:rPr>
        <w:t>Observadas as condições previstas nesta Carta Convite e no Contrat</w:t>
      </w:r>
      <w:r w:rsidR="00E26A44" w:rsidRPr="00355AB0">
        <w:rPr>
          <w:rFonts w:ascii="Tahoma" w:hAnsi="Tahoma" w:cs="Tahoma"/>
          <w:sz w:val="18"/>
          <w:szCs w:val="18"/>
        </w:rPr>
        <w:t xml:space="preserve">o de Distribuição, cada um dos </w:t>
      </w:r>
      <w:r w:rsidR="006737EE" w:rsidRPr="00355AB0">
        <w:rPr>
          <w:rFonts w:ascii="Tahoma" w:hAnsi="Tahoma" w:cs="Tahoma"/>
          <w:sz w:val="18"/>
          <w:szCs w:val="18"/>
        </w:rPr>
        <w:t>Participantes</w:t>
      </w:r>
      <w:r w:rsidR="00E26A44" w:rsidRPr="00355AB0">
        <w:rPr>
          <w:rFonts w:ascii="Tahoma" w:hAnsi="Tahoma" w:cs="Tahoma"/>
          <w:sz w:val="18"/>
          <w:szCs w:val="18"/>
        </w:rPr>
        <w:t xml:space="preserve"> </w:t>
      </w:r>
      <w:r w:rsidR="004960B6" w:rsidRPr="00355AB0">
        <w:rPr>
          <w:rFonts w:ascii="Tahoma" w:eastAsia="MS Mincho" w:hAnsi="Tahoma" w:cs="Tahoma"/>
          <w:sz w:val="18"/>
          <w:szCs w:val="18"/>
        </w:rPr>
        <w:t>Especiais</w:t>
      </w:r>
      <w:r w:rsidRPr="00355AB0">
        <w:rPr>
          <w:rFonts w:ascii="Tahoma" w:hAnsi="Tahoma" w:cs="Tahoma"/>
          <w:sz w:val="18"/>
          <w:szCs w:val="18"/>
        </w:rPr>
        <w:t>, neste ato, obriga-se, individualmente e sem solidariedade entre el</w:t>
      </w:r>
      <w:r w:rsidR="004960B6" w:rsidRPr="00355AB0">
        <w:rPr>
          <w:rFonts w:ascii="Tahoma" w:hAnsi="Tahoma" w:cs="Tahoma"/>
          <w:sz w:val="18"/>
          <w:szCs w:val="18"/>
        </w:rPr>
        <w:t>e</w:t>
      </w:r>
      <w:r w:rsidRPr="00355AB0">
        <w:rPr>
          <w:rFonts w:ascii="Tahoma" w:hAnsi="Tahoma" w:cs="Tahoma"/>
          <w:sz w:val="18"/>
          <w:szCs w:val="18"/>
        </w:rPr>
        <w:t xml:space="preserve">s, a participar da Oferta, realizando a colocação de </w:t>
      </w:r>
      <w:r w:rsidR="0060361B" w:rsidRPr="00355AB0">
        <w:rPr>
          <w:rFonts w:ascii="Tahoma" w:hAnsi="Tahoma" w:cs="Tahoma"/>
          <w:sz w:val="18"/>
          <w:szCs w:val="18"/>
        </w:rPr>
        <w:t xml:space="preserve">Novas </w:t>
      </w:r>
      <w:r w:rsidRPr="00355AB0">
        <w:rPr>
          <w:rFonts w:ascii="Tahoma" w:hAnsi="Tahoma" w:cs="Tahoma"/>
          <w:sz w:val="18"/>
          <w:szCs w:val="18"/>
        </w:rPr>
        <w:t>Cotas até o limite total objeto da Oferta</w:t>
      </w:r>
      <w:r w:rsidR="00C314D9" w:rsidRPr="00355AB0">
        <w:rPr>
          <w:rFonts w:ascii="Tahoma" w:hAnsi="Tahoma" w:cs="Tahoma"/>
          <w:sz w:val="18"/>
          <w:szCs w:val="18"/>
        </w:rPr>
        <w:t xml:space="preserve">, considerando a eventual emissão </w:t>
      </w:r>
      <w:r w:rsidR="00904940" w:rsidRPr="00355AB0">
        <w:rPr>
          <w:rFonts w:ascii="Tahoma" w:hAnsi="Tahoma" w:cs="Tahoma"/>
          <w:sz w:val="18"/>
          <w:szCs w:val="18"/>
        </w:rPr>
        <w:t xml:space="preserve">das </w:t>
      </w:r>
      <w:r w:rsidR="00216519" w:rsidRPr="00355AB0">
        <w:rPr>
          <w:rFonts w:ascii="Tahoma" w:hAnsi="Tahoma" w:cs="Tahoma"/>
          <w:sz w:val="18"/>
          <w:szCs w:val="18"/>
        </w:rPr>
        <w:t xml:space="preserve">Novas </w:t>
      </w:r>
      <w:r w:rsidR="000434E1" w:rsidRPr="00355AB0">
        <w:rPr>
          <w:rFonts w:ascii="Tahoma" w:hAnsi="Tahoma" w:cs="Tahoma"/>
          <w:sz w:val="18"/>
          <w:szCs w:val="18"/>
        </w:rPr>
        <w:t xml:space="preserve">Cotas </w:t>
      </w:r>
      <w:r w:rsidR="00216519" w:rsidRPr="00355AB0">
        <w:rPr>
          <w:rFonts w:ascii="Tahoma" w:hAnsi="Tahoma" w:cs="Tahoma"/>
          <w:sz w:val="18"/>
          <w:szCs w:val="18"/>
        </w:rPr>
        <w:t>do Lote Adicional</w:t>
      </w:r>
      <w:r w:rsidRPr="00355AB0">
        <w:rPr>
          <w:rFonts w:ascii="Tahoma" w:hAnsi="Tahoma" w:cs="Tahoma"/>
          <w:sz w:val="18"/>
          <w:szCs w:val="18"/>
        </w:rPr>
        <w:t xml:space="preserve">, ao </w:t>
      </w:r>
      <w:r w:rsidR="00B723FD" w:rsidRPr="00355AB0">
        <w:rPr>
          <w:rFonts w:ascii="Tahoma" w:hAnsi="Tahoma" w:cs="Tahoma"/>
          <w:sz w:val="18"/>
          <w:szCs w:val="18"/>
        </w:rPr>
        <w:t xml:space="preserve">Preço de </w:t>
      </w:r>
      <w:r w:rsidR="00216519" w:rsidRPr="00355AB0">
        <w:rPr>
          <w:rFonts w:ascii="Tahoma" w:hAnsi="Tahoma" w:cs="Tahoma"/>
          <w:sz w:val="18"/>
          <w:szCs w:val="18"/>
        </w:rPr>
        <w:t>Subscrição</w:t>
      </w:r>
      <w:r w:rsidR="005E4210" w:rsidRPr="00355AB0">
        <w:rPr>
          <w:rFonts w:ascii="Tahoma" w:hAnsi="Tahoma" w:cs="Tahoma"/>
          <w:sz w:val="18"/>
          <w:szCs w:val="18"/>
        </w:rPr>
        <w:t>.</w:t>
      </w:r>
    </w:p>
    <w:p w14:paraId="69F5FCE4" w14:textId="77777777" w:rsidR="00A2410A" w:rsidRPr="00355AB0" w:rsidRDefault="00A2410A" w:rsidP="006C3E97">
      <w:pPr>
        <w:pStyle w:val="Body"/>
        <w:widowControl w:val="0"/>
        <w:suppressAutoHyphens/>
        <w:spacing w:after="0" w:line="320" w:lineRule="exact"/>
        <w:rPr>
          <w:rFonts w:ascii="Tahoma" w:hAnsi="Tahoma" w:cs="Tahoma"/>
          <w:sz w:val="18"/>
          <w:szCs w:val="18"/>
        </w:rPr>
      </w:pPr>
    </w:p>
    <w:p w14:paraId="63991AA3" w14:textId="6DFBA501" w:rsidR="00385077" w:rsidRPr="00355AB0" w:rsidRDefault="007623EA" w:rsidP="006C3E97">
      <w:pPr>
        <w:pStyle w:val="Level2"/>
        <w:spacing w:after="0" w:line="320" w:lineRule="exact"/>
        <w:ind w:left="0" w:firstLine="0"/>
        <w:rPr>
          <w:rFonts w:ascii="Tahoma" w:hAnsi="Tahoma" w:cs="Tahoma"/>
          <w:sz w:val="18"/>
          <w:szCs w:val="18"/>
        </w:rPr>
      </w:pPr>
      <w:r w:rsidRPr="00355AB0">
        <w:rPr>
          <w:rFonts w:ascii="Tahoma" w:hAnsi="Tahoma" w:cs="Tahoma"/>
          <w:sz w:val="18"/>
          <w:szCs w:val="18"/>
        </w:rPr>
        <w:t>Cada um</w:t>
      </w:r>
      <w:r w:rsidR="00E26A44" w:rsidRPr="00355AB0">
        <w:rPr>
          <w:rFonts w:ascii="Tahoma" w:hAnsi="Tahoma" w:cs="Tahoma"/>
          <w:sz w:val="18"/>
          <w:szCs w:val="18"/>
        </w:rPr>
        <w:t xml:space="preserve"> do</w:t>
      </w:r>
      <w:r w:rsidRPr="00355AB0">
        <w:rPr>
          <w:rFonts w:ascii="Tahoma" w:hAnsi="Tahoma" w:cs="Tahoma"/>
          <w:sz w:val="18"/>
          <w:szCs w:val="18"/>
        </w:rPr>
        <w:t xml:space="preserve">s </w:t>
      </w:r>
      <w:r w:rsidR="006737EE" w:rsidRPr="00355AB0">
        <w:rPr>
          <w:rFonts w:ascii="Tahoma" w:hAnsi="Tahoma" w:cs="Tahoma"/>
          <w:sz w:val="18"/>
          <w:szCs w:val="18"/>
        </w:rPr>
        <w:t>Participantes</w:t>
      </w:r>
      <w:r w:rsidRPr="00355AB0">
        <w:rPr>
          <w:rFonts w:ascii="Tahoma" w:hAnsi="Tahoma" w:cs="Tahoma"/>
          <w:sz w:val="18"/>
          <w:szCs w:val="18"/>
        </w:rPr>
        <w:t xml:space="preserve"> </w:t>
      </w:r>
      <w:r w:rsidR="004960B6" w:rsidRPr="00355AB0">
        <w:rPr>
          <w:rFonts w:ascii="Tahoma" w:eastAsia="MS Mincho" w:hAnsi="Tahoma" w:cs="Tahoma"/>
          <w:sz w:val="18"/>
          <w:szCs w:val="18"/>
        </w:rPr>
        <w:t>Especiais</w:t>
      </w:r>
      <w:r w:rsidR="004960B6" w:rsidRPr="00355AB0" w:rsidDel="004960B6">
        <w:rPr>
          <w:rFonts w:ascii="Tahoma" w:eastAsia="MS Mincho" w:hAnsi="Tahoma" w:cs="Tahoma"/>
          <w:sz w:val="18"/>
          <w:szCs w:val="18"/>
        </w:rPr>
        <w:t xml:space="preserve"> </w:t>
      </w:r>
      <w:r w:rsidRPr="00355AB0">
        <w:rPr>
          <w:rFonts w:ascii="Tahoma" w:hAnsi="Tahoma" w:cs="Tahoma"/>
          <w:sz w:val="18"/>
          <w:szCs w:val="18"/>
        </w:rPr>
        <w:t xml:space="preserve">efetuará a colocação no âmbito da Oferta das respectivas </w:t>
      </w:r>
      <w:r w:rsidR="007F06E0" w:rsidRPr="00355AB0">
        <w:rPr>
          <w:rFonts w:ascii="Tahoma" w:hAnsi="Tahoma" w:cs="Tahoma"/>
          <w:sz w:val="18"/>
          <w:szCs w:val="18"/>
        </w:rPr>
        <w:t xml:space="preserve">Novas </w:t>
      </w:r>
      <w:r w:rsidRPr="00355AB0">
        <w:rPr>
          <w:rFonts w:ascii="Tahoma" w:hAnsi="Tahoma" w:cs="Tahoma"/>
          <w:sz w:val="18"/>
          <w:szCs w:val="18"/>
        </w:rPr>
        <w:t xml:space="preserve">Cotas na Data de Liquidação, sendo certo que a B3 irá enviar ao Coordenador Líder o montante total efetivamente distribuído por cada </w:t>
      </w:r>
      <w:r w:rsidR="006737EE" w:rsidRPr="00355AB0">
        <w:rPr>
          <w:rFonts w:ascii="Tahoma" w:hAnsi="Tahoma" w:cs="Tahoma"/>
          <w:sz w:val="18"/>
          <w:szCs w:val="18"/>
        </w:rPr>
        <w:t>Participante</w:t>
      </w:r>
      <w:r w:rsidR="00E26A44" w:rsidRPr="00355AB0">
        <w:rPr>
          <w:rFonts w:ascii="Tahoma" w:hAnsi="Tahoma" w:cs="Tahoma"/>
          <w:sz w:val="18"/>
          <w:szCs w:val="18"/>
        </w:rPr>
        <w:t xml:space="preserve"> </w:t>
      </w:r>
      <w:r w:rsidR="00E26A44" w:rsidRPr="00355AB0">
        <w:rPr>
          <w:rFonts w:ascii="Tahoma" w:eastAsia="MS Mincho" w:hAnsi="Tahoma" w:cs="Tahoma"/>
          <w:sz w:val="18"/>
          <w:szCs w:val="18"/>
        </w:rPr>
        <w:t>Especial</w:t>
      </w:r>
      <w:r w:rsidRPr="00355AB0">
        <w:rPr>
          <w:rFonts w:ascii="Tahoma" w:hAnsi="Tahoma" w:cs="Tahoma"/>
          <w:sz w:val="18"/>
          <w:szCs w:val="18"/>
        </w:rPr>
        <w:t>.</w:t>
      </w:r>
    </w:p>
    <w:p w14:paraId="47B9B984" w14:textId="77777777" w:rsidR="00A2410A" w:rsidRPr="00355AB0" w:rsidRDefault="00A2410A" w:rsidP="006C3E97">
      <w:pPr>
        <w:pStyle w:val="Body"/>
        <w:widowControl w:val="0"/>
        <w:suppressAutoHyphens/>
        <w:spacing w:after="0" w:line="320" w:lineRule="exact"/>
        <w:rPr>
          <w:rFonts w:ascii="Tahoma" w:hAnsi="Tahoma" w:cs="Tahoma"/>
          <w:sz w:val="18"/>
          <w:szCs w:val="18"/>
        </w:rPr>
      </w:pPr>
    </w:p>
    <w:p w14:paraId="039FB935" w14:textId="1CF39577" w:rsidR="00385077" w:rsidRPr="00355AB0" w:rsidRDefault="007623EA" w:rsidP="006C3E97">
      <w:pPr>
        <w:pStyle w:val="Level2"/>
        <w:widowControl w:val="0"/>
        <w:suppressAutoHyphens/>
        <w:spacing w:after="0" w:line="320" w:lineRule="exact"/>
        <w:ind w:left="0" w:firstLine="0"/>
        <w:rPr>
          <w:rFonts w:ascii="Tahoma" w:hAnsi="Tahoma" w:cs="Tahoma"/>
          <w:sz w:val="18"/>
          <w:szCs w:val="18"/>
        </w:rPr>
      </w:pPr>
      <w:r w:rsidRPr="00355AB0">
        <w:rPr>
          <w:rFonts w:ascii="Tahoma" w:hAnsi="Tahoma" w:cs="Tahoma"/>
          <w:sz w:val="18"/>
          <w:szCs w:val="18"/>
        </w:rPr>
        <w:t xml:space="preserve">O pagamento das </w:t>
      </w:r>
      <w:r w:rsidR="007F06E0" w:rsidRPr="00355AB0">
        <w:rPr>
          <w:rFonts w:ascii="Tahoma" w:hAnsi="Tahoma" w:cs="Tahoma"/>
          <w:sz w:val="18"/>
          <w:szCs w:val="18"/>
        </w:rPr>
        <w:t xml:space="preserve">Novas </w:t>
      </w:r>
      <w:r w:rsidRPr="00355AB0">
        <w:rPr>
          <w:rFonts w:ascii="Tahoma" w:hAnsi="Tahoma" w:cs="Tahoma"/>
          <w:sz w:val="18"/>
          <w:szCs w:val="18"/>
        </w:rPr>
        <w:t>Cotas será realizado à vista, em moeda corrente nacional, em recursos imediatamente disponíveis, na Data de Liquidação, de acordo com os procedimentos de liquidação previstos no Contrato de Distribuição.</w:t>
      </w:r>
    </w:p>
    <w:bookmarkEnd w:id="81"/>
    <w:p w14:paraId="43F9B3EB" w14:textId="77777777" w:rsidR="00A2410A" w:rsidRPr="00355AB0" w:rsidRDefault="00A2410A" w:rsidP="006C3E97">
      <w:pPr>
        <w:pStyle w:val="Body"/>
        <w:widowControl w:val="0"/>
        <w:suppressAutoHyphens/>
        <w:spacing w:after="0" w:line="320" w:lineRule="exact"/>
        <w:rPr>
          <w:rFonts w:ascii="Tahoma" w:hAnsi="Tahoma" w:cs="Tahoma"/>
          <w:sz w:val="18"/>
          <w:szCs w:val="18"/>
        </w:rPr>
      </w:pPr>
    </w:p>
    <w:p w14:paraId="2190DF80" w14:textId="3B0EDB23" w:rsidR="00E8062E" w:rsidRPr="00355AB0" w:rsidRDefault="00AF6037" w:rsidP="006C3E97">
      <w:pPr>
        <w:pStyle w:val="Level1"/>
        <w:spacing w:before="0" w:after="0" w:line="320" w:lineRule="exact"/>
        <w:ind w:left="0" w:firstLine="0"/>
        <w:rPr>
          <w:rFonts w:ascii="Tahoma" w:hAnsi="Tahoma" w:cs="Tahoma"/>
          <w:sz w:val="18"/>
          <w:szCs w:val="18"/>
        </w:rPr>
      </w:pPr>
      <w:r w:rsidRPr="00355AB0">
        <w:rPr>
          <w:rFonts w:ascii="Tahoma" w:hAnsi="Tahoma" w:cs="Tahoma"/>
          <w:sz w:val="18"/>
          <w:szCs w:val="18"/>
        </w:rPr>
        <w:t>DA REMUNERAÇÃO</w:t>
      </w:r>
    </w:p>
    <w:p w14:paraId="61E13153" w14:textId="77777777" w:rsidR="00A2410A" w:rsidRPr="00355AB0" w:rsidRDefault="00A2410A" w:rsidP="006C3E97">
      <w:pPr>
        <w:pStyle w:val="Body"/>
        <w:widowControl w:val="0"/>
        <w:suppressAutoHyphens/>
        <w:spacing w:after="0" w:line="320" w:lineRule="exact"/>
        <w:rPr>
          <w:rFonts w:ascii="Tahoma" w:eastAsia="MS Mincho" w:hAnsi="Tahoma" w:cs="Tahoma"/>
          <w:sz w:val="18"/>
          <w:szCs w:val="18"/>
        </w:rPr>
      </w:pPr>
      <w:bookmarkStart w:id="82" w:name="_Ref130212712"/>
      <w:bookmarkStart w:id="83" w:name="_Ref131602575"/>
    </w:p>
    <w:p w14:paraId="79B68B3B" w14:textId="75F3E5D3" w:rsidR="003A34C6" w:rsidRPr="00355AB0" w:rsidRDefault="00CD6445" w:rsidP="006C3E97">
      <w:pPr>
        <w:pStyle w:val="Level2"/>
        <w:spacing w:after="0" w:line="320" w:lineRule="exact"/>
        <w:ind w:left="0" w:firstLine="0"/>
        <w:rPr>
          <w:rFonts w:ascii="Tahoma" w:eastAsia="MS Mincho" w:hAnsi="Tahoma" w:cs="Tahoma"/>
          <w:sz w:val="18"/>
          <w:szCs w:val="18"/>
        </w:rPr>
      </w:pPr>
      <w:r w:rsidRPr="00355AB0">
        <w:rPr>
          <w:rFonts w:ascii="Tahoma" w:hAnsi="Tahoma" w:cs="Tahoma"/>
          <w:sz w:val="18"/>
          <w:szCs w:val="18"/>
        </w:rPr>
        <w:t xml:space="preserve">A título de remuneração pelo desempenho das obrigações previstas nesta Carta-Convite, o Participante Especial fará jus a uma comissão </w:t>
      </w:r>
      <w:r w:rsidR="00A26926">
        <w:rPr>
          <w:rFonts w:ascii="Tahoma" w:hAnsi="Tahoma" w:cs="Tahoma"/>
          <w:sz w:val="18"/>
          <w:szCs w:val="18"/>
        </w:rPr>
        <w:t xml:space="preserve">equivalente ao percentual de </w:t>
      </w:r>
      <w:r w:rsidR="00806949">
        <w:rPr>
          <w:rFonts w:ascii="Tahoma" w:hAnsi="Tahoma" w:cs="Tahoma"/>
          <w:sz w:val="18"/>
          <w:szCs w:val="18"/>
        </w:rPr>
        <w:t xml:space="preserve">1,00% (um </w:t>
      </w:r>
      <w:r w:rsidR="00A26926">
        <w:rPr>
          <w:rFonts w:ascii="Tahoma" w:hAnsi="Tahoma" w:cs="Tahoma"/>
          <w:sz w:val="18"/>
          <w:szCs w:val="18"/>
        </w:rPr>
        <w:t xml:space="preserve">por cento) </w:t>
      </w:r>
      <w:r w:rsidRPr="00355AB0">
        <w:rPr>
          <w:rFonts w:ascii="Tahoma" w:hAnsi="Tahoma" w:cs="Tahoma"/>
          <w:sz w:val="18"/>
          <w:szCs w:val="18"/>
        </w:rPr>
        <w:t xml:space="preserve">incidente sobre </w:t>
      </w:r>
      <w:r w:rsidR="00EC70D0" w:rsidRPr="00EC70D0">
        <w:rPr>
          <w:rFonts w:ascii="Tahoma" w:hAnsi="Tahoma" w:cs="Tahoma"/>
          <w:sz w:val="18"/>
          <w:szCs w:val="18"/>
        </w:rPr>
        <w:t xml:space="preserve">valor das </w:t>
      </w:r>
      <w:r w:rsidR="00B96E89">
        <w:rPr>
          <w:rFonts w:ascii="Tahoma" w:hAnsi="Tahoma" w:cs="Tahoma"/>
          <w:sz w:val="18"/>
          <w:szCs w:val="18"/>
        </w:rPr>
        <w:t xml:space="preserve">Novas </w:t>
      </w:r>
      <w:r w:rsidR="00EC70D0" w:rsidRPr="00EC70D0">
        <w:rPr>
          <w:rFonts w:ascii="Tahoma" w:hAnsi="Tahoma" w:cs="Tahoma"/>
          <w:sz w:val="18"/>
          <w:szCs w:val="18"/>
        </w:rPr>
        <w:t>Cotas da 2ª Emissão por ele distribuída que sejam efetivamente integralizadas no âmbito da Oferta, com base no Valor da Cota da 2ª Emissão</w:t>
      </w:r>
      <w:r w:rsidR="0010066A" w:rsidRPr="00355AB0">
        <w:rPr>
          <w:rFonts w:ascii="Tahoma" w:hAnsi="Tahoma" w:cs="Tahoma"/>
          <w:iCs/>
          <w:sz w:val="18"/>
          <w:szCs w:val="18"/>
        </w:rPr>
        <w:t xml:space="preserve"> </w:t>
      </w:r>
      <w:r w:rsidR="0010066A" w:rsidRPr="00355AB0">
        <w:rPr>
          <w:rFonts w:ascii="Tahoma" w:hAnsi="Tahoma" w:cs="Tahoma"/>
          <w:sz w:val="18"/>
          <w:szCs w:val="18"/>
        </w:rPr>
        <w:t>(“</w:t>
      </w:r>
      <w:r w:rsidR="0010066A" w:rsidRPr="00355AB0">
        <w:rPr>
          <w:rFonts w:ascii="Tahoma" w:hAnsi="Tahoma" w:cs="Tahoma"/>
          <w:bCs/>
          <w:sz w:val="18"/>
          <w:szCs w:val="18"/>
          <w:u w:val="single"/>
        </w:rPr>
        <w:t xml:space="preserve">Comissionamento dos </w:t>
      </w:r>
      <w:r w:rsidR="0010066A" w:rsidRPr="00355AB0">
        <w:rPr>
          <w:rFonts w:ascii="Tahoma" w:eastAsia="MS Mincho" w:hAnsi="Tahoma" w:cs="Tahoma"/>
          <w:bCs/>
          <w:sz w:val="18"/>
          <w:szCs w:val="18"/>
          <w:u w:val="single"/>
        </w:rPr>
        <w:t>Participantes Especiais</w:t>
      </w:r>
      <w:r w:rsidR="0010066A" w:rsidRPr="00355AB0">
        <w:rPr>
          <w:rFonts w:ascii="Tahoma" w:hAnsi="Tahoma" w:cs="Tahoma"/>
          <w:sz w:val="18"/>
          <w:szCs w:val="18"/>
        </w:rPr>
        <w:t>”)</w:t>
      </w:r>
      <w:r w:rsidR="00FE57C2">
        <w:rPr>
          <w:rFonts w:ascii="Tahoma" w:hAnsi="Tahoma" w:cs="Tahoma"/>
          <w:sz w:val="18"/>
          <w:szCs w:val="18"/>
        </w:rPr>
        <w:t xml:space="preserve">. </w:t>
      </w:r>
    </w:p>
    <w:p w14:paraId="6D39B50D" w14:textId="77777777" w:rsidR="003A34C6" w:rsidRPr="00355AB0" w:rsidRDefault="003A34C6" w:rsidP="003A34C6">
      <w:pPr>
        <w:pStyle w:val="Level2"/>
        <w:numPr>
          <w:ilvl w:val="0"/>
          <w:numId w:val="0"/>
        </w:numPr>
        <w:spacing w:after="0" w:line="320" w:lineRule="exact"/>
        <w:rPr>
          <w:rFonts w:ascii="Tahoma" w:eastAsia="MS Mincho" w:hAnsi="Tahoma" w:cs="Tahoma"/>
          <w:sz w:val="18"/>
          <w:szCs w:val="18"/>
        </w:rPr>
      </w:pPr>
    </w:p>
    <w:p w14:paraId="138F34BF" w14:textId="28C4C84A" w:rsidR="00241B9E" w:rsidRPr="00355AB0" w:rsidRDefault="00241B9E" w:rsidP="006C3E97">
      <w:pPr>
        <w:pStyle w:val="Level2"/>
        <w:spacing w:after="0" w:line="320" w:lineRule="exact"/>
        <w:ind w:left="0" w:firstLine="0"/>
        <w:rPr>
          <w:rFonts w:ascii="Tahoma" w:eastAsia="MS Mincho" w:hAnsi="Tahoma" w:cs="Tahoma"/>
          <w:sz w:val="18"/>
          <w:szCs w:val="18"/>
        </w:rPr>
      </w:pPr>
      <w:bookmarkStart w:id="84" w:name="_DV_M82"/>
      <w:bookmarkStart w:id="85" w:name="_Ref460875716"/>
      <w:bookmarkStart w:id="86" w:name="_Ref459753092"/>
      <w:bookmarkEnd w:id="82"/>
      <w:bookmarkEnd w:id="83"/>
      <w:bookmarkEnd w:id="84"/>
      <w:r w:rsidRPr="00355AB0">
        <w:rPr>
          <w:rFonts w:ascii="Tahoma" w:eastAsia="MS Mincho" w:hAnsi="Tahoma" w:cs="Tahoma"/>
          <w:sz w:val="18"/>
          <w:szCs w:val="18"/>
        </w:rPr>
        <w:t>O Comissionamento dos Participantes Especiais será deduzido do comissionamento a ser pago ao</w:t>
      </w:r>
      <w:r w:rsidR="00B36918">
        <w:rPr>
          <w:rFonts w:ascii="Tahoma" w:eastAsia="MS Mincho" w:hAnsi="Tahoma" w:cs="Tahoma"/>
          <w:sz w:val="18"/>
          <w:szCs w:val="18"/>
        </w:rPr>
        <w:t>s</w:t>
      </w:r>
      <w:r w:rsidRPr="00355AB0">
        <w:rPr>
          <w:rFonts w:ascii="Tahoma" w:eastAsia="MS Mincho" w:hAnsi="Tahoma" w:cs="Tahoma"/>
          <w:sz w:val="18"/>
          <w:szCs w:val="18"/>
        </w:rPr>
        <w:t xml:space="preserve"> </w:t>
      </w:r>
      <w:r w:rsidR="00B36918" w:rsidRPr="000815D2">
        <w:rPr>
          <w:rFonts w:ascii="Tahoma" w:eastAsia="MS Mincho" w:hAnsi="Tahoma" w:cs="Tahoma"/>
          <w:sz w:val="18"/>
          <w:szCs w:val="18"/>
        </w:rPr>
        <w:t>Coordenador</w:t>
      </w:r>
      <w:r w:rsidR="00B36918">
        <w:rPr>
          <w:rFonts w:ascii="Tahoma" w:eastAsia="MS Mincho" w:hAnsi="Tahoma" w:cs="Tahoma"/>
          <w:sz w:val="18"/>
          <w:szCs w:val="18"/>
        </w:rPr>
        <w:t>es Contratados</w:t>
      </w:r>
      <w:r w:rsidRPr="00355AB0">
        <w:rPr>
          <w:rFonts w:ascii="Tahoma" w:eastAsia="MS Mincho" w:hAnsi="Tahoma" w:cs="Tahoma"/>
          <w:sz w:val="18"/>
          <w:szCs w:val="18"/>
        </w:rPr>
        <w:t>.</w:t>
      </w:r>
    </w:p>
    <w:p w14:paraId="47F27B57" w14:textId="77777777" w:rsidR="00A2410A" w:rsidRPr="00355AB0" w:rsidRDefault="00A2410A" w:rsidP="006C3E97">
      <w:pPr>
        <w:pStyle w:val="Body"/>
        <w:widowControl w:val="0"/>
        <w:suppressAutoHyphens/>
        <w:spacing w:after="0" w:line="320" w:lineRule="exact"/>
        <w:rPr>
          <w:rFonts w:ascii="Tahoma" w:eastAsia="MS Mincho" w:hAnsi="Tahoma" w:cs="Tahoma"/>
          <w:sz w:val="18"/>
          <w:szCs w:val="18"/>
        </w:rPr>
      </w:pPr>
    </w:p>
    <w:p w14:paraId="77E73DFA" w14:textId="057DC4EF" w:rsidR="00241B9E" w:rsidRPr="00355AB0" w:rsidRDefault="00241B9E" w:rsidP="006C3E97">
      <w:pPr>
        <w:pStyle w:val="Level2"/>
        <w:spacing w:after="0" w:line="320" w:lineRule="exact"/>
        <w:ind w:left="0" w:firstLine="0"/>
        <w:rPr>
          <w:rFonts w:ascii="Tahoma" w:eastAsia="MS Mincho" w:hAnsi="Tahoma" w:cs="Tahoma"/>
          <w:sz w:val="18"/>
          <w:szCs w:val="18"/>
        </w:rPr>
      </w:pPr>
      <w:r w:rsidRPr="00355AB0">
        <w:rPr>
          <w:rFonts w:ascii="Tahoma" w:eastAsia="MS Mincho" w:hAnsi="Tahoma" w:cs="Tahoma"/>
          <w:spacing w:val="-2"/>
          <w:sz w:val="18"/>
          <w:szCs w:val="18"/>
        </w:rPr>
        <w:t xml:space="preserve">O </w:t>
      </w:r>
      <w:r w:rsidR="00B96E89" w:rsidRPr="00355AB0">
        <w:rPr>
          <w:rFonts w:ascii="Tahoma" w:eastAsia="MS Mincho" w:hAnsi="Tahoma" w:cs="Tahoma"/>
          <w:spacing w:val="-2"/>
          <w:sz w:val="18"/>
          <w:szCs w:val="18"/>
        </w:rPr>
        <w:t xml:space="preserve">somatório do Comissionamento dos </w:t>
      </w:r>
      <w:r w:rsidR="00B96E89" w:rsidRPr="00355AB0">
        <w:rPr>
          <w:rFonts w:ascii="Tahoma" w:eastAsia="MS Mincho" w:hAnsi="Tahoma" w:cs="Tahoma"/>
          <w:sz w:val="18"/>
          <w:szCs w:val="18"/>
        </w:rPr>
        <w:t>Participantes Especiais</w:t>
      </w:r>
      <w:r w:rsidR="00B96E89" w:rsidRPr="00355AB0">
        <w:rPr>
          <w:rFonts w:ascii="Tahoma" w:eastAsia="MS Mincho" w:hAnsi="Tahoma" w:cs="Tahoma"/>
          <w:spacing w:val="-2"/>
          <w:sz w:val="18"/>
          <w:szCs w:val="18"/>
        </w:rPr>
        <w:t xml:space="preserve"> está limitado ao Comissionamento indicado na Cláusula</w:t>
      </w:r>
      <w:r w:rsidR="00B96E89">
        <w:rPr>
          <w:rFonts w:ascii="Tahoma" w:eastAsia="MS Mincho" w:hAnsi="Tahoma" w:cs="Tahoma"/>
          <w:sz w:val="18"/>
          <w:szCs w:val="18"/>
        </w:rPr>
        <w:t xml:space="preserve"> 8.1 item (ii) </w:t>
      </w:r>
      <w:r w:rsidR="00B96E89">
        <w:rPr>
          <w:rFonts w:ascii="Tahoma" w:eastAsia="MS Mincho" w:hAnsi="Tahoma" w:cs="Tahoma"/>
          <w:spacing w:val="-2"/>
          <w:sz w:val="18"/>
          <w:szCs w:val="18"/>
        </w:rPr>
        <w:t xml:space="preserve">do </w:t>
      </w:r>
      <w:r w:rsidR="00B96E89" w:rsidRPr="00355AB0">
        <w:rPr>
          <w:rFonts w:ascii="Tahoma" w:eastAsia="MS Mincho" w:hAnsi="Tahoma" w:cs="Tahoma"/>
          <w:spacing w:val="-2"/>
          <w:sz w:val="18"/>
          <w:szCs w:val="18"/>
        </w:rPr>
        <w:t>Contrato de Distribuição</w:t>
      </w:r>
      <w:r w:rsidRPr="00355AB0">
        <w:rPr>
          <w:rFonts w:ascii="Tahoma" w:eastAsia="MS Mincho" w:hAnsi="Tahoma" w:cs="Tahoma"/>
          <w:spacing w:val="-2"/>
          <w:sz w:val="18"/>
          <w:szCs w:val="18"/>
        </w:rPr>
        <w:t>.</w:t>
      </w:r>
    </w:p>
    <w:p w14:paraId="1323C8AF" w14:textId="77777777" w:rsidR="00A2410A" w:rsidRPr="00355AB0" w:rsidRDefault="00A2410A" w:rsidP="006C3E97">
      <w:pPr>
        <w:pStyle w:val="Body"/>
        <w:widowControl w:val="0"/>
        <w:suppressAutoHyphens/>
        <w:spacing w:after="0" w:line="320" w:lineRule="exact"/>
        <w:rPr>
          <w:rFonts w:ascii="Tahoma" w:eastAsia="MS Mincho" w:hAnsi="Tahoma" w:cs="Tahoma"/>
          <w:sz w:val="18"/>
          <w:szCs w:val="18"/>
        </w:rPr>
      </w:pPr>
    </w:p>
    <w:p w14:paraId="7D41A1AB" w14:textId="1FDDF64A" w:rsidR="00241B9E" w:rsidRPr="00355AB0" w:rsidRDefault="00241B9E" w:rsidP="006C3E97">
      <w:pPr>
        <w:pStyle w:val="Level2"/>
        <w:spacing w:after="0" w:line="320" w:lineRule="exact"/>
        <w:ind w:left="0" w:firstLine="0"/>
        <w:rPr>
          <w:rFonts w:ascii="Tahoma" w:eastAsia="MS Mincho" w:hAnsi="Tahoma" w:cs="Tahoma"/>
          <w:sz w:val="18"/>
          <w:szCs w:val="18"/>
        </w:rPr>
      </w:pPr>
      <w:r w:rsidRPr="00355AB0">
        <w:rPr>
          <w:rFonts w:ascii="Tahoma" w:eastAsia="MS Mincho" w:hAnsi="Tahoma" w:cs="Tahoma"/>
          <w:sz w:val="18"/>
          <w:szCs w:val="18"/>
        </w:rPr>
        <w:t xml:space="preserve">O </w:t>
      </w:r>
      <w:r w:rsidR="00B71CB3" w:rsidRPr="00355AB0">
        <w:rPr>
          <w:rFonts w:ascii="Tahoma" w:eastAsia="MS Mincho" w:hAnsi="Tahoma" w:cs="Tahoma"/>
          <w:sz w:val="18"/>
          <w:szCs w:val="18"/>
        </w:rPr>
        <w:t xml:space="preserve">Comissionamento dos Participantes Especiais, nos termos desta Cláusula, será pago pelo Fundo em até 1 (um) Dia Útil contado da divulgação Anúncio de Encerramento, </w:t>
      </w:r>
      <w:r w:rsidR="00B71CB3" w:rsidRPr="00DB4F7F">
        <w:rPr>
          <w:rFonts w:ascii="Tahoma" w:eastAsia="MS Mincho" w:hAnsi="Tahoma" w:cs="Tahoma"/>
          <w:sz w:val="18"/>
          <w:szCs w:val="18"/>
        </w:rPr>
        <w:t>acima deverá ser feito à vista, em moeda corrente nacional,</w:t>
      </w:r>
      <w:r w:rsidR="00B71CB3">
        <w:rPr>
          <w:rFonts w:ascii="Tahoma" w:eastAsia="MS Mincho" w:hAnsi="Tahoma" w:cs="Tahoma"/>
          <w:sz w:val="18"/>
          <w:szCs w:val="18"/>
        </w:rPr>
        <w:t xml:space="preserve"> </w:t>
      </w:r>
      <w:r w:rsidR="00B71CB3" w:rsidRPr="00355AB0">
        <w:rPr>
          <w:rFonts w:ascii="Tahoma" w:eastAsia="MS Mincho" w:hAnsi="Tahoma" w:cs="Tahoma"/>
          <w:sz w:val="18"/>
          <w:szCs w:val="18"/>
        </w:rPr>
        <w:t xml:space="preserve">por meio da B3 nos termos do Contrato de Distribuição. </w:t>
      </w:r>
      <w:r w:rsidR="00B71CB3" w:rsidRPr="00DB4F7F">
        <w:rPr>
          <w:rFonts w:ascii="Tahoma" w:eastAsia="MS Mincho" w:hAnsi="Tahoma" w:cs="Tahoma"/>
          <w:sz w:val="18"/>
          <w:szCs w:val="18"/>
        </w:rPr>
        <w:t>As retenções tributárias incidentes ou que venham a incidir sobre os pagamentos recebidos pelo Participante Especial serão retidas pelo responsável tributário, conforme definido pela legislação aplicável, sem que haja qualquer acréscimo das mesmas ao valor pago</w:t>
      </w:r>
      <w:r w:rsidR="00EC70D0" w:rsidRPr="00DB4F7F">
        <w:rPr>
          <w:rFonts w:ascii="Tahoma" w:eastAsia="MS Mincho" w:hAnsi="Tahoma" w:cs="Tahoma"/>
          <w:sz w:val="18"/>
          <w:szCs w:val="18"/>
        </w:rPr>
        <w:t>.</w:t>
      </w:r>
    </w:p>
    <w:p w14:paraId="69298501" w14:textId="77777777" w:rsidR="00A2410A" w:rsidRPr="00355AB0" w:rsidRDefault="00A2410A" w:rsidP="006C3E97">
      <w:pPr>
        <w:pStyle w:val="Body"/>
        <w:widowControl w:val="0"/>
        <w:suppressAutoHyphens/>
        <w:spacing w:after="0" w:line="320" w:lineRule="exact"/>
        <w:rPr>
          <w:rFonts w:ascii="Tahoma" w:eastAsia="MS Mincho" w:hAnsi="Tahoma" w:cs="Tahoma"/>
          <w:sz w:val="18"/>
          <w:szCs w:val="18"/>
        </w:rPr>
      </w:pPr>
    </w:p>
    <w:p w14:paraId="59E41514" w14:textId="5ED69546" w:rsidR="00241B9E" w:rsidRPr="00355AB0" w:rsidRDefault="00241B9E" w:rsidP="006C3E97">
      <w:pPr>
        <w:pStyle w:val="Level2"/>
        <w:spacing w:after="0" w:line="320" w:lineRule="exact"/>
        <w:ind w:left="0" w:firstLine="0"/>
        <w:rPr>
          <w:rFonts w:ascii="Tahoma" w:eastAsia="MS Mincho" w:hAnsi="Tahoma" w:cs="Tahoma"/>
          <w:sz w:val="18"/>
          <w:szCs w:val="18"/>
        </w:rPr>
      </w:pPr>
      <w:r w:rsidRPr="00355AB0">
        <w:rPr>
          <w:rFonts w:ascii="Tahoma" w:eastAsia="MS Mincho" w:hAnsi="Tahoma" w:cs="Tahoma"/>
          <w:sz w:val="18"/>
          <w:szCs w:val="18"/>
        </w:rPr>
        <w:lastRenderedPageBreak/>
        <w:t xml:space="preserve">O Comissionamento dos Participantes Especiais será devido ao respectivo Participante Especial de acordo com a quantidade de Cotas efetivamente alocadas, de acordo com os mapas de colocação da Oferta emitidos pela B3, que identifiquem de forma satisfatória, as </w:t>
      </w:r>
      <w:r w:rsidR="000F6A66" w:rsidRPr="00355AB0">
        <w:rPr>
          <w:rFonts w:ascii="Tahoma" w:eastAsia="MS Mincho" w:hAnsi="Tahoma" w:cs="Tahoma"/>
          <w:sz w:val="18"/>
          <w:szCs w:val="18"/>
        </w:rPr>
        <w:t xml:space="preserve">Novas </w:t>
      </w:r>
      <w:r w:rsidRPr="00355AB0">
        <w:rPr>
          <w:rFonts w:ascii="Tahoma" w:eastAsia="MS Mincho" w:hAnsi="Tahoma" w:cs="Tahoma"/>
          <w:sz w:val="18"/>
          <w:szCs w:val="18"/>
        </w:rPr>
        <w:t xml:space="preserve">Cotas subscritas e integralizadas por pessoas físicas. </w:t>
      </w:r>
    </w:p>
    <w:p w14:paraId="546C3D76" w14:textId="77777777" w:rsidR="00A2410A" w:rsidRPr="00355AB0" w:rsidRDefault="00A2410A" w:rsidP="006C3E97">
      <w:pPr>
        <w:pStyle w:val="Body"/>
        <w:widowControl w:val="0"/>
        <w:suppressAutoHyphens/>
        <w:spacing w:after="0" w:line="320" w:lineRule="exact"/>
        <w:rPr>
          <w:rFonts w:ascii="Tahoma" w:eastAsia="MS Mincho" w:hAnsi="Tahoma" w:cs="Tahoma"/>
          <w:sz w:val="18"/>
          <w:szCs w:val="18"/>
        </w:rPr>
      </w:pPr>
      <w:bookmarkStart w:id="87" w:name="_Hlk531198567"/>
    </w:p>
    <w:p w14:paraId="746F81A4" w14:textId="6CD7F277" w:rsidR="0060361B" w:rsidRPr="00355AB0" w:rsidRDefault="0060361B" w:rsidP="006C3E97">
      <w:pPr>
        <w:pStyle w:val="Level2"/>
        <w:spacing w:after="0" w:line="320" w:lineRule="exact"/>
        <w:ind w:left="0" w:firstLine="0"/>
        <w:rPr>
          <w:rFonts w:ascii="Tahoma" w:eastAsia="MS Mincho" w:hAnsi="Tahoma" w:cs="Tahoma"/>
          <w:sz w:val="18"/>
          <w:szCs w:val="18"/>
        </w:rPr>
      </w:pPr>
      <w:r w:rsidRPr="00355AB0">
        <w:rPr>
          <w:rFonts w:ascii="Tahoma" w:eastAsia="MS Mincho" w:hAnsi="Tahoma" w:cs="Tahoma"/>
          <w:sz w:val="18"/>
          <w:szCs w:val="18"/>
        </w:rPr>
        <w:t xml:space="preserve">Pelas importâncias recebidas a título de Comissionamento o Participante Especial emitirá recibo ao </w:t>
      </w:r>
      <w:r w:rsidR="00EC70D0">
        <w:rPr>
          <w:rFonts w:ascii="Tahoma" w:eastAsia="MS Mincho" w:hAnsi="Tahoma" w:cs="Tahoma"/>
          <w:sz w:val="18"/>
          <w:szCs w:val="18"/>
        </w:rPr>
        <w:t>Fundo</w:t>
      </w:r>
      <w:r w:rsidRPr="00355AB0">
        <w:rPr>
          <w:rFonts w:ascii="Tahoma" w:eastAsia="MS Mincho" w:hAnsi="Tahoma" w:cs="Tahoma"/>
          <w:sz w:val="18"/>
          <w:szCs w:val="18"/>
        </w:rPr>
        <w:t>.</w:t>
      </w:r>
    </w:p>
    <w:p w14:paraId="74CD7353" w14:textId="77777777" w:rsidR="0060361B" w:rsidRPr="00355AB0" w:rsidRDefault="0060361B" w:rsidP="006C3E97">
      <w:pPr>
        <w:pStyle w:val="Level2"/>
        <w:numPr>
          <w:ilvl w:val="0"/>
          <w:numId w:val="0"/>
        </w:numPr>
        <w:spacing w:after="0" w:line="320" w:lineRule="exact"/>
        <w:rPr>
          <w:rFonts w:ascii="Tahoma" w:eastAsia="MS Mincho" w:hAnsi="Tahoma" w:cs="Tahoma"/>
          <w:sz w:val="18"/>
          <w:szCs w:val="18"/>
        </w:rPr>
      </w:pPr>
    </w:p>
    <w:p w14:paraId="08CE3602" w14:textId="77D5B1B6" w:rsidR="0060361B" w:rsidRPr="00355AB0" w:rsidRDefault="00EC70D0" w:rsidP="006C3E97">
      <w:pPr>
        <w:pStyle w:val="Level2"/>
        <w:spacing w:after="0" w:line="320" w:lineRule="exact"/>
        <w:ind w:left="0" w:firstLine="0"/>
        <w:rPr>
          <w:rFonts w:ascii="Tahoma" w:eastAsia="MS Mincho" w:hAnsi="Tahoma" w:cs="Tahoma"/>
          <w:sz w:val="18"/>
          <w:szCs w:val="18"/>
        </w:rPr>
      </w:pPr>
      <w:r w:rsidRPr="00DB4F7F">
        <w:rPr>
          <w:rFonts w:ascii="Tahoma" w:eastAsia="MS Mincho" w:hAnsi="Tahoma" w:cs="Tahoma"/>
          <w:sz w:val="18"/>
          <w:szCs w:val="18"/>
        </w:rPr>
        <w:t>Além do Comissionamento de cada um dos Participantes Especiais, nenhuma outra comissão ou remuneração será contratada ou paga pelo Fundo e/ou pelo Coordenador Líder, direta ou indiretamente</w:t>
      </w:r>
      <w:r w:rsidR="0060361B" w:rsidRPr="00355AB0">
        <w:rPr>
          <w:rFonts w:ascii="Tahoma" w:eastAsia="MS Mincho" w:hAnsi="Tahoma" w:cs="Tahoma"/>
          <w:sz w:val="18"/>
          <w:szCs w:val="18"/>
        </w:rPr>
        <w:t>.</w:t>
      </w:r>
    </w:p>
    <w:p w14:paraId="69FAB222" w14:textId="77777777" w:rsidR="0060361B" w:rsidRPr="00355AB0" w:rsidRDefault="0060361B" w:rsidP="006C3E97">
      <w:pPr>
        <w:pStyle w:val="Level2"/>
        <w:numPr>
          <w:ilvl w:val="0"/>
          <w:numId w:val="0"/>
        </w:numPr>
        <w:spacing w:after="0" w:line="320" w:lineRule="exact"/>
        <w:rPr>
          <w:rFonts w:ascii="Tahoma" w:eastAsia="MS Mincho" w:hAnsi="Tahoma" w:cs="Tahoma"/>
          <w:sz w:val="18"/>
          <w:szCs w:val="18"/>
        </w:rPr>
      </w:pPr>
    </w:p>
    <w:p w14:paraId="5190A029" w14:textId="2F92A96F" w:rsidR="0060361B" w:rsidRPr="00355AB0" w:rsidRDefault="0060361B" w:rsidP="006C3E97">
      <w:pPr>
        <w:pStyle w:val="Level2"/>
        <w:spacing w:after="0" w:line="320" w:lineRule="exact"/>
        <w:ind w:left="0" w:firstLine="0"/>
        <w:rPr>
          <w:rFonts w:ascii="Tahoma" w:eastAsia="MS Mincho" w:hAnsi="Tahoma" w:cs="Tahoma"/>
          <w:sz w:val="18"/>
          <w:szCs w:val="18"/>
        </w:rPr>
      </w:pPr>
      <w:bookmarkStart w:id="88" w:name="_Ref75186592"/>
      <w:r w:rsidRPr="00355AB0">
        <w:rPr>
          <w:rFonts w:ascii="Tahoma" w:eastAsia="MS Mincho" w:hAnsi="Tahoma" w:cs="Tahoma"/>
          <w:sz w:val="18"/>
          <w:szCs w:val="18"/>
        </w:rPr>
        <w:t>O Participante Especial é o único e exclusivo responsável pelas despesas que vier a incorrer com a Oferta.</w:t>
      </w:r>
      <w:bookmarkEnd w:id="88"/>
    </w:p>
    <w:bookmarkEnd w:id="85"/>
    <w:bookmarkEnd w:id="86"/>
    <w:bookmarkEnd w:id="87"/>
    <w:p w14:paraId="2FAD7C5C" w14:textId="77777777" w:rsidR="00A2410A" w:rsidRPr="00355AB0" w:rsidRDefault="00A2410A" w:rsidP="006C3E97">
      <w:pPr>
        <w:pStyle w:val="Body"/>
        <w:widowControl w:val="0"/>
        <w:suppressAutoHyphens/>
        <w:spacing w:after="0" w:line="320" w:lineRule="exact"/>
        <w:rPr>
          <w:rFonts w:ascii="Tahoma" w:hAnsi="Tahoma" w:cs="Tahoma"/>
          <w:sz w:val="18"/>
          <w:szCs w:val="18"/>
        </w:rPr>
      </w:pPr>
    </w:p>
    <w:p w14:paraId="07310661" w14:textId="54FE025D" w:rsidR="00E8062E" w:rsidRPr="00355AB0" w:rsidRDefault="00AF6037" w:rsidP="006C3E97">
      <w:pPr>
        <w:pStyle w:val="Level1"/>
        <w:spacing w:before="0" w:after="0" w:line="320" w:lineRule="exact"/>
        <w:ind w:left="0" w:firstLine="0"/>
        <w:rPr>
          <w:rFonts w:ascii="Tahoma" w:hAnsi="Tahoma" w:cs="Tahoma"/>
          <w:sz w:val="18"/>
          <w:szCs w:val="18"/>
        </w:rPr>
      </w:pPr>
      <w:r w:rsidRPr="00355AB0">
        <w:rPr>
          <w:rFonts w:ascii="Tahoma" w:hAnsi="Tahoma" w:cs="Tahoma"/>
          <w:sz w:val="18"/>
          <w:szCs w:val="18"/>
        </w:rPr>
        <w:t>INDENIZAÇÃO</w:t>
      </w:r>
    </w:p>
    <w:p w14:paraId="6AEFE61A" w14:textId="77777777" w:rsidR="00A2410A" w:rsidRPr="00355AB0" w:rsidRDefault="00A2410A" w:rsidP="006C3E97">
      <w:pPr>
        <w:pStyle w:val="Body"/>
        <w:widowControl w:val="0"/>
        <w:suppressAutoHyphens/>
        <w:spacing w:after="0" w:line="320" w:lineRule="exact"/>
        <w:rPr>
          <w:rFonts w:ascii="Tahoma" w:hAnsi="Tahoma" w:cs="Tahoma"/>
          <w:sz w:val="18"/>
          <w:szCs w:val="18"/>
        </w:rPr>
      </w:pPr>
      <w:bookmarkStart w:id="89" w:name="_Ref362597236"/>
      <w:bookmarkStart w:id="90" w:name="_Ref428459757"/>
    </w:p>
    <w:p w14:paraId="7C8CD852" w14:textId="7224B368" w:rsidR="0060361B" w:rsidRPr="00355AB0" w:rsidRDefault="0060361B" w:rsidP="006C3E97">
      <w:pPr>
        <w:pStyle w:val="Level2"/>
        <w:spacing w:after="0" w:line="320" w:lineRule="exact"/>
        <w:ind w:left="0" w:firstLine="0"/>
        <w:rPr>
          <w:rFonts w:ascii="Tahoma" w:hAnsi="Tahoma" w:cs="Tahoma"/>
          <w:sz w:val="18"/>
          <w:szCs w:val="18"/>
        </w:rPr>
      </w:pPr>
      <w:r w:rsidRPr="00355AB0">
        <w:rPr>
          <w:rFonts w:ascii="Tahoma" w:hAnsi="Tahoma" w:cs="Tahoma"/>
          <w:sz w:val="18"/>
          <w:szCs w:val="18"/>
        </w:rPr>
        <w:t xml:space="preserve">O Participante Especial obriga-se a indenizar, defender e isentar o Coordenador Líder, suas coligadas, qualquer pessoa que esteja sob controle comum, controle ou seja controlada, direta ou indiretamente, pelo Coordenador Líder, bem como seus respectivos administradores, sócios, membros, empregados, diretores, assessores, consultores, funcionários, agentes contratados para realizar esforços de colocação dos valores mobiliários no contexto da Oferta e/ou seus sucessores, por todas e </w:t>
      </w:r>
      <w:r w:rsidRPr="00355AB0">
        <w:rPr>
          <w:rFonts w:ascii="Tahoma" w:eastAsia="Arial Unicode MS" w:hAnsi="Tahoma" w:cs="Tahoma"/>
          <w:sz w:val="18"/>
          <w:szCs w:val="18"/>
        </w:rPr>
        <w:t>quaisquer</w:t>
      </w:r>
      <w:r w:rsidRPr="00355AB0">
        <w:rPr>
          <w:rFonts w:ascii="Tahoma" w:hAnsi="Tahoma" w:cs="Tahoma"/>
          <w:sz w:val="18"/>
          <w:szCs w:val="18"/>
        </w:rPr>
        <w:t xml:space="preserve"> perdas e danos diretos, reivindicações, prejuízos e despesas (incluindo despesas com custas judiciais e honorários advocatícios judiciais e extrajudiciais) que qualquer das pessoas acima referidas possa incorrer, individualmente ou em conjunto, como resultado da inveracidade ou incorreção de declarações prestadas nesse instrumento e/ou do descumprimento, pelo Participante Especial, de suas obrigações previstas nesta Carta Convite</w:t>
      </w:r>
      <w:r w:rsidR="00D74B58" w:rsidRPr="00355AB0">
        <w:rPr>
          <w:rFonts w:ascii="Tahoma" w:hAnsi="Tahoma" w:cs="Tahoma"/>
          <w:sz w:val="18"/>
          <w:szCs w:val="18"/>
        </w:rPr>
        <w:t xml:space="preserve"> </w:t>
      </w:r>
      <w:r w:rsidRPr="00355AB0">
        <w:rPr>
          <w:rFonts w:ascii="Tahoma" w:hAnsi="Tahoma" w:cs="Tahoma"/>
          <w:sz w:val="18"/>
          <w:szCs w:val="18"/>
        </w:rPr>
        <w:t xml:space="preserve">e no Contrato de Distribuição, conforme aplicável, bem como na legislação e regulamentação aplicável à Oferta, no que couber ao Participante Especial, devendo ainda indenizar o Coordenador Líder por qualquer prejuízo advindo de informação falsa, inconsistente, incorreta ou insuficiente incluída no </w:t>
      </w:r>
      <w:r w:rsidR="006C3E97" w:rsidRPr="00355AB0">
        <w:rPr>
          <w:rFonts w:ascii="Tahoma" w:hAnsi="Tahoma" w:cs="Tahoma"/>
          <w:sz w:val="18"/>
          <w:szCs w:val="18"/>
        </w:rPr>
        <w:t xml:space="preserve">Prospecto Definitivo </w:t>
      </w:r>
      <w:r w:rsidRPr="00355AB0">
        <w:rPr>
          <w:rFonts w:ascii="Tahoma" w:hAnsi="Tahoma" w:cs="Tahoma"/>
          <w:sz w:val="18"/>
          <w:szCs w:val="18"/>
        </w:rPr>
        <w:t xml:space="preserve">ou por omissão de informações relativas ao relacionamento entre o Participante Especial e o Coordenador Líder, proveniente do Participante Especial. </w:t>
      </w:r>
      <w:bookmarkEnd w:id="89"/>
    </w:p>
    <w:p w14:paraId="40236002" w14:textId="77777777" w:rsidR="002842BC" w:rsidRPr="00355AB0" w:rsidRDefault="002842BC" w:rsidP="006C3E97">
      <w:pPr>
        <w:pStyle w:val="Level2"/>
        <w:numPr>
          <w:ilvl w:val="0"/>
          <w:numId w:val="0"/>
        </w:numPr>
        <w:spacing w:after="0" w:line="320" w:lineRule="exact"/>
        <w:rPr>
          <w:rFonts w:ascii="Tahoma" w:hAnsi="Tahoma" w:cs="Tahoma"/>
          <w:sz w:val="18"/>
          <w:szCs w:val="18"/>
        </w:rPr>
      </w:pPr>
    </w:p>
    <w:p w14:paraId="373E78CE" w14:textId="60DCFC7D" w:rsidR="0060361B" w:rsidRPr="00355AB0" w:rsidRDefault="0060361B" w:rsidP="006C3E97">
      <w:pPr>
        <w:pStyle w:val="Level2"/>
        <w:spacing w:after="0" w:line="320" w:lineRule="exact"/>
        <w:ind w:left="0" w:firstLine="0"/>
        <w:rPr>
          <w:rFonts w:ascii="Tahoma" w:hAnsi="Tahoma" w:cs="Tahoma"/>
          <w:sz w:val="18"/>
          <w:szCs w:val="18"/>
        </w:rPr>
      </w:pPr>
      <w:r w:rsidRPr="00355AB0">
        <w:rPr>
          <w:rFonts w:ascii="Tahoma" w:hAnsi="Tahoma" w:cs="Tahoma"/>
          <w:sz w:val="18"/>
          <w:szCs w:val="18"/>
        </w:rPr>
        <w:t xml:space="preserve">As disposições de indenização contidas na cláusula 14 permanecerão em vigor, sendo existentes, válidas e eficazes independentemente do término da vigência, resolução, resilição ou rescisão </w:t>
      </w:r>
      <w:r w:rsidR="002B4572" w:rsidRPr="00355AB0">
        <w:rPr>
          <w:rFonts w:ascii="Tahoma" w:hAnsi="Tahoma" w:cs="Tahoma"/>
          <w:sz w:val="18"/>
          <w:szCs w:val="18"/>
        </w:rPr>
        <w:t>do Contrato de Distribuição ou da revogação da adesão do Participante Especial ao Contrato de Distribuição</w:t>
      </w:r>
      <w:r w:rsidRPr="00355AB0">
        <w:rPr>
          <w:rFonts w:ascii="Tahoma" w:hAnsi="Tahoma" w:cs="Tahoma"/>
          <w:sz w:val="18"/>
          <w:szCs w:val="18"/>
        </w:rPr>
        <w:t>.</w:t>
      </w:r>
    </w:p>
    <w:p w14:paraId="3F475107" w14:textId="77777777" w:rsidR="00A2410A" w:rsidRPr="00355AB0" w:rsidRDefault="00A2410A" w:rsidP="006C3E97">
      <w:pPr>
        <w:pStyle w:val="Body"/>
        <w:widowControl w:val="0"/>
        <w:suppressAutoHyphens/>
        <w:spacing w:after="0" w:line="320" w:lineRule="exact"/>
        <w:rPr>
          <w:rFonts w:ascii="Tahoma" w:hAnsi="Tahoma" w:cs="Tahoma"/>
          <w:sz w:val="18"/>
          <w:szCs w:val="18"/>
        </w:rPr>
      </w:pPr>
    </w:p>
    <w:p w14:paraId="50D7F508" w14:textId="51262431" w:rsidR="00E8062E" w:rsidRPr="00355AB0" w:rsidRDefault="007623EA" w:rsidP="006C3E97">
      <w:pPr>
        <w:pStyle w:val="Level1"/>
        <w:spacing w:before="0" w:after="0" w:line="320" w:lineRule="exact"/>
        <w:ind w:left="0" w:firstLine="0"/>
        <w:rPr>
          <w:rFonts w:ascii="Tahoma" w:hAnsi="Tahoma" w:cs="Tahoma"/>
          <w:sz w:val="18"/>
          <w:szCs w:val="18"/>
        </w:rPr>
      </w:pPr>
      <w:r w:rsidRPr="00355AB0">
        <w:rPr>
          <w:rFonts w:ascii="Tahoma" w:hAnsi="Tahoma" w:cs="Tahoma"/>
          <w:sz w:val="18"/>
          <w:szCs w:val="18"/>
        </w:rPr>
        <w:t>INFORMAÇÕES</w:t>
      </w:r>
      <w:bookmarkEnd w:id="90"/>
    </w:p>
    <w:p w14:paraId="7C407DC7" w14:textId="77777777" w:rsidR="00A2410A" w:rsidRPr="00355AB0" w:rsidRDefault="00A2410A" w:rsidP="006C3E97">
      <w:pPr>
        <w:pStyle w:val="Body"/>
        <w:widowControl w:val="0"/>
        <w:suppressAutoHyphens/>
        <w:spacing w:after="0" w:line="320" w:lineRule="exact"/>
        <w:rPr>
          <w:rFonts w:ascii="Tahoma" w:hAnsi="Tahoma" w:cs="Tahoma"/>
          <w:sz w:val="18"/>
          <w:szCs w:val="18"/>
        </w:rPr>
      </w:pPr>
    </w:p>
    <w:p w14:paraId="07E00428" w14:textId="15ABD614" w:rsidR="00E8062E" w:rsidRPr="00355AB0" w:rsidRDefault="00E8062E" w:rsidP="006C3E97">
      <w:pPr>
        <w:pStyle w:val="Level2"/>
        <w:tabs>
          <w:tab w:val="clear" w:pos="680"/>
        </w:tabs>
        <w:spacing w:after="0" w:line="320" w:lineRule="exact"/>
        <w:ind w:left="0" w:firstLine="0"/>
        <w:rPr>
          <w:rFonts w:ascii="Tahoma" w:hAnsi="Tahoma" w:cs="Tahoma"/>
          <w:sz w:val="18"/>
          <w:szCs w:val="18"/>
        </w:rPr>
      </w:pPr>
      <w:r w:rsidRPr="00355AB0">
        <w:rPr>
          <w:rFonts w:ascii="Tahoma" w:hAnsi="Tahoma" w:cs="Tahoma"/>
          <w:sz w:val="18"/>
          <w:szCs w:val="18"/>
        </w:rPr>
        <w:t xml:space="preserve">Com o objetivo de confirmar a sua participação na Oferta, </w:t>
      </w:r>
      <w:r w:rsidR="0010066A" w:rsidRPr="00355AB0">
        <w:rPr>
          <w:rFonts w:ascii="Tahoma" w:hAnsi="Tahoma" w:cs="Tahoma"/>
          <w:sz w:val="18"/>
          <w:szCs w:val="18"/>
        </w:rPr>
        <w:t>o Participante Especial</w:t>
      </w:r>
      <w:r w:rsidRPr="00355AB0">
        <w:rPr>
          <w:rFonts w:ascii="Tahoma" w:hAnsi="Tahoma" w:cs="Tahoma"/>
          <w:sz w:val="18"/>
          <w:szCs w:val="18"/>
        </w:rPr>
        <w:t xml:space="preserve"> deverá enviar ao Coordenador Líder as seguintes informações:</w:t>
      </w:r>
    </w:p>
    <w:p w14:paraId="465F2E05" w14:textId="77777777" w:rsidR="00A2410A" w:rsidRPr="00355AB0" w:rsidRDefault="00A2410A" w:rsidP="006C3E97">
      <w:pPr>
        <w:pStyle w:val="Body"/>
        <w:widowControl w:val="0"/>
        <w:suppressAutoHyphens/>
        <w:spacing w:after="0" w:line="320" w:lineRule="exact"/>
        <w:rPr>
          <w:rFonts w:ascii="Tahoma" w:hAnsi="Tahoma" w:cs="Tahoma"/>
          <w:sz w:val="18"/>
          <w:szCs w:val="18"/>
        </w:rPr>
      </w:pPr>
    </w:p>
    <w:p w14:paraId="380C3A9D" w14:textId="2DFC6298" w:rsidR="00133CF7" w:rsidRPr="00355AB0" w:rsidRDefault="00E8062E" w:rsidP="006C3E97">
      <w:pPr>
        <w:pStyle w:val="Level3"/>
        <w:spacing w:after="0" w:line="320" w:lineRule="exact"/>
        <w:ind w:left="0" w:firstLine="0"/>
        <w:rPr>
          <w:rFonts w:ascii="Tahoma" w:hAnsi="Tahoma" w:cs="Tahoma"/>
          <w:sz w:val="18"/>
          <w:szCs w:val="18"/>
        </w:rPr>
      </w:pPr>
      <w:r w:rsidRPr="00355AB0">
        <w:rPr>
          <w:rFonts w:ascii="Tahoma" w:hAnsi="Tahoma" w:cs="Tahoma"/>
          <w:sz w:val="18"/>
          <w:szCs w:val="18"/>
        </w:rPr>
        <w:t xml:space="preserve">informações para contato de pelo menos </w:t>
      </w:r>
      <w:r w:rsidR="00A91993" w:rsidRPr="00355AB0">
        <w:rPr>
          <w:rFonts w:ascii="Tahoma" w:hAnsi="Tahoma" w:cs="Tahoma"/>
          <w:sz w:val="18"/>
          <w:szCs w:val="18"/>
        </w:rPr>
        <w:t>2 (</w:t>
      </w:r>
      <w:r w:rsidRPr="00355AB0">
        <w:rPr>
          <w:rFonts w:ascii="Tahoma" w:hAnsi="Tahoma" w:cs="Tahoma"/>
          <w:sz w:val="18"/>
          <w:szCs w:val="18"/>
        </w:rPr>
        <w:t>duas</w:t>
      </w:r>
      <w:r w:rsidR="00A91993" w:rsidRPr="00355AB0">
        <w:rPr>
          <w:rFonts w:ascii="Tahoma" w:hAnsi="Tahoma" w:cs="Tahoma"/>
          <w:sz w:val="18"/>
          <w:szCs w:val="18"/>
        </w:rPr>
        <w:t>)</w:t>
      </w:r>
      <w:r w:rsidRPr="00355AB0">
        <w:rPr>
          <w:rFonts w:ascii="Tahoma" w:hAnsi="Tahoma" w:cs="Tahoma"/>
          <w:sz w:val="18"/>
          <w:szCs w:val="18"/>
        </w:rPr>
        <w:t xml:space="preserve"> pessoas </w:t>
      </w:r>
      <w:r w:rsidR="0010066A" w:rsidRPr="00355AB0">
        <w:rPr>
          <w:rFonts w:ascii="Tahoma" w:hAnsi="Tahoma" w:cs="Tahoma"/>
          <w:sz w:val="18"/>
          <w:szCs w:val="18"/>
        </w:rPr>
        <w:t>do Participante Especial</w:t>
      </w:r>
      <w:r w:rsidRPr="00355AB0">
        <w:rPr>
          <w:rFonts w:ascii="Tahoma" w:hAnsi="Tahoma" w:cs="Tahoma"/>
          <w:sz w:val="18"/>
          <w:szCs w:val="18"/>
        </w:rPr>
        <w:t>, que serão os responsáveis pelo recebimento de informações relacionadas à Oferta;</w:t>
      </w:r>
    </w:p>
    <w:p w14:paraId="4C8905AD" w14:textId="77777777" w:rsidR="00A2410A" w:rsidRPr="00355AB0" w:rsidRDefault="00A2410A" w:rsidP="006C3E97">
      <w:pPr>
        <w:pStyle w:val="Body"/>
        <w:widowControl w:val="0"/>
        <w:suppressAutoHyphens/>
        <w:spacing w:after="0" w:line="320" w:lineRule="exact"/>
        <w:rPr>
          <w:rFonts w:ascii="Tahoma" w:hAnsi="Tahoma" w:cs="Tahoma"/>
          <w:sz w:val="18"/>
          <w:szCs w:val="18"/>
        </w:rPr>
      </w:pPr>
    </w:p>
    <w:p w14:paraId="483168D5" w14:textId="01A7CD62" w:rsidR="00E8062E" w:rsidRPr="00355AB0" w:rsidRDefault="00133CF7" w:rsidP="006C3E97">
      <w:pPr>
        <w:pStyle w:val="Level3"/>
        <w:spacing w:after="0" w:line="320" w:lineRule="exact"/>
        <w:ind w:left="0" w:firstLine="0"/>
        <w:rPr>
          <w:rFonts w:ascii="Tahoma" w:hAnsi="Tahoma" w:cs="Tahoma"/>
          <w:sz w:val="18"/>
          <w:szCs w:val="18"/>
        </w:rPr>
      </w:pPr>
      <w:r w:rsidRPr="00355AB0">
        <w:rPr>
          <w:rFonts w:ascii="Tahoma" w:hAnsi="Tahoma" w:cs="Tahoma"/>
          <w:sz w:val="18"/>
          <w:szCs w:val="18"/>
        </w:rPr>
        <w:lastRenderedPageBreak/>
        <w:t xml:space="preserve">denominação e </w:t>
      </w:r>
      <w:r w:rsidR="004232B1" w:rsidRPr="00355AB0">
        <w:rPr>
          <w:rFonts w:ascii="Tahoma" w:hAnsi="Tahoma" w:cs="Tahoma"/>
          <w:sz w:val="18"/>
          <w:szCs w:val="18"/>
        </w:rPr>
        <w:t>logomarca</w:t>
      </w:r>
      <w:r w:rsidRPr="00355AB0">
        <w:rPr>
          <w:rFonts w:ascii="Tahoma" w:hAnsi="Tahoma" w:cs="Tahoma"/>
          <w:sz w:val="18"/>
          <w:szCs w:val="18"/>
        </w:rPr>
        <w:t xml:space="preserve"> do Participante Especial, sendo que este último deverá seguir por e-mail, a ser utilizado no Prospecto Definitivo. O envio do </w:t>
      </w:r>
      <w:r w:rsidR="004232B1" w:rsidRPr="00355AB0">
        <w:rPr>
          <w:rFonts w:ascii="Tahoma" w:hAnsi="Tahoma" w:cs="Tahoma"/>
          <w:sz w:val="18"/>
          <w:szCs w:val="18"/>
        </w:rPr>
        <w:t>logomarca</w:t>
      </w:r>
      <w:r w:rsidRPr="00355AB0">
        <w:rPr>
          <w:rFonts w:ascii="Tahoma" w:hAnsi="Tahoma" w:cs="Tahoma"/>
          <w:sz w:val="18"/>
          <w:szCs w:val="18"/>
        </w:rPr>
        <w:t xml:space="preserve"> não é obrigatório, sendo que somente serão inseridos no Prospecto Definitivo os </w:t>
      </w:r>
      <w:r w:rsidR="004232B1" w:rsidRPr="00355AB0">
        <w:rPr>
          <w:rFonts w:ascii="Tahoma" w:hAnsi="Tahoma" w:cs="Tahoma"/>
          <w:sz w:val="18"/>
          <w:szCs w:val="18"/>
        </w:rPr>
        <w:t>logomarca</w:t>
      </w:r>
      <w:r w:rsidRPr="00355AB0">
        <w:rPr>
          <w:rFonts w:ascii="Tahoma" w:hAnsi="Tahoma" w:cs="Tahoma"/>
          <w:sz w:val="18"/>
          <w:szCs w:val="18"/>
        </w:rPr>
        <w:t xml:space="preserve"> dos Participantes Especiais que enviarem seus </w:t>
      </w:r>
      <w:r w:rsidR="004232B1" w:rsidRPr="00355AB0">
        <w:rPr>
          <w:rFonts w:ascii="Tahoma" w:hAnsi="Tahoma" w:cs="Tahoma"/>
          <w:sz w:val="18"/>
          <w:szCs w:val="18"/>
        </w:rPr>
        <w:t>logomarca</w:t>
      </w:r>
      <w:r w:rsidRPr="00355AB0">
        <w:rPr>
          <w:rFonts w:ascii="Tahoma" w:hAnsi="Tahoma" w:cs="Tahoma"/>
          <w:sz w:val="18"/>
          <w:szCs w:val="18"/>
        </w:rPr>
        <w:t xml:space="preserve"> no prazo abaixo estabelecido</w:t>
      </w:r>
      <w:r w:rsidR="00B21B10" w:rsidRPr="00355AB0">
        <w:rPr>
          <w:rFonts w:ascii="Tahoma" w:hAnsi="Tahoma" w:cs="Tahoma"/>
          <w:sz w:val="18"/>
          <w:szCs w:val="18"/>
        </w:rPr>
        <w:t>, sendo certo que a decisão pela utilização ou não da logomarca será do Coordenador Líder</w:t>
      </w:r>
      <w:r w:rsidRPr="00355AB0">
        <w:rPr>
          <w:rFonts w:ascii="Tahoma" w:hAnsi="Tahoma" w:cs="Tahoma"/>
          <w:sz w:val="18"/>
          <w:szCs w:val="18"/>
        </w:rPr>
        <w:t>;</w:t>
      </w:r>
      <w:r w:rsidR="00AD0536" w:rsidRPr="00355AB0">
        <w:rPr>
          <w:rFonts w:ascii="Tahoma" w:hAnsi="Tahoma" w:cs="Tahoma"/>
          <w:sz w:val="18"/>
          <w:szCs w:val="18"/>
        </w:rPr>
        <w:t xml:space="preserve"> e</w:t>
      </w:r>
    </w:p>
    <w:p w14:paraId="34E42CBD" w14:textId="77777777" w:rsidR="00A2410A" w:rsidRPr="00355AB0" w:rsidRDefault="00A2410A" w:rsidP="006C3E97">
      <w:pPr>
        <w:pStyle w:val="Body"/>
        <w:widowControl w:val="0"/>
        <w:suppressAutoHyphens/>
        <w:spacing w:after="0" w:line="320" w:lineRule="exact"/>
        <w:rPr>
          <w:rFonts w:ascii="Tahoma" w:hAnsi="Tahoma" w:cs="Tahoma"/>
          <w:sz w:val="18"/>
          <w:szCs w:val="18"/>
        </w:rPr>
      </w:pPr>
    </w:p>
    <w:p w14:paraId="2A8F9E61" w14:textId="4D2FD543" w:rsidR="00E8062E" w:rsidRPr="00355AB0" w:rsidRDefault="00E8062E" w:rsidP="006C3E97">
      <w:pPr>
        <w:pStyle w:val="Level3"/>
        <w:spacing w:after="0" w:line="320" w:lineRule="exact"/>
        <w:ind w:left="0" w:firstLine="0"/>
        <w:rPr>
          <w:rFonts w:ascii="Tahoma" w:hAnsi="Tahoma" w:cs="Tahoma"/>
          <w:sz w:val="18"/>
          <w:szCs w:val="18"/>
        </w:rPr>
      </w:pPr>
      <w:r w:rsidRPr="00355AB0">
        <w:rPr>
          <w:rFonts w:ascii="Tahoma" w:hAnsi="Tahoma" w:cs="Tahoma"/>
          <w:sz w:val="18"/>
          <w:szCs w:val="18"/>
        </w:rPr>
        <w:t xml:space="preserve">Carta de Acordo (conforme o Anexo I </w:t>
      </w:r>
      <w:r w:rsidR="0023128C" w:rsidRPr="00355AB0">
        <w:rPr>
          <w:rFonts w:ascii="Tahoma" w:hAnsi="Tahoma" w:cs="Tahoma"/>
          <w:sz w:val="18"/>
          <w:szCs w:val="18"/>
        </w:rPr>
        <w:t xml:space="preserve">à </w:t>
      </w:r>
      <w:r w:rsidRPr="00355AB0">
        <w:rPr>
          <w:rFonts w:ascii="Tahoma" w:hAnsi="Tahoma" w:cs="Tahoma"/>
          <w:sz w:val="18"/>
          <w:szCs w:val="18"/>
        </w:rPr>
        <w:t xml:space="preserve">presente </w:t>
      </w:r>
      <w:r w:rsidR="0023128C" w:rsidRPr="00355AB0">
        <w:rPr>
          <w:rFonts w:ascii="Tahoma" w:hAnsi="Tahoma" w:cs="Tahoma"/>
          <w:sz w:val="18"/>
          <w:szCs w:val="18"/>
        </w:rPr>
        <w:t>Carta C</w:t>
      </w:r>
      <w:r w:rsidRPr="00355AB0">
        <w:rPr>
          <w:rFonts w:ascii="Tahoma" w:hAnsi="Tahoma" w:cs="Tahoma"/>
          <w:sz w:val="18"/>
          <w:szCs w:val="18"/>
        </w:rPr>
        <w:t>onvite) devidamente preenchida, contendo as informações acima referidas.</w:t>
      </w:r>
    </w:p>
    <w:p w14:paraId="2D4E0FEB" w14:textId="77777777" w:rsidR="0089147E" w:rsidRPr="00355AB0" w:rsidRDefault="0089147E" w:rsidP="006C3E97">
      <w:pPr>
        <w:pStyle w:val="ListParagraph"/>
        <w:spacing w:line="320" w:lineRule="exact"/>
        <w:rPr>
          <w:rFonts w:ascii="Tahoma" w:hAnsi="Tahoma" w:cs="Tahoma"/>
          <w:sz w:val="18"/>
          <w:szCs w:val="18"/>
        </w:rPr>
      </w:pPr>
    </w:p>
    <w:p w14:paraId="3F15403C" w14:textId="1481B2C3" w:rsidR="0089147E" w:rsidRPr="00355AB0" w:rsidRDefault="0089147E" w:rsidP="006C3E97">
      <w:pPr>
        <w:pStyle w:val="Level3"/>
        <w:spacing w:after="0" w:line="320" w:lineRule="exact"/>
        <w:ind w:left="0" w:firstLine="0"/>
        <w:rPr>
          <w:rFonts w:ascii="Tahoma" w:hAnsi="Tahoma" w:cs="Tahoma"/>
          <w:sz w:val="18"/>
          <w:szCs w:val="18"/>
        </w:rPr>
      </w:pPr>
      <w:r w:rsidRPr="00355AB0">
        <w:rPr>
          <w:rFonts w:ascii="Tahoma" w:hAnsi="Tahoma" w:cs="Tahoma"/>
          <w:sz w:val="18"/>
          <w:szCs w:val="18"/>
        </w:rPr>
        <w:t>O Participante Especial autoriza o Coordenador Líder, de forma não exclusiva e não onerosa, a disponibilizar seu logotipo, denominação e demais informações de contato nos documentos relativos à Oferta, conforme encaminhados ao Coordenador Líder, sem que isso implique em assunção de qualquer responsabilidade por parte do Participante Especial em relação ao conteúdo do material da Oferta ou em relação à estruturação da Oferta.</w:t>
      </w:r>
    </w:p>
    <w:p w14:paraId="5CCAF9E1" w14:textId="77777777" w:rsidR="0089147E" w:rsidRPr="00355AB0" w:rsidRDefault="0089147E" w:rsidP="006C3E97">
      <w:pPr>
        <w:pStyle w:val="ListParagraph"/>
        <w:spacing w:line="320" w:lineRule="exact"/>
        <w:rPr>
          <w:rFonts w:ascii="Tahoma" w:hAnsi="Tahoma" w:cs="Tahoma"/>
          <w:sz w:val="18"/>
          <w:szCs w:val="18"/>
        </w:rPr>
      </w:pPr>
    </w:p>
    <w:p w14:paraId="4EB3A4ED" w14:textId="1A60672F" w:rsidR="0089147E" w:rsidRPr="00355AB0" w:rsidRDefault="0089147E" w:rsidP="006C3E97">
      <w:pPr>
        <w:pStyle w:val="Level3"/>
        <w:spacing w:after="0" w:line="320" w:lineRule="exact"/>
        <w:ind w:left="0" w:firstLine="0"/>
        <w:rPr>
          <w:rFonts w:ascii="Tahoma" w:hAnsi="Tahoma" w:cs="Tahoma"/>
          <w:sz w:val="18"/>
          <w:szCs w:val="18"/>
        </w:rPr>
      </w:pPr>
      <w:r w:rsidRPr="00355AB0">
        <w:rPr>
          <w:rFonts w:ascii="Tahoma" w:hAnsi="Tahoma" w:cs="Tahoma"/>
          <w:sz w:val="18"/>
          <w:szCs w:val="18"/>
        </w:rPr>
        <w:t>A utilização de tais propriedades intelectuais do Participante Especial só poderá ser feita pelo Coordenador Líder quando no referido documento houver elementos de natureza semelhante do Coordenador Líder, identificando este como Coordenador Líder da Oferta e identificando o Participante Especial como “Participante Especial”.</w:t>
      </w:r>
    </w:p>
    <w:p w14:paraId="1D90B19E" w14:textId="77777777" w:rsidR="0089147E" w:rsidRPr="00355AB0" w:rsidRDefault="0089147E" w:rsidP="006C3E97">
      <w:pPr>
        <w:pStyle w:val="ListParagraph"/>
        <w:spacing w:line="320" w:lineRule="exact"/>
        <w:rPr>
          <w:rFonts w:ascii="Tahoma" w:hAnsi="Tahoma" w:cs="Tahoma"/>
          <w:sz w:val="18"/>
          <w:szCs w:val="18"/>
        </w:rPr>
      </w:pPr>
    </w:p>
    <w:p w14:paraId="7F633FBA" w14:textId="377CB0E5" w:rsidR="0089147E" w:rsidRPr="00355AB0" w:rsidRDefault="0089147E" w:rsidP="006C3E97">
      <w:pPr>
        <w:pStyle w:val="Level3"/>
        <w:spacing w:after="0" w:line="320" w:lineRule="exact"/>
        <w:ind w:left="0" w:firstLine="0"/>
        <w:rPr>
          <w:rFonts w:ascii="Tahoma" w:hAnsi="Tahoma" w:cs="Tahoma"/>
          <w:sz w:val="18"/>
          <w:szCs w:val="18"/>
        </w:rPr>
      </w:pPr>
      <w:r w:rsidRPr="00355AB0">
        <w:rPr>
          <w:rFonts w:ascii="Tahoma" w:hAnsi="Tahoma" w:cs="Tahoma"/>
          <w:sz w:val="18"/>
          <w:szCs w:val="18"/>
        </w:rPr>
        <w:t>A autorização da Cláusula</w:t>
      </w:r>
      <w:r w:rsidR="001F1921" w:rsidRPr="00355AB0">
        <w:rPr>
          <w:rFonts w:ascii="Tahoma" w:hAnsi="Tahoma" w:cs="Tahoma"/>
          <w:sz w:val="18"/>
          <w:szCs w:val="18"/>
        </w:rPr>
        <w:t xml:space="preserve"> 16.1.4</w:t>
      </w:r>
      <w:r w:rsidRPr="00355AB0">
        <w:rPr>
          <w:rFonts w:ascii="Tahoma" w:hAnsi="Tahoma" w:cs="Tahoma"/>
          <w:sz w:val="18"/>
          <w:szCs w:val="18"/>
        </w:rPr>
        <w:t xml:space="preserve"> é feita exclusivamente para os fins da adesão ao Contrato de Distribuição no âmbito da Oferta e vigorará até esta ser considerada encerrada nos termos da regulamentação aplicável.</w:t>
      </w:r>
    </w:p>
    <w:p w14:paraId="65CC61D5" w14:textId="77777777" w:rsidR="00A2410A" w:rsidRPr="00355AB0" w:rsidRDefault="00A2410A" w:rsidP="006C3E97">
      <w:pPr>
        <w:pStyle w:val="Body"/>
        <w:widowControl w:val="0"/>
        <w:suppressAutoHyphens/>
        <w:spacing w:after="0" w:line="320" w:lineRule="exact"/>
        <w:rPr>
          <w:rFonts w:ascii="Tahoma" w:hAnsi="Tahoma" w:cs="Tahoma"/>
          <w:sz w:val="18"/>
          <w:szCs w:val="18"/>
        </w:rPr>
      </w:pPr>
    </w:p>
    <w:p w14:paraId="62BBB166" w14:textId="30952C2C" w:rsidR="00E8062E" w:rsidRPr="00355AB0" w:rsidRDefault="007623EA" w:rsidP="006C3E97">
      <w:pPr>
        <w:pStyle w:val="Level1"/>
        <w:tabs>
          <w:tab w:val="clear" w:pos="680"/>
        </w:tabs>
        <w:spacing w:before="0" w:after="0" w:line="320" w:lineRule="exact"/>
        <w:ind w:left="0" w:firstLine="0"/>
        <w:rPr>
          <w:rFonts w:ascii="Tahoma" w:hAnsi="Tahoma" w:cs="Tahoma"/>
          <w:sz w:val="18"/>
          <w:szCs w:val="18"/>
        </w:rPr>
      </w:pPr>
      <w:r w:rsidRPr="00355AB0">
        <w:rPr>
          <w:rFonts w:ascii="Tahoma" w:hAnsi="Tahoma" w:cs="Tahoma"/>
          <w:sz w:val="18"/>
          <w:szCs w:val="18"/>
        </w:rPr>
        <w:t>PRAZO</w:t>
      </w:r>
    </w:p>
    <w:p w14:paraId="53D66009" w14:textId="77777777" w:rsidR="00A2410A" w:rsidRPr="00355AB0" w:rsidRDefault="00A2410A" w:rsidP="006C3E97">
      <w:pPr>
        <w:pStyle w:val="Body"/>
        <w:widowControl w:val="0"/>
        <w:suppressAutoHyphens/>
        <w:spacing w:after="0" w:line="320" w:lineRule="exact"/>
        <w:rPr>
          <w:rFonts w:ascii="Tahoma" w:hAnsi="Tahoma" w:cs="Tahoma"/>
          <w:sz w:val="18"/>
          <w:szCs w:val="18"/>
        </w:rPr>
      </w:pPr>
    </w:p>
    <w:p w14:paraId="55917ECE" w14:textId="58A2DEDB" w:rsidR="00E8062E" w:rsidRPr="00FB0119" w:rsidRDefault="0010066A" w:rsidP="006C3E97">
      <w:pPr>
        <w:pStyle w:val="Level2"/>
        <w:tabs>
          <w:tab w:val="clear" w:pos="680"/>
        </w:tabs>
        <w:spacing w:after="0" w:line="320" w:lineRule="exact"/>
        <w:ind w:left="0" w:firstLine="0"/>
        <w:rPr>
          <w:rFonts w:ascii="Tahoma" w:hAnsi="Tahoma" w:cs="Tahoma"/>
          <w:sz w:val="18"/>
          <w:szCs w:val="18"/>
        </w:rPr>
      </w:pPr>
      <w:r w:rsidRPr="00FB0119">
        <w:rPr>
          <w:rFonts w:ascii="Tahoma" w:hAnsi="Tahoma" w:cs="Tahoma"/>
          <w:sz w:val="18"/>
          <w:szCs w:val="18"/>
        </w:rPr>
        <w:t>O Participante Especial</w:t>
      </w:r>
      <w:r w:rsidR="00E8062E" w:rsidRPr="00FB0119">
        <w:rPr>
          <w:rFonts w:ascii="Tahoma" w:hAnsi="Tahoma" w:cs="Tahoma"/>
          <w:sz w:val="18"/>
          <w:szCs w:val="18"/>
        </w:rPr>
        <w:t xml:space="preserve"> tem, impreterivelmente, até às </w:t>
      </w:r>
      <w:r w:rsidR="00A429C3" w:rsidRPr="00FB0119">
        <w:rPr>
          <w:rFonts w:ascii="Tahoma" w:hAnsi="Tahoma" w:cs="Tahoma"/>
          <w:sz w:val="18"/>
          <w:szCs w:val="18"/>
        </w:rPr>
        <w:t>17</w:t>
      </w:r>
      <w:r w:rsidR="00A429C3" w:rsidRPr="00FB0119">
        <w:rPr>
          <w:rFonts w:ascii="Tahoma" w:eastAsia="MS Mincho" w:hAnsi="Tahoma" w:cs="Tahoma"/>
          <w:spacing w:val="-2"/>
          <w:sz w:val="18"/>
          <w:szCs w:val="18"/>
        </w:rPr>
        <w:t xml:space="preserve"> </w:t>
      </w:r>
      <w:r w:rsidR="00E8062E" w:rsidRPr="00FB0119">
        <w:rPr>
          <w:rFonts w:ascii="Tahoma" w:hAnsi="Tahoma" w:cs="Tahoma"/>
          <w:sz w:val="18"/>
          <w:szCs w:val="18"/>
        </w:rPr>
        <w:t>horas do dia</w:t>
      </w:r>
      <w:r w:rsidR="000A334C" w:rsidRPr="00FB0119">
        <w:rPr>
          <w:rFonts w:ascii="Tahoma" w:hAnsi="Tahoma" w:cs="Tahoma"/>
          <w:sz w:val="18"/>
          <w:szCs w:val="18"/>
        </w:rPr>
        <w:t xml:space="preserve"> </w:t>
      </w:r>
      <w:r w:rsidR="00FC3C98" w:rsidRPr="00FB0119">
        <w:rPr>
          <w:rFonts w:ascii="Tahoma" w:hAnsi="Tahoma" w:cs="Tahoma"/>
          <w:sz w:val="18"/>
          <w:szCs w:val="18"/>
        </w:rPr>
        <w:t>14</w:t>
      </w:r>
      <w:r w:rsidR="000F5266" w:rsidRPr="00FB0119">
        <w:rPr>
          <w:rFonts w:ascii="Tahoma" w:hAnsi="Tahoma" w:cs="Tahoma"/>
          <w:sz w:val="18"/>
          <w:szCs w:val="18"/>
        </w:rPr>
        <w:t xml:space="preserve"> de outubro</w:t>
      </w:r>
      <w:r w:rsidR="002C43F4" w:rsidRPr="00FB0119">
        <w:rPr>
          <w:rFonts w:ascii="Tahoma" w:hAnsi="Tahoma" w:cs="Tahoma"/>
          <w:sz w:val="18"/>
          <w:szCs w:val="18"/>
        </w:rPr>
        <w:t xml:space="preserve"> </w:t>
      </w:r>
      <w:r w:rsidR="000F5266" w:rsidRPr="00FB0119">
        <w:rPr>
          <w:rFonts w:ascii="Tahoma" w:hAnsi="Tahoma" w:cs="Tahoma"/>
          <w:sz w:val="18"/>
          <w:szCs w:val="18"/>
        </w:rPr>
        <w:t>de 2022</w:t>
      </w:r>
      <w:r w:rsidR="000E2AA8" w:rsidRPr="00FB0119">
        <w:rPr>
          <w:rFonts w:ascii="Tahoma" w:hAnsi="Tahoma" w:cs="Tahoma"/>
          <w:sz w:val="18"/>
          <w:szCs w:val="18"/>
        </w:rPr>
        <w:t>,</w:t>
      </w:r>
      <w:r w:rsidR="00E8062E" w:rsidRPr="00FB0119">
        <w:rPr>
          <w:rFonts w:ascii="Tahoma" w:hAnsi="Tahoma" w:cs="Tahoma"/>
          <w:sz w:val="18"/>
          <w:szCs w:val="18"/>
        </w:rPr>
        <w:t xml:space="preserve"> para formalizar seu interesse em participar da Oferta, </w:t>
      </w:r>
      <w:r w:rsidR="0089147E" w:rsidRPr="00FB0119">
        <w:rPr>
          <w:rFonts w:ascii="Tahoma" w:hAnsi="Tahoma" w:cs="Tahoma"/>
          <w:sz w:val="18"/>
          <w:szCs w:val="18"/>
        </w:rPr>
        <w:t xml:space="preserve">e aderir ao Contrato de Distribuição, </w:t>
      </w:r>
      <w:r w:rsidR="00E8062E" w:rsidRPr="00FB0119">
        <w:rPr>
          <w:rFonts w:ascii="Tahoma" w:hAnsi="Tahoma" w:cs="Tahoma"/>
          <w:sz w:val="18"/>
          <w:szCs w:val="18"/>
        </w:rPr>
        <w:t>mediante aposição de rubrica ao lado do item</w:t>
      </w:r>
      <w:r w:rsidR="00507E49" w:rsidRPr="00FB0119">
        <w:rPr>
          <w:rFonts w:ascii="Tahoma" w:hAnsi="Tahoma" w:cs="Tahoma"/>
          <w:sz w:val="18"/>
          <w:szCs w:val="18"/>
        </w:rPr>
        <w:t xml:space="preserve"> </w:t>
      </w:r>
      <w:r w:rsidR="0089147E" w:rsidRPr="00FB0119">
        <w:rPr>
          <w:rFonts w:ascii="Tahoma" w:hAnsi="Tahoma" w:cs="Tahoma"/>
          <w:sz w:val="18"/>
          <w:szCs w:val="18"/>
        </w:rPr>
        <w:t xml:space="preserve">11 </w:t>
      </w:r>
      <w:r w:rsidR="00E8062E" w:rsidRPr="00FB0119">
        <w:rPr>
          <w:rFonts w:ascii="Tahoma" w:hAnsi="Tahoma" w:cs="Tahoma"/>
          <w:sz w:val="18"/>
          <w:szCs w:val="18"/>
        </w:rPr>
        <w:t xml:space="preserve">acima, </w:t>
      </w:r>
      <w:r w:rsidR="0089147E" w:rsidRPr="00FB0119">
        <w:rPr>
          <w:rFonts w:ascii="Tahoma" w:hAnsi="Tahoma" w:cs="Tahoma"/>
          <w:sz w:val="18"/>
          <w:szCs w:val="18"/>
        </w:rPr>
        <w:t xml:space="preserve">a qual formalizará o de acordo expresso na adesão ao Contrato de Distribuição, </w:t>
      </w:r>
      <w:r w:rsidR="00E8062E" w:rsidRPr="00FB0119">
        <w:rPr>
          <w:rFonts w:ascii="Tahoma" w:hAnsi="Tahoma" w:cs="Tahoma"/>
          <w:sz w:val="18"/>
          <w:szCs w:val="18"/>
        </w:rPr>
        <w:t>devendo enviar ao Coordenador Líder 3 (três) vias do presente documento, devidamente assinadas e com firmas reconhecidas, incluindo o Anexo I devidamente preenchido</w:t>
      </w:r>
      <w:r w:rsidR="00A91993" w:rsidRPr="00FB0119">
        <w:rPr>
          <w:rFonts w:ascii="Tahoma" w:hAnsi="Tahoma" w:cs="Tahoma"/>
          <w:sz w:val="18"/>
          <w:szCs w:val="18"/>
        </w:rPr>
        <w:t>, para o endereço constante desta Carta Convite e por e-mail para o</w:t>
      </w:r>
      <w:r w:rsidR="002C43F4" w:rsidRPr="00FB0119">
        <w:rPr>
          <w:rFonts w:ascii="Tahoma" w:hAnsi="Tahoma" w:cs="Tahoma"/>
          <w:sz w:val="18"/>
          <w:szCs w:val="18"/>
        </w:rPr>
        <w:t>s</w:t>
      </w:r>
      <w:r w:rsidR="00A91993" w:rsidRPr="00FB0119">
        <w:rPr>
          <w:rFonts w:ascii="Tahoma" w:hAnsi="Tahoma" w:cs="Tahoma"/>
          <w:sz w:val="18"/>
          <w:szCs w:val="18"/>
        </w:rPr>
        <w:t xml:space="preserve"> e-mail</w:t>
      </w:r>
      <w:r w:rsidR="002C43F4" w:rsidRPr="00FB0119">
        <w:rPr>
          <w:rFonts w:ascii="Tahoma" w:hAnsi="Tahoma" w:cs="Tahoma"/>
          <w:sz w:val="18"/>
          <w:szCs w:val="18"/>
        </w:rPr>
        <w:t>s</w:t>
      </w:r>
      <w:r w:rsidR="00A91993" w:rsidRPr="00FB0119">
        <w:rPr>
          <w:rFonts w:ascii="Tahoma" w:hAnsi="Tahoma" w:cs="Tahoma"/>
          <w:sz w:val="18"/>
          <w:szCs w:val="18"/>
        </w:rPr>
        <w:t xml:space="preserve">: </w:t>
      </w:r>
      <w:r w:rsidR="006905B5" w:rsidRPr="006905B5">
        <w:rPr>
          <w:rFonts w:ascii="Tahoma" w:hAnsi="Tahoma" w:cs="Tahoma"/>
          <w:sz w:val="18"/>
          <w:szCs w:val="18"/>
        </w:rPr>
        <w:t>IBBA-FISalesLocal@itaubba.com.br</w:t>
      </w:r>
      <w:r w:rsidR="002C43F4" w:rsidRPr="00FB0119">
        <w:rPr>
          <w:rFonts w:ascii="Tahoma" w:hAnsi="Tahoma" w:cs="Tahoma"/>
          <w:sz w:val="18"/>
          <w:szCs w:val="18"/>
        </w:rPr>
        <w:t xml:space="preserve">, </w:t>
      </w:r>
      <w:hyperlink r:id="rId22" w:history="1">
        <w:r w:rsidR="002C43F4" w:rsidRPr="00FB0119">
          <w:rPr>
            <w:rStyle w:val="Hyperlink"/>
            <w:rFonts w:ascii="Tahoma" w:hAnsi="Tahoma" w:cs="Tahoma"/>
            <w:sz w:val="18"/>
            <w:szCs w:val="18"/>
          </w:rPr>
          <w:t>luiz.ferraz@itaubba.com</w:t>
        </w:r>
      </w:hyperlink>
      <w:r w:rsidR="002C43F4" w:rsidRPr="00FB0119">
        <w:rPr>
          <w:rFonts w:ascii="Tahoma" w:hAnsi="Tahoma" w:cs="Tahoma"/>
          <w:sz w:val="18"/>
          <w:szCs w:val="18"/>
        </w:rPr>
        <w:t xml:space="preserve">, </w:t>
      </w:r>
      <w:hyperlink r:id="rId23" w:history="1">
        <w:r w:rsidR="002C43F4" w:rsidRPr="00FB0119">
          <w:rPr>
            <w:rFonts w:ascii="Tahoma" w:hAnsi="Tahoma" w:cs="Tahoma"/>
            <w:sz w:val="18"/>
            <w:szCs w:val="18"/>
          </w:rPr>
          <w:t>flavia.neves@itaubba.com</w:t>
        </w:r>
      </w:hyperlink>
      <w:r w:rsidR="002C43F4" w:rsidRPr="00FB0119">
        <w:rPr>
          <w:rFonts w:ascii="Tahoma" w:hAnsi="Tahoma" w:cs="Tahoma"/>
          <w:sz w:val="18"/>
          <w:szCs w:val="18"/>
        </w:rPr>
        <w:t xml:space="preserve">, </w:t>
      </w:r>
      <w:hyperlink r:id="rId24" w:history="1">
        <w:r w:rsidR="002C43F4" w:rsidRPr="00FB0119">
          <w:rPr>
            <w:rFonts w:ascii="Tahoma" w:hAnsi="Tahoma" w:cs="Tahoma"/>
            <w:sz w:val="18"/>
            <w:szCs w:val="18"/>
          </w:rPr>
          <w:t>RFMelo@itaubba.com</w:t>
        </w:r>
      </w:hyperlink>
      <w:r w:rsidR="002C43F4" w:rsidRPr="00FB0119">
        <w:rPr>
          <w:rFonts w:ascii="Tahoma" w:hAnsi="Tahoma" w:cs="Tahoma"/>
          <w:sz w:val="18"/>
          <w:szCs w:val="18"/>
        </w:rPr>
        <w:t>.</w:t>
      </w:r>
    </w:p>
    <w:p w14:paraId="39F78174" w14:textId="77777777" w:rsidR="00A2410A" w:rsidRPr="00355AB0" w:rsidRDefault="00A2410A" w:rsidP="006C3E97">
      <w:pPr>
        <w:pStyle w:val="Body"/>
        <w:widowControl w:val="0"/>
        <w:tabs>
          <w:tab w:val="num" w:pos="426"/>
        </w:tabs>
        <w:suppressAutoHyphens/>
        <w:spacing w:after="0" w:line="320" w:lineRule="exact"/>
        <w:rPr>
          <w:rFonts w:ascii="Tahoma" w:hAnsi="Tahoma" w:cs="Tahoma"/>
          <w:sz w:val="18"/>
          <w:szCs w:val="18"/>
        </w:rPr>
      </w:pPr>
    </w:p>
    <w:p w14:paraId="604BF6E8" w14:textId="7A27F950" w:rsidR="00797553" w:rsidRPr="00355AB0" w:rsidRDefault="00797553" w:rsidP="006C3E97">
      <w:pPr>
        <w:pStyle w:val="Level2"/>
        <w:tabs>
          <w:tab w:val="clear" w:pos="680"/>
          <w:tab w:val="num" w:pos="426"/>
        </w:tabs>
        <w:spacing w:after="0" w:line="320" w:lineRule="exact"/>
        <w:ind w:left="0" w:firstLine="0"/>
        <w:rPr>
          <w:rFonts w:ascii="Tahoma" w:hAnsi="Tahoma" w:cs="Tahoma"/>
          <w:sz w:val="18"/>
          <w:szCs w:val="18"/>
        </w:rPr>
      </w:pPr>
      <w:r w:rsidRPr="00355AB0">
        <w:rPr>
          <w:rFonts w:ascii="Tahoma" w:hAnsi="Tahoma" w:cs="Tahoma"/>
          <w:sz w:val="18"/>
          <w:szCs w:val="18"/>
        </w:rPr>
        <w:t>Independentemente do previsto acima, o Participante Especial deverá, antes de iniciar o processo de distribuição da Oferta, confirmar junto ao Coordenador Líder por e-mail sua efetiva aceitação</w:t>
      </w:r>
      <w:r w:rsidR="0089147E" w:rsidRPr="00355AB0">
        <w:rPr>
          <w:rFonts w:ascii="Tahoma" w:hAnsi="Tahoma" w:cs="Tahoma"/>
          <w:sz w:val="18"/>
          <w:szCs w:val="18"/>
        </w:rPr>
        <w:t xml:space="preserve"> no</w:t>
      </w:r>
      <w:r w:rsidRPr="00355AB0">
        <w:rPr>
          <w:rFonts w:ascii="Tahoma" w:hAnsi="Tahoma" w:cs="Tahoma"/>
          <w:sz w:val="18"/>
          <w:szCs w:val="18"/>
        </w:rPr>
        <w:t xml:space="preserve"> consórcio de distribuição da Oferta.</w:t>
      </w:r>
    </w:p>
    <w:p w14:paraId="7EF86956" w14:textId="77777777" w:rsidR="00A2410A" w:rsidRPr="00355AB0" w:rsidRDefault="00A2410A" w:rsidP="006C3E97">
      <w:pPr>
        <w:pStyle w:val="Body"/>
        <w:widowControl w:val="0"/>
        <w:tabs>
          <w:tab w:val="num" w:pos="426"/>
        </w:tabs>
        <w:suppressAutoHyphens/>
        <w:spacing w:after="0" w:line="320" w:lineRule="exact"/>
        <w:rPr>
          <w:rFonts w:ascii="Tahoma" w:hAnsi="Tahoma" w:cs="Tahoma"/>
          <w:sz w:val="18"/>
          <w:szCs w:val="18"/>
        </w:rPr>
      </w:pPr>
    </w:p>
    <w:p w14:paraId="1238C8EB" w14:textId="230B2E35" w:rsidR="00E8062E" w:rsidRPr="00355AB0" w:rsidRDefault="007623EA" w:rsidP="006C3E97">
      <w:pPr>
        <w:pStyle w:val="Level1"/>
        <w:tabs>
          <w:tab w:val="clear" w:pos="680"/>
          <w:tab w:val="num" w:pos="426"/>
        </w:tabs>
        <w:spacing w:before="0" w:after="0" w:line="320" w:lineRule="exact"/>
        <w:ind w:left="0" w:firstLine="0"/>
        <w:rPr>
          <w:rFonts w:ascii="Tahoma" w:hAnsi="Tahoma" w:cs="Tahoma"/>
          <w:sz w:val="18"/>
          <w:szCs w:val="18"/>
        </w:rPr>
      </w:pPr>
      <w:r w:rsidRPr="00355AB0">
        <w:rPr>
          <w:rFonts w:ascii="Tahoma" w:hAnsi="Tahoma" w:cs="Tahoma"/>
          <w:sz w:val="18"/>
          <w:szCs w:val="18"/>
        </w:rPr>
        <w:t>COMUNICAÇÃO COM O COORDENADOR LÍDER</w:t>
      </w:r>
    </w:p>
    <w:p w14:paraId="6D421535" w14:textId="77777777" w:rsidR="00A2410A" w:rsidRPr="00355AB0" w:rsidRDefault="00A2410A" w:rsidP="006C3E97">
      <w:pPr>
        <w:pStyle w:val="Body"/>
        <w:widowControl w:val="0"/>
        <w:tabs>
          <w:tab w:val="num" w:pos="426"/>
        </w:tabs>
        <w:suppressAutoHyphens/>
        <w:spacing w:after="0" w:line="320" w:lineRule="exact"/>
        <w:rPr>
          <w:rFonts w:ascii="Tahoma" w:hAnsi="Tahoma" w:cs="Tahoma"/>
          <w:sz w:val="18"/>
          <w:szCs w:val="18"/>
        </w:rPr>
      </w:pPr>
    </w:p>
    <w:p w14:paraId="2780AB6D" w14:textId="0FB68EDA" w:rsidR="00E8062E" w:rsidRPr="000A6FCD" w:rsidRDefault="00E8062E" w:rsidP="006C3E97">
      <w:pPr>
        <w:pStyle w:val="Level2"/>
        <w:tabs>
          <w:tab w:val="clear" w:pos="680"/>
          <w:tab w:val="num" w:pos="426"/>
        </w:tabs>
        <w:spacing w:after="0" w:line="320" w:lineRule="exact"/>
        <w:ind w:left="0" w:firstLine="0"/>
        <w:rPr>
          <w:rFonts w:ascii="Tahoma" w:hAnsi="Tahoma" w:cs="Tahoma"/>
          <w:sz w:val="18"/>
          <w:szCs w:val="18"/>
        </w:rPr>
      </w:pPr>
      <w:r w:rsidRPr="000A6FCD">
        <w:rPr>
          <w:rFonts w:ascii="Tahoma" w:hAnsi="Tahoma" w:cs="Tahoma"/>
          <w:sz w:val="18"/>
          <w:szCs w:val="18"/>
        </w:rPr>
        <w:t xml:space="preserve">Toda e qualquer comunicação com o Coordenador Líder deverá ser encaminhada para </w:t>
      </w:r>
      <w:r w:rsidR="00E6427B" w:rsidRPr="000A6FCD">
        <w:rPr>
          <w:rFonts w:ascii="Tahoma" w:hAnsi="Tahoma" w:cs="Tahoma"/>
          <w:sz w:val="18"/>
          <w:szCs w:val="18"/>
        </w:rPr>
        <w:t>o</w:t>
      </w:r>
      <w:r w:rsidRPr="000A6FCD">
        <w:rPr>
          <w:rFonts w:ascii="Tahoma" w:hAnsi="Tahoma" w:cs="Tahoma"/>
          <w:sz w:val="18"/>
          <w:szCs w:val="18"/>
        </w:rPr>
        <w:t xml:space="preserve"> contato abaixo:</w:t>
      </w:r>
    </w:p>
    <w:p w14:paraId="6992E981" w14:textId="64074155" w:rsidR="00A2410A" w:rsidRPr="000A6FCD" w:rsidRDefault="00A2410A" w:rsidP="003A34C6">
      <w:pPr>
        <w:pStyle w:val="Level2"/>
        <w:numPr>
          <w:ilvl w:val="0"/>
          <w:numId w:val="0"/>
        </w:numPr>
        <w:spacing w:after="0" w:line="320" w:lineRule="exact"/>
        <w:rPr>
          <w:rFonts w:ascii="Tahoma" w:hAnsi="Tahoma" w:cs="Tahoma"/>
          <w:sz w:val="18"/>
          <w:szCs w:val="18"/>
        </w:rPr>
      </w:pPr>
    </w:p>
    <w:p w14:paraId="556AC43C" w14:textId="24EEE7D8" w:rsidR="000A6FCD" w:rsidRPr="000A6FCD" w:rsidRDefault="004067FC" w:rsidP="006C3E97">
      <w:pPr>
        <w:pStyle w:val="Body"/>
        <w:spacing w:after="0" w:line="320" w:lineRule="exact"/>
        <w:ind w:left="680"/>
        <w:rPr>
          <w:rFonts w:ascii="Tahoma" w:hAnsi="Tahoma" w:cs="Tahoma"/>
          <w:b/>
          <w:sz w:val="18"/>
          <w:szCs w:val="18"/>
          <w:lang w:val="es-AR"/>
        </w:rPr>
      </w:pPr>
      <w:r w:rsidRPr="000A6FCD">
        <w:rPr>
          <w:rFonts w:ascii="Tahoma" w:hAnsi="Tahoma" w:cs="Tahoma"/>
          <w:b/>
          <w:sz w:val="18"/>
          <w:szCs w:val="18"/>
        </w:rPr>
        <w:lastRenderedPageBreak/>
        <w:t>Banco Itaú BBA S.A.</w:t>
      </w:r>
    </w:p>
    <w:p w14:paraId="000C2EFF" w14:textId="77777777" w:rsidR="000A6FCD" w:rsidRPr="000A6FCD" w:rsidRDefault="000A6FCD" w:rsidP="000A6FCD">
      <w:pPr>
        <w:pStyle w:val="Body"/>
        <w:spacing w:after="0" w:line="320" w:lineRule="exact"/>
        <w:ind w:left="680"/>
        <w:rPr>
          <w:rFonts w:ascii="Tahoma" w:hAnsi="Tahoma" w:cs="Tahoma"/>
          <w:sz w:val="18"/>
          <w:szCs w:val="18"/>
        </w:rPr>
      </w:pPr>
      <w:r w:rsidRPr="000A6FCD">
        <w:rPr>
          <w:rFonts w:ascii="Tahoma" w:hAnsi="Tahoma" w:cs="Tahoma"/>
          <w:sz w:val="18"/>
          <w:szCs w:val="18"/>
        </w:rPr>
        <w:t>Avenida Brigadeiro Faria Lima, nº 3.500, 2º andar (parte), São Paulo – SP</w:t>
      </w:r>
    </w:p>
    <w:p w14:paraId="4AA0DD4F" w14:textId="77777777" w:rsidR="000A6FCD" w:rsidRPr="000A6FCD" w:rsidRDefault="000A6FCD" w:rsidP="000A6FCD">
      <w:pPr>
        <w:pStyle w:val="Body"/>
        <w:spacing w:after="0" w:line="320" w:lineRule="exact"/>
        <w:ind w:left="680"/>
        <w:rPr>
          <w:rFonts w:ascii="Tahoma" w:hAnsi="Tahoma" w:cs="Tahoma"/>
          <w:sz w:val="18"/>
          <w:szCs w:val="18"/>
        </w:rPr>
      </w:pPr>
      <w:r w:rsidRPr="000A6FCD">
        <w:rPr>
          <w:rFonts w:ascii="Tahoma" w:hAnsi="Tahoma" w:cs="Tahoma"/>
          <w:sz w:val="18"/>
          <w:szCs w:val="18"/>
        </w:rPr>
        <w:t xml:space="preserve">At.: Gustavo Porto </w:t>
      </w:r>
    </w:p>
    <w:p w14:paraId="3C68EE59" w14:textId="77777777" w:rsidR="000A6FCD" w:rsidRPr="000A6FCD" w:rsidRDefault="000A6FCD" w:rsidP="000A6FCD">
      <w:pPr>
        <w:pStyle w:val="Body"/>
        <w:spacing w:after="0" w:line="320" w:lineRule="exact"/>
        <w:ind w:left="680"/>
        <w:rPr>
          <w:rFonts w:ascii="Tahoma" w:hAnsi="Tahoma" w:cs="Tahoma"/>
          <w:sz w:val="18"/>
          <w:szCs w:val="18"/>
        </w:rPr>
      </w:pPr>
      <w:r w:rsidRPr="000A6FCD">
        <w:rPr>
          <w:rFonts w:ascii="Tahoma" w:hAnsi="Tahoma" w:cs="Tahoma"/>
          <w:sz w:val="18"/>
          <w:szCs w:val="18"/>
        </w:rPr>
        <w:t>Tel.: (11) 3708-2503</w:t>
      </w:r>
    </w:p>
    <w:p w14:paraId="6E2F69BE" w14:textId="7B4C6EEB" w:rsidR="000A6FCD" w:rsidRPr="000A6FCD" w:rsidRDefault="000A6FCD" w:rsidP="000A6FCD">
      <w:pPr>
        <w:pStyle w:val="Body"/>
        <w:spacing w:after="0" w:line="320" w:lineRule="exact"/>
        <w:ind w:left="680"/>
        <w:rPr>
          <w:rFonts w:ascii="Tahoma" w:hAnsi="Tahoma" w:cs="Tahoma"/>
          <w:sz w:val="18"/>
          <w:szCs w:val="18"/>
        </w:rPr>
      </w:pPr>
      <w:r w:rsidRPr="000A6FCD">
        <w:rPr>
          <w:rFonts w:ascii="Tahoma" w:hAnsi="Tahoma" w:cs="Tahoma"/>
          <w:sz w:val="18"/>
          <w:szCs w:val="18"/>
        </w:rPr>
        <w:t xml:space="preserve">E-mail: </w:t>
      </w:r>
      <w:hyperlink r:id="rId25" w:history="1">
        <w:r w:rsidRPr="000A6FCD">
          <w:rPr>
            <w:rStyle w:val="Hyperlink"/>
            <w:rFonts w:ascii="Tahoma" w:hAnsi="Tahoma" w:cs="Tahoma"/>
            <w:sz w:val="18"/>
            <w:szCs w:val="18"/>
            <w:u w:color="0000FF"/>
          </w:rPr>
          <w:t>gustavo.porto@itaubba.com</w:t>
        </w:r>
      </w:hyperlink>
    </w:p>
    <w:p w14:paraId="4A620A25" w14:textId="77777777" w:rsidR="00A2410A" w:rsidRPr="00355AB0" w:rsidRDefault="00A2410A" w:rsidP="006C3E97">
      <w:pPr>
        <w:pStyle w:val="Body"/>
        <w:widowControl w:val="0"/>
        <w:suppressAutoHyphens/>
        <w:spacing w:after="0" w:line="320" w:lineRule="exact"/>
        <w:rPr>
          <w:rFonts w:ascii="Tahoma" w:hAnsi="Tahoma" w:cs="Tahoma"/>
          <w:sz w:val="18"/>
          <w:szCs w:val="18"/>
        </w:rPr>
      </w:pPr>
      <w:bookmarkStart w:id="91" w:name="_DV_M117"/>
      <w:bookmarkStart w:id="92" w:name="_DV_M118"/>
      <w:bookmarkStart w:id="93" w:name="_DV_M119"/>
      <w:bookmarkStart w:id="94" w:name="_DV_M120"/>
      <w:bookmarkEnd w:id="91"/>
      <w:bookmarkEnd w:id="92"/>
      <w:bookmarkEnd w:id="93"/>
      <w:bookmarkEnd w:id="94"/>
    </w:p>
    <w:p w14:paraId="6807C1F8" w14:textId="1B348F16" w:rsidR="00E8062E" w:rsidRPr="00355AB0" w:rsidRDefault="00E8062E" w:rsidP="006C3E97">
      <w:pPr>
        <w:pStyle w:val="Level1"/>
        <w:spacing w:before="0" w:after="0" w:line="320" w:lineRule="exact"/>
        <w:ind w:left="0" w:firstLine="0"/>
        <w:rPr>
          <w:rFonts w:ascii="Tahoma" w:hAnsi="Tahoma" w:cs="Tahoma"/>
          <w:caps/>
          <w:sz w:val="18"/>
          <w:szCs w:val="18"/>
        </w:rPr>
      </w:pPr>
      <w:r w:rsidRPr="00355AB0">
        <w:rPr>
          <w:rFonts w:ascii="Tahoma" w:hAnsi="Tahoma" w:cs="Tahoma"/>
          <w:caps/>
          <w:sz w:val="18"/>
          <w:szCs w:val="18"/>
        </w:rPr>
        <w:t>C</w:t>
      </w:r>
      <w:r w:rsidR="00CC5265" w:rsidRPr="00355AB0">
        <w:rPr>
          <w:rFonts w:ascii="Tahoma" w:hAnsi="Tahoma" w:cs="Tahoma"/>
          <w:caps/>
          <w:sz w:val="18"/>
          <w:szCs w:val="18"/>
        </w:rPr>
        <w:t>onfidencialidade</w:t>
      </w:r>
    </w:p>
    <w:p w14:paraId="6B313A8A" w14:textId="77777777" w:rsidR="00A2410A" w:rsidRPr="00355AB0" w:rsidRDefault="00A2410A" w:rsidP="006C3E97">
      <w:pPr>
        <w:pStyle w:val="Body"/>
        <w:widowControl w:val="0"/>
        <w:suppressAutoHyphens/>
        <w:spacing w:after="0" w:line="320" w:lineRule="exact"/>
        <w:rPr>
          <w:rFonts w:ascii="Tahoma" w:hAnsi="Tahoma" w:cs="Tahoma"/>
          <w:sz w:val="18"/>
          <w:szCs w:val="18"/>
        </w:rPr>
      </w:pPr>
    </w:p>
    <w:p w14:paraId="0CA928E1" w14:textId="0F7530E2" w:rsidR="00E8062E" w:rsidRPr="00355AB0" w:rsidRDefault="0089147E" w:rsidP="006C3E97">
      <w:pPr>
        <w:pStyle w:val="Level2"/>
        <w:spacing w:after="0" w:line="320" w:lineRule="exact"/>
        <w:ind w:left="0" w:firstLine="0"/>
        <w:rPr>
          <w:rFonts w:ascii="Tahoma" w:hAnsi="Tahoma" w:cs="Tahoma"/>
          <w:sz w:val="18"/>
          <w:szCs w:val="18"/>
        </w:rPr>
      </w:pPr>
      <w:r w:rsidRPr="00355AB0">
        <w:rPr>
          <w:rFonts w:ascii="Tahoma" w:hAnsi="Tahoma" w:cs="Tahoma"/>
          <w:sz w:val="18"/>
          <w:szCs w:val="18"/>
        </w:rPr>
        <w:t xml:space="preserve">O Participante Especial e o Coordenador Líder se obrigam por si e por </w:t>
      </w:r>
      <w:r w:rsidR="006C3E97" w:rsidRPr="00355AB0">
        <w:rPr>
          <w:rFonts w:ascii="Tahoma" w:hAnsi="Tahoma" w:cs="Tahoma"/>
          <w:sz w:val="18"/>
          <w:szCs w:val="18"/>
        </w:rPr>
        <w:t xml:space="preserve">seus </w:t>
      </w:r>
      <w:r w:rsidRPr="00355AB0">
        <w:rPr>
          <w:rFonts w:ascii="Tahoma" w:hAnsi="Tahoma" w:cs="Tahoma"/>
          <w:sz w:val="18"/>
          <w:szCs w:val="18"/>
        </w:rPr>
        <w:t>administradores, empregados e terceiros autorizados a manter estrita confidencialidade em relação a todas as informações, os materiais e os documentos não públicos a que tiverem acesso, por qualquer meio, em razão desta Carta Convite para Adesão ao Contrato de Distribuição, não as divulgando a terceiros não autorizados e/ou utilizando-as para fins estranhos à consecução do objeto desta Carta Convite para Adesão ao Contrato de Distribuição, sem a prévia e expressa autorização ou concordância, por escrito, da outra parte</w:t>
      </w:r>
      <w:r w:rsidR="006C3E97" w:rsidRPr="00355AB0">
        <w:rPr>
          <w:rFonts w:ascii="Tahoma" w:hAnsi="Tahoma" w:cs="Tahoma"/>
          <w:sz w:val="18"/>
          <w:szCs w:val="18"/>
        </w:rPr>
        <w:t xml:space="preserve">. </w:t>
      </w:r>
    </w:p>
    <w:p w14:paraId="6FDED438" w14:textId="77777777" w:rsidR="0089147E" w:rsidRPr="00355AB0" w:rsidRDefault="0089147E" w:rsidP="006C3E97">
      <w:pPr>
        <w:pStyle w:val="Level2"/>
        <w:numPr>
          <w:ilvl w:val="0"/>
          <w:numId w:val="0"/>
        </w:numPr>
        <w:spacing w:after="0" w:line="320" w:lineRule="exact"/>
        <w:rPr>
          <w:rFonts w:ascii="Tahoma" w:hAnsi="Tahoma" w:cs="Tahoma"/>
          <w:sz w:val="18"/>
          <w:szCs w:val="18"/>
        </w:rPr>
      </w:pPr>
    </w:p>
    <w:p w14:paraId="049DDC4A" w14:textId="4F10B7B5" w:rsidR="0089147E" w:rsidRPr="00355AB0" w:rsidRDefault="0089147E" w:rsidP="006C3E97">
      <w:pPr>
        <w:pStyle w:val="Level2"/>
        <w:spacing w:after="0" w:line="320" w:lineRule="exact"/>
        <w:ind w:left="0" w:firstLine="0"/>
        <w:rPr>
          <w:rFonts w:ascii="Tahoma" w:hAnsi="Tahoma" w:cs="Tahoma"/>
          <w:sz w:val="18"/>
          <w:szCs w:val="18"/>
        </w:rPr>
      </w:pPr>
      <w:r w:rsidRPr="00355AB0">
        <w:rPr>
          <w:rFonts w:ascii="Tahoma" w:hAnsi="Tahoma" w:cs="Tahoma"/>
          <w:sz w:val="18"/>
          <w:szCs w:val="18"/>
        </w:rPr>
        <w:t>Esta obrigação de sigilo não será aplicada às informações que: (i) pertencerem ao domínio público no momento da revelação ou que se tornarem de domínio público sem violação desta Carta Convite para Adesão ao Contrato de Distribuição, ou (ii) sejam fornecidas pelas partes desta Carta Convite para Adesão ao Contrato de Distribuição aos seus representantes, advogados, contadores, analistas ou outras pessoas físicas ou jurídicas diretamente envolvidas na Oferta, sempre dentro do curso normal dos negócios, desde que os mesmos supracitados estejam cientes da natureza confidencial destas informações e que, também, concordem em manter a sua obrigação de confidencialidade, ou (iii) forem reveladas, sem restrições, por terceiros a uma das partes desta Carta Convite para Adesão ao Contrato de Distribuição e desde que não decorram do descumprimento de obrigação de confidencialidade, ou (iv) forem inequívoca e legitimamente conhecidas pela outra parte, ou (v) sejam exigidas, por força de lei ou norma ou por determinação de qualquer juízo ou tribunal, somente até a extensão de tal lei, norma ou determinação, ou (vi) informações que tenham sido desenvolvidas pelas partes ou por suas controladas, coligadas ou sociedades sob controle comum (“</w:t>
      </w:r>
      <w:r w:rsidRPr="00355AB0">
        <w:rPr>
          <w:rFonts w:ascii="Tahoma" w:hAnsi="Tahoma" w:cs="Tahoma"/>
          <w:sz w:val="18"/>
          <w:szCs w:val="18"/>
          <w:u w:val="single"/>
        </w:rPr>
        <w:t>Afiliadas</w:t>
      </w:r>
      <w:r w:rsidRPr="00355AB0">
        <w:rPr>
          <w:rFonts w:ascii="Tahoma" w:hAnsi="Tahoma" w:cs="Tahoma"/>
          <w:sz w:val="18"/>
          <w:szCs w:val="18"/>
        </w:rPr>
        <w:t>”) independentemente de quaisquer informações fornecidas pela outra parte. Qualquer outra informação não pública que venha a ser transmitida a terceiros deverá ser precedida da prévia autorização por escrito da outra parte.</w:t>
      </w:r>
    </w:p>
    <w:p w14:paraId="4F6487ED" w14:textId="77777777" w:rsidR="0089147E" w:rsidRPr="00355AB0" w:rsidRDefault="0089147E" w:rsidP="006C3E97">
      <w:pPr>
        <w:pStyle w:val="Level2"/>
        <w:numPr>
          <w:ilvl w:val="0"/>
          <w:numId w:val="0"/>
        </w:numPr>
        <w:spacing w:after="0" w:line="320" w:lineRule="exact"/>
        <w:rPr>
          <w:rFonts w:ascii="Tahoma" w:hAnsi="Tahoma" w:cs="Tahoma"/>
          <w:sz w:val="18"/>
          <w:szCs w:val="18"/>
        </w:rPr>
      </w:pPr>
    </w:p>
    <w:p w14:paraId="776E4332" w14:textId="0A29D26D" w:rsidR="0089147E" w:rsidRPr="00355AB0" w:rsidRDefault="0089147E" w:rsidP="006C3E97">
      <w:pPr>
        <w:pStyle w:val="Level2"/>
        <w:spacing w:after="0" w:line="320" w:lineRule="exact"/>
        <w:ind w:left="0" w:firstLine="0"/>
        <w:rPr>
          <w:rFonts w:ascii="Tahoma" w:hAnsi="Tahoma" w:cs="Tahoma"/>
          <w:sz w:val="18"/>
          <w:szCs w:val="18"/>
        </w:rPr>
      </w:pPr>
      <w:r w:rsidRPr="00355AB0">
        <w:rPr>
          <w:rFonts w:ascii="Tahoma" w:hAnsi="Tahoma" w:cs="Tahoma"/>
          <w:sz w:val="18"/>
          <w:szCs w:val="18"/>
        </w:rPr>
        <w:t>Na hipótese descrita na Cláusula 29.2(v) acima, a parte obrigada por força de lei, regulamentação, ato administrativo ou de determinação judicial ou arbitral ou de qualquer autoridade reguladora ou autorreguladora a divulgar quaisquer das informações confidenciais, deverá comunicar, no menor prazo possível, mas em qualquer caso, em até 2 (dois) dias úteis a outra parte sobre a necessidade da prestação de informações, e deverá divulgar somente o então exigido.</w:t>
      </w:r>
    </w:p>
    <w:p w14:paraId="017A6210" w14:textId="77777777" w:rsidR="0089147E" w:rsidRPr="00355AB0" w:rsidRDefault="0089147E" w:rsidP="006C3E97">
      <w:pPr>
        <w:pStyle w:val="Level2"/>
        <w:numPr>
          <w:ilvl w:val="0"/>
          <w:numId w:val="0"/>
        </w:numPr>
        <w:spacing w:after="0" w:line="320" w:lineRule="exact"/>
        <w:rPr>
          <w:rFonts w:ascii="Tahoma" w:hAnsi="Tahoma" w:cs="Tahoma"/>
          <w:sz w:val="18"/>
          <w:szCs w:val="18"/>
        </w:rPr>
      </w:pPr>
    </w:p>
    <w:p w14:paraId="4992A2BC" w14:textId="0297192D" w:rsidR="0089147E" w:rsidRPr="00355AB0" w:rsidRDefault="0089147E" w:rsidP="006C3E97">
      <w:pPr>
        <w:pStyle w:val="Level2"/>
        <w:spacing w:after="0" w:line="320" w:lineRule="exact"/>
        <w:ind w:left="0" w:firstLine="0"/>
        <w:rPr>
          <w:rStyle w:val="DeltaViewInsertion"/>
          <w:rFonts w:ascii="Tahoma" w:hAnsi="Tahoma" w:cs="Tahoma"/>
          <w:sz w:val="18"/>
          <w:szCs w:val="18"/>
          <w:u w:val="none"/>
        </w:rPr>
      </w:pPr>
      <w:r w:rsidRPr="00355AB0">
        <w:rPr>
          <w:rStyle w:val="DeltaViewInsertion"/>
          <w:rFonts w:ascii="Tahoma" w:eastAsia="MS Mincho" w:hAnsi="Tahoma" w:cs="Tahoma"/>
          <w:sz w:val="18"/>
          <w:szCs w:val="18"/>
          <w:u w:val="none"/>
        </w:rPr>
        <w:t xml:space="preserve">A obrigação de confidencialidade aqui prevista será válida pelo prazo de 2 (dois) anos a contar da </w:t>
      </w:r>
      <w:r w:rsidRPr="00355AB0">
        <w:rPr>
          <w:rStyle w:val="DeltaViewInsertion"/>
          <w:rFonts w:ascii="Tahoma" w:hAnsi="Tahoma" w:cs="Tahoma"/>
          <w:sz w:val="18"/>
          <w:szCs w:val="18"/>
          <w:u w:val="none"/>
        </w:rPr>
        <w:t xml:space="preserve">presente </w:t>
      </w:r>
      <w:r w:rsidRPr="00355AB0">
        <w:rPr>
          <w:rStyle w:val="DeltaViewInsertion"/>
          <w:rFonts w:ascii="Tahoma" w:eastAsia="MS Mincho" w:hAnsi="Tahoma" w:cs="Tahoma"/>
          <w:sz w:val="18"/>
          <w:szCs w:val="18"/>
          <w:u w:val="none"/>
        </w:rPr>
        <w:t>data.</w:t>
      </w:r>
    </w:p>
    <w:p w14:paraId="79AD76B6" w14:textId="0EB01A23" w:rsidR="0089147E" w:rsidRPr="00355AB0" w:rsidRDefault="0089147E" w:rsidP="006C3E97">
      <w:pPr>
        <w:pStyle w:val="Level2"/>
        <w:numPr>
          <w:ilvl w:val="0"/>
          <w:numId w:val="0"/>
        </w:numPr>
        <w:spacing w:after="0" w:line="320" w:lineRule="exact"/>
        <w:rPr>
          <w:rStyle w:val="DeltaViewInsertion"/>
          <w:rFonts w:ascii="Tahoma" w:eastAsia="MS Mincho" w:hAnsi="Tahoma" w:cs="Tahoma"/>
          <w:sz w:val="18"/>
          <w:szCs w:val="18"/>
          <w:u w:val="none"/>
        </w:rPr>
      </w:pPr>
    </w:p>
    <w:p w14:paraId="677E8AE9" w14:textId="4C4BDAE8" w:rsidR="0089147E" w:rsidRPr="00355AB0" w:rsidRDefault="0089147E" w:rsidP="006C3E97">
      <w:pPr>
        <w:pStyle w:val="Level1"/>
        <w:spacing w:before="0" w:after="0" w:line="320" w:lineRule="exact"/>
        <w:ind w:left="0" w:firstLine="0"/>
        <w:rPr>
          <w:rFonts w:ascii="Tahoma" w:hAnsi="Tahoma" w:cs="Tahoma"/>
          <w:caps/>
          <w:sz w:val="18"/>
          <w:szCs w:val="18"/>
        </w:rPr>
      </w:pPr>
      <w:r w:rsidRPr="00355AB0">
        <w:rPr>
          <w:rFonts w:ascii="Tahoma" w:hAnsi="Tahoma" w:cs="Tahoma"/>
          <w:caps/>
          <w:sz w:val="18"/>
          <w:szCs w:val="18"/>
        </w:rPr>
        <w:t>DA VIGÊNCIA</w:t>
      </w:r>
    </w:p>
    <w:p w14:paraId="6775500B" w14:textId="741ACFF8" w:rsidR="0089147E" w:rsidRPr="00355AB0" w:rsidRDefault="0089147E" w:rsidP="006C3E97">
      <w:pPr>
        <w:pStyle w:val="Level2"/>
        <w:spacing w:after="0" w:line="320" w:lineRule="exact"/>
        <w:ind w:left="0" w:firstLine="0"/>
        <w:contextualSpacing/>
        <w:mirrorIndents/>
        <w:rPr>
          <w:rStyle w:val="DeltaViewInsertion"/>
          <w:rFonts w:ascii="Tahoma" w:eastAsia="MS Mincho" w:hAnsi="Tahoma" w:cs="Tahoma"/>
          <w:sz w:val="18"/>
          <w:szCs w:val="18"/>
          <w:u w:val="none"/>
        </w:rPr>
      </w:pPr>
      <w:r w:rsidRPr="00355AB0">
        <w:rPr>
          <w:rStyle w:val="DeltaViewInsertion"/>
          <w:rFonts w:ascii="Tahoma" w:eastAsia="MS Mincho" w:hAnsi="Tahoma" w:cs="Tahoma"/>
          <w:sz w:val="18"/>
          <w:szCs w:val="18"/>
          <w:u w:val="none"/>
        </w:rPr>
        <w:t xml:space="preserve">O disposto nesta </w:t>
      </w:r>
      <w:r w:rsidRPr="00355AB0">
        <w:rPr>
          <w:rFonts w:ascii="Tahoma" w:hAnsi="Tahoma" w:cs="Tahoma"/>
          <w:sz w:val="18"/>
          <w:szCs w:val="18"/>
        </w:rPr>
        <w:t>Carta Convite para Adesão ao Contrato de Distribuição</w:t>
      </w:r>
      <w:r w:rsidRPr="00355AB0">
        <w:rPr>
          <w:rStyle w:val="DeltaViewInsertion"/>
          <w:rFonts w:ascii="Tahoma" w:eastAsia="MS Mincho" w:hAnsi="Tahoma" w:cs="Tahoma"/>
          <w:sz w:val="18"/>
          <w:szCs w:val="18"/>
          <w:u w:val="none"/>
        </w:rPr>
        <w:t xml:space="preserve"> vigerá da data de acordo expresso à adesão ao Contrato de Distribuição pelo Participante Especial até a data em que todas as obrigações </w:t>
      </w:r>
      <w:r w:rsidRPr="00355AB0">
        <w:rPr>
          <w:rStyle w:val="DeltaViewInsertion"/>
          <w:rFonts w:ascii="Tahoma" w:eastAsia="MS Mincho" w:hAnsi="Tahoma" w:cs="Tahoma"/>
          <w:sz w:val="18"/>
          <w:szCs w:val="18"/>
          <w:u w:val="none"/>
        </w:rPr>
        <w:lastRenderedPageBreak/>
        <w:t xml:space="preserve">decorrentes da Oferta forem cumpridas, ou nas hipóteses de revogação da adesão ao Contrato de Distribuição previstas abaixo, exceto pelo disposto nas cláusulas 24.6, 25, 29 e 30.2, que permanecerão vigentes pelos respectivos prazos e/ou enquanto legalmente exigíveis. </w:t>
      </w:r>
    </w:p>
    <w:p w14:paraId="43A9537B" w14:textId="77777777" w:rsidR="0089147E" w:rsidRPr="00355AB0" w:rsidRDefault="0089147E" w:rsidP="006C3E97">
      <w:pPr>
        <w:pStyle w:val="Level2"/>
        <w:numPr>
          <w:ilvl w:val="0"/>
          <w:numId w:val="0"/>
        </w:numPr>
        <w:spacing w:after="0" w:line="320" w:lineRule="exact"/>
        <w:contextualSpacing/>
        <w:mirrorIndents/>
        <w:rPr>
          <w:rStyle w:val="DeltaViewInsertion"/>
          <w:rFonts w:ascii="Tahoma" w:eastAsia="MS Mincho" w:hAnsi="Tahoma" w:cs="Tahoma"/>
          <w:sz w:val="18"/>
          <w:szCs w:val="18"/>
          <w:u w:val="none"/>
        </w:rPr>
      </w:pPr>
    </w:p>
    <w:p w14:paraId="2B32EC5D" w14:textId="3EF66386" w:rsidR="0089147E" w:rsidRPr="00355AB0" w:rsidRDefault="0089147E" w:rsidP="006C3E97">
      <w:pPr>
        <w:pStyle w:val="Level2"/>
        <w:spacing w:after="0" w:line="320" w:lineRule="exact"/>
        <w:ind w:left="0" w:firstLine="0"/>
        <w:contextualSpacing/>
        <w:mirrorIndents/>
        <w:rPr>
          <w:rStyle w:val="DeltaViewInsertion"/>
          <w:rFonts w:ascii="Tahoma" w:eastAsia="MS Mincho" w:hAnsi="Tahoma" w:cs="Tahoma"/>
          <w:sz w:val="18"/>
          <w:szCs w:val="18"/>
          <w:u w:val="none"/>
        </w:rPr>
      </w:pPr>
      <w:r w:rsidRPr="00355AB0">
        <w:rPr>
          <w:rStyle w:val="DeltaViewInsertion"/>
          <w:rFonts w:ascii="Tahoma" w:eastAsia="MS Mincho" w:hAnsi="Tahoma" w:cs="Tahoma"/>
          <w:sz w:val="18"/>
          <w:szCs w:val="18"/>
          <w:u w:val="none"/>
        </w:rPr>
        <w:t xml:space="preserve">O término da vigência do Contrato de Distribuição e/ou das obrigações dispostas nesta </w:t>
      </w:r>
      <w:r w:rsidRPr="00355AB0">
        <w:rPr>
          <w:rFonts w:ascii="Tahoma" w:hAnsi="Tahoma" w:cs="Tahoma"/>
          <w:sz w:val="18"/>
          <w:szCs w:val="18"/>
        </w:rPr>
        <w:t>Carta Convite para Adesão ao Contrato de Distribuição</w:t>
      </w:r>
      <w:r w:rsidRPr="00355AB0">
        <w:rPr>
          <w:rStyle w:val="DeltaViewInsertion"/>
          <w:rFonts w:ascii="Tahoma" w:eastAsia="MS Mincho" w:hAnsi="Tahoma" w:cs="Tahoma"/>
          <w:sz w:val="18"/>
          <w:szCs w:val="18"/>
          <w:u w:val="none"/>
        </w:rPr>
        <w:t xml:space="preserve"> não exonerará o Participante Especial ou o Coordenador Líder da obrigação de guarda dos documentos referidos nesta </w:t>
      </w:r>
      <w:r w:rsidRPr="00355AB0">
        <w:rPr>
          <w:rFonts w:ascii="Tahoma" w:hAnsi="Tahoma" w:cs="Tahoma"/>
          <w:sz w:val="18"/>
          <w:szCs w:val="18"/>
        </w:rPr>
        <w:t>Carta Convite para Adesão ao Contrato de Distribuição</w:t>
      </w:r>
      <w:r w:rsidRPr="00355AB0">
        <w:rPr>
          <w:rStyle w:val="DeltaViewInsertion"/>
          <w:rFonts w:ascii="Tahoma" w:eastAsia="MS Mincho" w:hAnsi="Tahoma" w:cs="Tahoma"/>
          <w:sz w:val="18"/>
          <w:szCs w:val="18"/>
          <w:u w:val="none"/>
        </w:rPr>
        <w:t xml:space="preserve"> e/ou no Contrato de Distribuição e das obrigações de pagamento de indenizações aqui previstas.</w:t>
      </w:r>
    </w:p>
    <w:p w14:paraId="0AFEE7A0" w14:textId="77777777" w:rsidR="0089147E" w:rsidRPr="00355AB0" w:rsidRDefault="0089147E" w:rsidP="006C3E97">
      <w:pPr>
        <w:pStyle w:val="ListParagraph"/>
        <w:spacing w:line="320" w:lineRule="exact"/>
        <w:rPr>
          <w:rFonts w:ascii="Tahoma" w:eastAsia="MS Mincho" w:hAnsi="Tahoma" w:cs="Tahoma"/>
          <w:sz w:val="18"/>
          <w:szCs w:val="18"/>
        </w:rPr>
      </w:pPr>
    </w:p>
    <w:p w14:paraId="7008906E" w14:textId="0B1849C6" w:rsidR="0089147E" w:rsidRPr="00355AB0" w:rsidRDefault="0089147E" w:rsidP="006C3E97">
      <w:pPr>
        <w:pStyle w:val="Level1"/>
        <w:spacing w:before="0" w:after="0" w:line="320" w:lineRule="exact"/>
        <w:ind w:left="0" w:firstLine="0"/>
        <w:rPr>
          <w:rFonts w:ascii="Tahoma" w:hAnsi="Tahoma" w:cs="Tahoma"/>
          <w:caps/>
          <w:sz w:val="18"/>
          <w:szCs w:val="18"/>
        </w:rPr>
      </w:pPr>
      <w:r w:rsidRPr="00355AB0">
        <w:rPr>
          <w:rFonts w:ascii="Tahoma" w:hAnsi="Tahoma" w:cs="Tahoma"/>
          <w:caps/>
          <w:sz w:val="18"/>
          <w:szCs w:val="18"/>
        </w:rPr>
        <w:t>DA REVOGAÇÃO</w:t>
      </w:r>
    </w:p>
    <w:p w14:paraId="014BB761" w14:textId="5D1630A7" w:rsidR="0089147E" w:rsidRPr="00355AB0" w:rsidRDefault="0089147E" w:rsidP="006C3E97">
      <w:pPr>
        <w:pStyle w:val="Level2"/>
        <w:spacing w:after="0" w:line="320" w:lineRule="exact"/>
        <w:ind w:left="0" w:firstLine="0"/>
        <w:contextualSpacing/>
        <w:mirrorIndents/>
        <w:rPr>
          <w:rStyle w:val="DeltaViewInsertion"/>
          <w:rFonts w:ascii="Tahoma" w:eastAsia="MS Mincho" w:hAnsi="Tahoma" w:cs="Tahoma"/>
          <w:sz w:val="18"/>
          <w:szCs w:val="18"/>
          <w:u w:val="none"/>
        </w:rPr>
      </w:pPr>
      <w:r w:rsidRPr="00355AB0">
        <w:rPr>
          <w:rStyle w:val="DeltaViewInsertion"/>
          <w:rFonts w:ascii="Tahoma" w:eastAsia="MS Mincho" w:hAnsi="Tahoma" w:cs="Tahoma"/>
          <w:sz w:val="18"/>
          <w:szCs w:val="18"/>
          <w:u w:val="none"/>
        </w:rPr>
        <w:t xml:space="preserve">A adesão ao Contrato de Distribuição é irrevogável e irretratável, obrigando o Participante Especial e seus sucessores a qualquer título, podendo, no entanto, ser terminado pelas partes, em caso de (i) (i.a) inadimplemento de qualquer das cláusulas do Contrato de Distribuição, conforme aplicável, ou desta </w:t>
      </w:r>
      <w:r w:rsidRPr="00355AB0">
        <w:rPr>
          <w:rFonts w:ascii="Tahoma" w:hAnsi="Tahoma" w:cs="Tahoma"/>
          <w:sz w:val="18"/>
          <w:szCs w:val="18"/>
        </w:rPr>
        <w:t>Carta Convite para Adesão ao Contrato de Distribuição</w:t>
      </w:r>
      <w:r w:rsidRPr="00355AB0">
        <w:rPr>
          <w:rStyle w:val="DeltaViewInsertion"/>
          <w:rFonts w:ascii="Tahoma" w:eastAsia="MS Mincho" w:hAnsi="Tahoma" w:cs="Tahoma"/>
          <w:sz w:val="18"/>
          <w:szCs w:val="18"/>
          <w:u w:val="none"/>
        </w:rPr>
        <w:t>; (i.b) resilição do Contrato de Distribuição; ou (ii.c) cancelamento da Oferta, por qualquer motivo.</w:t>
      </w:r>
    </w:p>
    <w:p w14:paraId="37555C0C" w14:textId="77777777" w:rsidR="0089147E" w:rsidRPr="00355AB0" w:rsidRDefault="0089147E" w:rsidP="006C3E97">
      <w:pPr>
        <w:pStyle w:val="Level2"/>
        <w:numPr>
          <w:ilvl w:val="0"/>
          <w:numId w:val="0"/>
        </w:numPr>
        <w:spacing w:after="0" w:line="320" w:lineRule="exact"/>
        <w:contextualSpacing/>
        <w:mirrorIndents/>
        <w:rPr>
          <w:rStyle w:val="DeltaViewInsertion"/>
          <w:rFonts w:ascii="Tahoma" w:eastAsia="MS Mincho" w:hAnsi="Tahoma" w:cs="Tahoma"/>
          <w:sz w:val="18"/>
          <w:szCs w:val="18"/>
          <w:u w:val="none"/>
        </w:rPr>
      </w:pPr>
    </w:p>
    <w:p w14:paraId="02C36376" w14:textId="389B775F" w:rsidR="0089147E" w:rsidRPr="00355AB0" w:rsidRDefault="0089147E" w:rsidP="006C3E97">
      <w:pPr>
        <w:pStyle w:val="Level2"/>
        <w:spacing w:after="0" w:line="320" w:lineRule="exact"/>
        <w:ind w:left="0" w:firstLine="0"/>
        <w:contextualSpacing/>
        <w:mirrorIndents/>
        <w:rPr>
          <w:rStyle w:val="DeltaViewInsertion"/>
          <w:rFonts w:ascii="Tahoma" w:eastAsia="MS Mincho" w:hAnsi="Tahoma" w:cs="Tahoma"/>
          <w:sz w:val="18"/>
          <w:szCs w:val="18"/>
          <w:u w:val="none"/>
        </w:rPr>
      </w:pPr>
      <w:r w:rsidRPr="00355AB0">
        <w:rPr>
          <w:rStyle w:val="DeltaViewInsertion"/>
          <w:rFonts w:ascii="Tahoma" w:eastAsia="MS Mincho" w:hAnsi="Tahoma" w:cs="Tahoma"/>
          <w:sz w:val="18"/>
          <w:szCs w:val="18"/>
          <w:u w:val="none"/>
        </w:rPr>
        <w:t>A revogação da adesão ao Contrato de Distribuição implicará a exclusão do Participante Especial da participação na Oferta e o cancelamento automático de todo os pedidos ou ordens de investimento das Novas Cotas que tenha recebido de investidores, devendo o Participante Especial avisar tais investidores sobre o referido cancelamento imediatamente.</w:t>
      </w:r>
    </w:p>
    <w:p w14:paraId="3F3F3F38" w14:textId="77777777" w:rsidR="00422F38" w:rsidRPr="00355AB0" w:rsidRDefault="00422F38" w:rsidP="00422F38">
      <w:pPr>
        <w:pStyle w:val="Level2"/>
        <w:numPr>
          <w:ilvl w:val="0"/>
          <w:numId w:val="0"/>
        </w:numPr>
        <w:spacing w:after="0" w:line="320" w:lineRule="exact"/>
        <w:contextualSpacing/>
        <w:mirrorIndents/>
        <w:rPr>
          <w:rStyle w:val="DeltaViewInsertion"/>
          <w:rFonts w:ascii="Tahoma" w:eastAsia="MS Mincho" w:hAnsi="Tahoma" w:cs="Tahoma"/>
          <w:sz w:val="18"/>
          <w:szCs w:val="18"/>
          <w:u w:val="none"/>
        </w:rPr>
      </w:pPr>
    </w:p>
    <w:p w14:paraId="00CB9D5F" w14:textId="1FFE8D9A" w:rsidR="0089147E" w:rsidRPr="00355AB0" w:rsidRDefault="0089147E" w:rsidP="006C3E97">
      <w:pPr>
        <w:pStyle w:val="Level1"/>
        <w:spacing w:before="0" w:after="0" w:line="320" w:lineRule="exact"/>
        <w:ind w:left="0" w:firstLine="0"/>
        <w:rPr>
          <w:rFonts w:ascii="Tahoma" w:hAnsi="Tahoma" w:cs="Tahoma"/>
          <w:caps/>
          <w:sz w:val="18"/>
          <w:szCs w:val="18"/>
        </w:rPr>
      </w:pPr>
      <w:r w:rsidRPr="00355AB0">
        <w:rPr>
          <w:rFonts w:ascii="Tahoma" w:hAnsi="Tahoma" w:cs="Tahoma"/>
          <w:caps/>
          <w:sz w:val="18"/>
          <w:szCs w:val="18"/>
        </w:rPr>
        <w:t xml:space="preserve">DA LEGISLAÇÃO E DO FORO </w:t>
      </w:r>
    </w:p>
    <w:p w14:paraId="72A5EC22" w14:textId="24581F5D" w:rsidR="0089147E" w:rsidRPr="00355AB0" w:rsidRDefault="0089147E" w:rsidP="006C3E97">
      <w:pPr>
        <w:pStyle w:val="Level2"/>
        <w:spacing w:after="0" w:line="320" w:lineRule="exact"/>
        <w:ind w:left="0" w:firstLine="0"/>
        <w:contextualSpacing/>
        <w:mirrorIndents/>
        <w:rPr>
          <w:rStyle w:val="DeltaViewInsertion"/>
          <w:rFonts w:ascii="Tahoma" w:eastAsia="MS Mincho" w:hAnsi="Tahoma" w:cs="Tahoma"/>
          <w:sz w:val="18"/>
          <w:szCs w:val="18"/>
          <w:u w:val="none"/>
        </w:rPr>
      </w:pPr>
      <w:r w:rsidRPr="00355AB0">
        <w:rPr>
          <w:rStyle w:val="DeltaViewInsertion"/>
          <w:rFonts w:ascii="Tahoma" w:eastAsia="MS Mincho" w:hAnsi="Tahoma" w:cs="Tahoma"/>
          <w:sz w:val="18"/>
          <w:szCs w:val="18"/>
          <w:u w:val="none"/>
        </w:rPr>
        <w:t xml:space="preserve">A presente </w:t>
      </w:r>
      <w:r w:rsidRPr="00355AB0">
        <w:rPr>
          <w:rFonts w:ascii="Tahoma" w:hAnsi="Tahoma" w:cs="Tahoma"/>
          <w:sz w:val="18"/>
          <w:szCs w:val="18"/>
        </w:rPr>
        <w:t>Carta Convite para Adesão ao Contrato de Distribuição</w:t>
      </w:r>
      <w:r w:rsidRPr="00355AB0">
        <w:rPr>
          <w:rStyle w:val="DeltaViewInsertion"/>
          <w:rFonts w:ascii="Tahoma" w:eastAsia="MS Mincho" w:hAnsi="Tahoma" w:cs="Tahoma"/>
          <w:sz w:val="18"/>
          <w:szCs w:val="18"/>
          <w:u w:val="none"/>
        </w:rPr>
        <w:t xml:space="preserve"> será regida e interpretada de acordo com as leis da República Federativa do Brasil.</w:t>
      </w:r>
    </w:p>
    <w:p w14:paraId="63B805BB" w14:textId="77777777" w:rsidR="0089147E" w:rsidRPr="00355AB0" w:rsidRDefault="0089147E" w:rsidP="006C3E97">
      <w:pPr>
        <w:pStyle w:val="Level2"/>
        <w:numPr>
          <w:ilvl w:val="0"/>
          <w:numId w:val="0"/>
        </w:numPr>
        <w:spacing w:after="0" w:line="320" w:lineRule="exact"/>
        <w:contextualSpacing/>
        <w:mirrorIndents/>
        <w:rPr>
          <w:rStyle w:val="DeltaViewInsertion"/>
          <w:rFonts w:ascii="Tahoma" w:eastAsia="MS Mincho" w:hAnsi="Tahoma" w:cs="Tahoma"/>
          <w:sz w:val="18"/>
          <w:szCs w:val="18"/>
          <w:u w:val="none"/>
        </w:rPr>
      </w:pPr>
    </w:p>
    <w:p w14:paraId="4B15A812" w14:textId="151BA2E0" w:rsidR="0089147E" w:rsidRPr="00355AB0" w:rsidRDefault="0089147E" w:rsidP="006C3E97">
      <w:pPr>
        <w:pStyle w:val="Level2"/>
        <w:spacing w:after="0" w:line="320" w:lineRule="exact"/>
        <w:ind w:left="0" w:firstLine="0"/>
        <w:contextualSpacing/>
        <w:mirrorIndents/>
        <w:rPr>
          <w:rStyle w:val="DeltaViewInsertion"/>
          <w:rFonts w:ascii="Tahoma" w:eastAsia="MS Mincho" w:hAnsi="Tahoma" w:cs="Tahoma"/>
          <w:sz w:val="18"/>
          <w:szCs w:val="18"/>
          <w:u w:val="none"/>
        </w:rPr>
      </w:pPr>
      <w:r w:rsidRPr="00355AB0">
        <w:rPr>
          <w:rStyle w:val="DeltaViewInsertion"/>
          <w:rFonts w:ascii="Tahoma" w:eastAsia="MS Mincho" w:hAnsi="Tahoma" w:cs="Tahoma"/>
          <w:sz w:val="18"/>
          <w:szCs w:val="18"/>
          <w:u w:val="none"/>
        </w:rPr>
        <w:t xml:space="preserve">As partes desta </w:t>
      </w:r>
      <w:r w:rsidRPr="00355AB0">
        <w:rPr>
          <w:rFonts w:ascii="Tahoma" w:hAnsi="Tahoma" w:cs="Tahoma"/>
          <w:sz w:val="18"/>
          <w:szCs w:val="18"/>
        </w:rPr>
        <w:t>Carta Convite para Adesão ao Contrato de Distribuição</w:t>
      </w:r>
      <w:r w:rsidRPr="00355AB0">
        <w:rPr>
          <w:rStyle w:val="DeltaViewInsertion"/>
          <w:rFonts w:ascii="Tahoma" w:eastAsia="MS Mincho" w:hAnsi="Tahoma" w:cs="Tahoma"/>
          <w:sz w:val="18"/>
          <w:szCs w:val="18"/>
          <w:u w:val="none"/>
        </w:rPr>
        <w:t xml:space="preserve"> se submetem ao foro de eleição estabelecido no Contrato de Distribuição, com exclusão de qualquer outro, por mais privilegiado que seja ou que possa vir a ser, para dirimir as questões porventura resultantes desta </w:t>
      </w:r>
      <w:r w:rsidRPr="00355AB0">
        <w:rPr>
          <w:rFonts w:ascii="Tahoma" w:hAnsi="Tahoma" w:cs="Tahoma"/>
          <w:sz w:val="18"/>
          <w:szCs w:val="18"/>
        </w:rPr>
        <w:t>Carta Convite para Adesão ao Contrato de Distribuição</w:t>
      </w:r>
      <w:r w:rsidRPr="00355AB0">
        <w:rPr>
          <w:rStyle w:val="DeltaViewInsertion"/>
          <w:rFonts w:ascii="Tahoma" w:eastAsia="MS Mincho" w:hAnsi="Tahoma" w:cs="Tahoma"/>
          <w:sz w:val="18"/>
          <w:szCs w:val="18"/>
          <w:u w:val="none"/>
        </w:rPr>
        <w:t xml:space="preserve"> e do Contrato de Distribuição.</w:t>
      </w:r>
    </w:p>
    <w:p w14:paraId="604439AD" w14:textId="77777777" w:rsidR="0089147E" w:rsidRPr="00355AB0" w:rsidRDefault="0089147E" w:rsidP="006C3E97">
      <w:pPr>
        <w:pStyle w:val="Level2"/>
        <w:numPr>
          <w:ilvl w:val="0"/>
          <w:numId w:val="0"/>
        </w:numPr>
        <w:spacing w:after="0" w:line="320" w:lineRule="exact"/>
        <w:contextualSpacing/>
        <w:mirrorIndents/>
        <w:rPr>
          <w:rStyle w:val="DeltaViewInsertion"/>
          <w:rFonts w:ascii="Tahoma" w:eastAsia="MS Mincho" w:hAnsi="Tahoma" w:cs="Tahoma"/>
          <w:sz w:val="18"/>
          <w:szCs w:val="18"/>
          <w:u w:val="none"/>
        </w:rPr>
      </w:pPr>
    </w:p>
    <w:p w14:paraId="6CBA888E" w14:textId="1FCDAC46" w:rsidR="0089147E" w:rsidRPr="00355AB0" w:rsidRDefault="0089147E" w:rsidP="006C3E97">
      <w:pPr>
        <w:pStyle w:val="Level2"/>
        <w:spacing w:after="0" w:line="320" w:lineRule="exact"/>
        <w:ind w:left="0" w:firstLine="0"/>
        <w:contextualSpacing/>
        <w:mirrorIndents/>
        <w:rPr>
          <w:rStyle w:val="DeltaViewInsertion"/>
          <w:rFonts w:ascii="Tahoma" w:eastAsia="MS Mincho" w:hAnsi="Tahoma" w:cs="Tahoma"/>
          <w:sz w:val="18"/>
          <w:szCs w:val="18"/>
          <w:u w:val="none"/>
        </w:rPr>
      </w:pPr>
      <w:r w:rsidRPr="00355AB0">
        <w:rPr>
          <w:rStyle w:val="DeltaViewInsertion"/>
          <w:rFonts w:ascii="Tahoma" w:eastAsia="MS Mincho" w:hAnsi="Tahoma" w:cs="Tahoma"/>
          <w:sz w:val="18"/>
          <w:szCs w:val="18"/>
          <w:u w:val="none"/>
        </w:rPr>
        <w:t xml:space="preserve">As partes concordam que, nos termos da Lei nº 13.874/19 (Lei da Liberdade Econômica), do Decreto nº 10.278/20, bem como da Medida Provisória nº 2.200-2/01, esta </w:t>
      </w:r>
      <w:r w:rsidRPr="00355AB0">
        <w:rPr>
          <w:rFonts w:ascii="Tahoma" w:hAnsi="Tahoma" w:cs="Tahoma"/>
          <w:sz w:val="18"/>
          <w:szCs w:val="18"/>
        </w:rPr>
        <w:t xml:space="preserve">Carta Convite </w:t>
      </w:r>
      <w:r w:rsidRPr="00355AB0">
        <w:rPr>
          <w:rStyle w:val="DeltaViewInsertion"/>
          <w:rFonts w:ascii="Tahoma" w:eastAsia="MS Mincho" w:hAnsi="Tahoma" w:cs="Tahoma"/>
          <w:sz w:val="18"/>
          <w:szCs w:val="18"/>
          <w:u w:val="none"/>
        </w:rPr>
        <w:t xml:space="preserve">e eventuais aditivos poderão </w:t>
      </w:r>
      <w:r w:rsidR="007702F9" w:rsidRPr="00355AB0">
        <w:rPr>
          <w:rStyle w:val="DeltaViewInsertion"/>
          <w:rFonts w:ascii="Tahoma" w:eastAsia="MS Mincho" w:hAnsi="Tahoma" w:cs="Tahoma"/>
          <w:sz w:val="18"/>
          <w:szCs w:val="18"/>
          <w:u w:val="none"/>
        </w:rPr>
        <w:t xml:space="preserve">ou não </w:t>
      </w:r>
      <w:r w:rsidRPr="00355AB0">
        <w:rPr>
          <w:rStyle w:val="DeltaViewInsertion"/>
          <w:rFonts w:ascii="Tahoma" w:eastAsia="MS Mincho" w:hAnsi="Tahoma" w:cs="Tahoma"/>
          <w:sz w:val="18"/>
          <w:szCs w:val="18"/>
          <w:u w:val="none"/>
        </w:rPr>
        <w:t xml:space="preserve">ser firmados de maneira digital, com a utilização dos certificados emitidos pela Infraestrutura de Chaves Públicas Brasileira ICP-Brasil, constituindo título executivo extrajudicial para todos os fins de direito. Nesse caso, a assinatura física desta </w:t>
      </w:r>
      <w:r w:rsidRPr="00355AB0">
        <w:rPr>
          <w:rFonts w:ascii="Tahoma" w:hAnsi="Tahoma" w:cs="Tahoma"/>
          <w:sz w:val="18"/>
          <w:szCs w:val="18"/>
        </w:rPr>
        <w:t>Carta Convite para Adesão ao Contrato de Distribuição</w:t>
      </w:r>
      <w:r w:rsidRPr="00355AB0">
        <w:rPr>
          <w:rStyle w:val="DeltaViewInsertion"/>
          <w:rFonts w:ascii="Tahoma" w:eastAsia="MS Mincho" w:hAnsi="Tahoma" w:cs="Tahoma"/>
          <w:sz w:val="18"/>
          <w:szCs w:val="18"/>
          <w:u w:val="none"/>
        </w:rPr>
        <w:t xml:space="preserve">, bem como a sua existência física (impressa), não serão exigidas para fins de cumprimento de obrigações previstas nesta </w:t>
      </w:r>
      <w:r w:rsidRPr="00355AB0">
        <w:rPr>
          <w:rFonts w:ascii="Tahoma" w:hAnsi="Tahoma" w:cs="Tahoma"/>
          <w:sz w:val="18"/>
          <w:szCs w:val="18"/>
        </w:rPr>
        <w:t>Carta Convite para Adesão ao Contrato de Distribuição</w:t>
      </w:r>
      <w:r w:rsidRPr="00355AB0">
        <w:rPr>
          <w:rStyle w:val="DeltaViewInsertion"/>
          <w:rFonts w:ascii="Tahoma" w:eastAsia="MS Mincho" w:hAnsi="Tahoma" w:cs="Tahoma"/>
          <w:sz w:val="18"/>
          <w:szCs w:val="18"/>
          <w:u w:val="none"/>
        </w:rPr>
        <w:t>, tampouco para sua plena eficácia, validade e exequibilidade.</w:t>
      </w:r>
    </w:p>
    <w:p w14:paraId="14E7580E" w14:textId="77777777" w:rsidR="0089147E" w:rsidRPr="00355AB0" w:rsidRDefault="0089147E" w:rsidP="006C3E97">
      <w:pPr>
        <w:pStyle w:val="Level2"/>
        <w:numPr>
          <w:ilvl w:val="0"/>
          <w:numId w:val="0"/>
        </w:numPr>
        <w:spacing w:after="0" w:line="320" w:lineRule="exact"/>
        <w:rPr>
          <w:rFonts w:ascii="Tahoma" w:hAnsi="Tahoma" w:cs="Tahoma"/>
          <w:sz w:val="18"/>
          <w:szCs w:val="18"/>
        </w:rPr>
      </w:pPr>
    </w:p>
    <w:p w14:paraId="5091F4C9" w14:textId="5A9FB804" w:rsidR="00E8062E" w:rsidRPr="00355AB0" w:rsidRDefault="00E8062E" w:rsidP="006C3E97">
      <w:pPr>
        <w:pStyle w:val="Body"/>
        <w:spacing w:after="0" w:line="320" w:lineRule="exact"/>
        <w:rPr>
          <w:rFonts w:ascii="Tahoma" w:hAnsi="Tahoma" w:cs="Tahoma"/>
          <w:sz w:val="18"/>
          <w:szCs w:val="18"/>
        </w:rPr>
      </w:pPr>
      <w:r w:rsidRPr="00355AB0">
        <w:rPr>
          <w:rFonts w:ascii="Tahoma" w:hAnsi="Tahoma" w:cs="Tahoma"/>
          <w:sz w:val="18"/>
          <w:szCs w:val="18"/>
        </w:rPr>
        <w:t>Colocamo-nos à disposição para quaisquer esclarecimentos adicionais que se façam necessários.</w:t>
      </w:r>
    </w:p>
    <w:p w14:paraId="0A68B3F1" w14:textId="77777777" w:rsidR="00E8062E" w:rsidRPr="00355AB0" w:rsidRDefault="00E8062E" w:rsidP="006C3E97">
      <w:pPr>
        <w:pStyle w:val="Body"/>
        <w:widowControl w:val="0"/>
        <w:suppressAutoHyphens/>
        <w:spacing w:after="0" w:line="320" w:lineRule="exact"/>
        <w:rPr>
          <w:rFonts w:ascii="Tahoma" w:hAnsi="Tahoma" w:cs="Tahoma"/>
          <w:sz w:val="18"/>
          <w:szCs w:val="18"/>
        </w:rPr>
      </w:pPr>
    </w:p>
    <w:p w14:paraId="6DCBCDC2" w14:textId="77777777" w:rsidR="00E8062E" w:rsidRPr="00355AB0" w:rsidRDefault="00E8062E" w:rsidP="006C3E97">
      <w:pPr>
        <w:pStyle w:val="Body"/>
        <w:widowControl w:val="0"/>
        <w:suppressAutoHyphens/>
        <w:spacing w:after="0" w:line="320" w:lineRule="exact"/>
        <w:rPr>
          <w:rFonts w:ascii="Tahoma" w:hAnsi="Tahoma" w:cs="Tahoma"/>
          <w:sz w:val="18"/>
          <w:szCs w:val="18"/>
        </w:rPr>
      </w:pPr>
      <w:r w:rsidRPr="00355AB0">
        <w:rPr>
          <w:rFonts w:ascii="Tahoma" w:hAnsi="Tahoma" w:cs="Tahoma"/>
          <w:sz w:val="18"/>
          <w:szCs w:val="18"/>
        </w:rPr>
        <w:t>Atenciosamente,</w:t>
      </w:r>
    </w:p>
    <w:p w14:paraId="3EA187EF" w14:textId="77777777" w:rsidR="007C508F" w:rsidRPr="00355AB0" w:rsidRDefault="007C508F" w:rsidP="006C3E97">
      <w:pPr>
        <w:pStyle w:val="Body"/>
        <w:widowControl w:val="0"/>
        <w:suppressAutoHyphens/>
        <w:spacing w:after="0" w:line="320" w:lineRule="exact"/>
        <w:rPr>
          <w:rFonts w:ascii="Tahoma" w:hAnsi="Tahoma" w:cs="Tahoma"/>
          <w:sz w:val="18"/>
          <w:szCs w:val="18"/>
        </w:rPr>
      </w:pPr>
    </w:p>
    <w:p w14:paraId="55E8AA6C" w14:textId="77777777" w:rsidR="00E8062E" w:rsidRPr="00355AB0" w:rsidRDefault="00E8062E" w:rsidP="006C3E97">
      <w:pPr>
        <w:pStyle w:val="Body"/>
        <w:widowControl w:val="0"/>
        <w:suppressAutoHyphens/>
        <w:spacing w:after="0" w:line="320" w:lineRule="exact"/>
        <w:jc w:val="center"/>
        <w:rPr>
          <w:rFonts w:ascii="Tahoma" w:hAnsi="Tahoma" w:cs="Tahoma"/>
          <w:sz w:val="18"/>
          <w:szCs w:val="18"/>
        </w:rPr>
      </w:pPr>
      <w:r w:rsidRPr="00355AB0">
        <w:rPr>
          <w:rFonts w:ascii="Tahoma" w:hAnsi="Tahoma" w:cs="Tahoma"/>
          <w:sz w:val="18"/>
          <w:szCs w:val="18"/>
        </w:rPr>
        <w:t>_____________________________________________</w:t>
      </w:r>
      <w:r w:rsidR="00743196" w:rsidRPr="00355AB0">
        <w:rPr>
          <w:rFonts w:ascii="Tahoma" w:hAnsi="Tahoma" w:cs="Tahoma"/>
          <w:sz w:val="18"/>
          <w:szCs w:val="18"/>
        </w:rPr>
        <w:t>___________________</w:t>
      </w:r>
    </w:p>
    <w:p w14:paraId="59DEDFD4" w14:textId="1BCB8BF1" w:rsidR="00E8062E" w:rsidRPr="00355AB0" w:rsidRDefault="00D33C3D" w:rsidP="006C3E97">
      <w:pPr>
        <w:pStyle w:val="Body"/>
        <w:widowControl w:val="0"/>
        <w:suppressAutoHyphens/>
        <w:spacing w:after="0" w:line="320" w:lineRule="exact"/>
        <w:jc w:val="center"/>
        <w:rPr>
          <w:rFonts w:ascii="Tahoma" w:hAnsi="Tahoma" w:cs="Tahoma"/>
          <w:sz w:val="18"/>
          <w:szCs w:val="18"/>
        </w:rPr>
      </w:pPr>
      <w:r w:rsidRPr="00355AB0">
        <w:rPr>
          <w:rFonts w:ascii="Tahoma" w:hAnsi="Tahoma" w:cs="Tahoma"/>
          <w:b/>
          <w:bCs/>
          <w:sz w:val="18"/>
          <w:szCs w:val="18"/>
        </w:rPr>
        <w:lastRenderedPageBreak/>
        <w:t>BANCO ITAÚ BBA S.A.</w:t>
      </w:r>
    </w:p>
    <w:p w14:paraId="160C9982" w14:textId="6A8F637F" w:rsidR="00E8062E" w:rsidRPr="00355AB0" w:rsidRDefault="00E8062E" w:rsidP="006C3E97">
      <w:pPr>
        <w:pStyle w:val="Body"/>
        <w:widowControl w:val="0"/>
        <w:suppressAutoHyphens/>
        <w:spacing w:after="0" w:line="320" w:lineRule="exact"/>
        <w:rPr>
          <w:rFonts w:ascii="Tahoma" w:hAnsi="Tahoma" w:cs="Tahoma"/>
          <w:sz w:val="18"/>
          <w:szCs w:val="18"/>
        </w:rPr>
      </w:pPr>
      <w:r w:rsidRPr="00355AB0">
        <w:rPr>
          <w:rFonts w:ascii="Tahoma" w:hAnsi="Tahoma" w:cs="Tahoma"/>
          <w:sz w:val="18"/>
          <w:szCs w:val="18"/>
        </w:rPr>
        <w:t xml:space="preserve">De acordo em </w:t>
      </w:r>
      <w:permStart w:id="1155297565" w:edGrp="everyone"/>
      <w:r w:rsidR="0090462E" w:rsidRPr="00355AB0">
        <w:rPr>
          <w:rFonts w:ascii="Tahoma" w:hAnsi="Tahoma" w:cs="Tahoma"/>
          <w:sz w:val="18"/>
          <w:szCs w:val="18"/>
        </w:rPr>
        <w:t>[</w:t>
      </w:r>
      <w:r w:rsidR="0090462E" w:rsidRPr="00355AB0">
        <w:rPr>
          <w:rFonts w:ascii="Tahoma" w:hAnsi="Tahoma" w:cs="Tahoma"/>
          <w:sz w:val="18"/>
          <w:szCs w:val="18"/>
          <w:highlight w:val="lightGray"/>
        </w:rPr>
        <w:t>=</w:t>
      </w:r>
      <w:r w:rsidR="0090462E" w:rsidRPr="00355AB0">
        <w:rPr>
          <w:rFonts w:ascii="Tahoma" w:hAnsi="Tahoma" w:cs="Tahoma"/>
          <w:sz w:val="18"/>
          <w:szCs w:val="18"/>
        </w:rPr>
        <w:t>]</w:t>
      </w:r>
      <w:permEnd w:id="1155297565"/>
      <w:r w:rsidR="000E2AA8" w:rsidRPr="00355AB0">
        <w:rPr>
          <w:rFonts w:ascii="Tahoma" w:hAnsi="Tahoma" w:cs="Tahoma"/>
          <w:sz w:val="18"/>
          <w:szCs w:val="18"/>
        </w:rPr>
        <w:t xml:space="preserve"> </w:t>
      </w:r>
      <w:r w:rsidRPr="00355AB0">
        <w:rPr>
          <w:rFonts w:ascii="Tahoma" w:hAnsi="Tahoma" w:cs="Tahoma"/>
          <w:sz w:val="18"/>
          <w:szCs w:val="18"/>
        </w:rPr>
        <w:t xml:space="preserve">de </w:t>
      </w:r>
      <w:r w:rsidR="009C2A5E" w:rsidRPr="00355AB0">
        <w:rPr>
          <w:rFonts w:ascii="Tahoma" w:hAnsi="Tahoma" w:cs="Tahoma"/>
          <w:sz w:val="18"/>
          <w:szCs w:val="18"/>
        </w:rPr>
        <w:t>2022</w:t>
      </w:r>
      <w:r w:rsidR="00E40E22" w:rsidRPr="00355AB0">
        <w:rPr>
          <w:rFonts w:ascii="Tahoma" w:hAnsi="Tahoma" w:cs="Tahoma"/>
          <w:sz w:val="18"/>
          <w:szCs w:val="18"/>
        </w:rPr>
        <w:t>.</w:t>
      </w:r>
    </w:p>
    <w:p w14:paraId="7C69D322" w14:textId="77777777" w:rsidR="00E8062E" w:rsidRPr="00355AB0" w:rsidRDefault="00E8062E" w:rsidP="006C3E97">
      <w:pPr>
        <w:pStyle w:val="Body"/>
        <w:widowControl w:val="0"/>
        <w:suppressAutoHyphens/>
        <w:spacing w:after="0" w:line="320" w:lineRule="exact"/>
        <w:rPr>
          <w:rFonts w:ascii="Tahoma" w:hAnsi="Tahoma" w:cs="Tahoma"/>
          <w:sz w:val="18"/>
          <w:szCs w:val="18"/>
        </w:rPr>
      </w:pPr>
    </w:p>
    <w:p w14:paraId="02D5C76D" w14:textId="6F463D2F" w:rsidR="00E8062E" w:rsidRPr="00355AB0" w:rsidRDefault="00E8062E" w:rsidP="006C3E97">
      <w:pPr>
        <w:pStyle w:val="Body"/>
        <w:widowControl w:val="0"/>
        <w:suppressAutoHyphens/>
        <w:spacing w:after="0" w:line="320" w:lineRule="exact"/>
        <w:rPr>
          <w:rFonts w:ascii="Tahoma" w:hAnsi="Tahoma" w:cs="Tahoma"/>
          <w:sz w:val="18"/>
          <w:szCs w:val="18"/>
        </w:rPr>
      </w:pPr>
      <w:permStart w:id="459279200" w:edGrp="everyone"/>
      <w:r w:rsidRPr="00355AB0">
        <w:rPr>
          <w:rFonts w:ascii="Tahoma" w:hAnsi="Tahoma" w:cs="Tahoma"/>
          <w:sz w:val="18"/>
          <w:szCs w:val="18"/>
        </w:rPr>
        <w:t>___________________________</w:t>
      </w:r>
      <w:r w:rsidR="0090462E" w:rsidRPr="00355AB0">
        <w:rPr>
          <w:rFonts w:ascii="Tahoma" w:hAnsi="Tahoma" w:cs="Tahoma"/>
          <w:sz w:val="18"/>
          <w:szCs w:val="18"/>
        </w:rPr>
        <w:t>_________________________________________________</w:t>
      </w:r>
    </w:p>
    <w:permEnd w:id="459279200"/>
    <w:p w14:paraId="5E504EAD" w14:textId="55BE0381" w:rsidR="00E8062E" w:rsidRPr="00355AB0" w:rsidRDefault="0010066A" w:rsidP="006C3E97">
      <w:pPr>
        <w:pStyle w:val="Body"/>
        <w:widowControl w:val="0"/>
        <w:suppressAutoHyphens/>
        <w:spacing w:after="0" w:line="320" w:lineRule="exact"/>
        <w:contextualSpacing/>
        <w:rPr>
          <w:rFonts w:ascii="Tahoma" w:hAnsi="Tahoma" w:cs="Tahoma"/>
          <w:sz w:val="18"/>
          <w:szCs w:val="18"/>
        </w:rPr>
      </w:pPr>
      <w:r w:rsidRPr="00355AB0">
        <w:rPr>
          <w:rFonts w:ascii="Tahoma" w:hAnsi="Tahoma" w:cs="Tahoma"/>
          <w:sz w:val="18"/>
          <w:szCs w:val="18"/>
        </w:rPr>
        <w:t>Participante Especial</w:t>
      </w:r>
      <w:r w:rsidR="00E40E22" w:rsidRPr="00355AB0">
        <w:rPr>
          <w:rFonts w:ascii="Tahoma" w:hAnsi="Tahoma" w:cs="Tahoma"/>
          <w:sz w:val="18"/>
          <w:szCs w:val="18"/>
        </w:rPr>
        <w:t>:</w:t>
      </w:r>
      <w:r w:rsidR="0090462E" w:rsidRPr="00355AB0">
        <w:rPr>
          <w:rFonts w:ascii="Tahoma" w:hAnsi="Tahoma" w:cs="Tahoma"/>
          <w:sz w:val="18"/>
          <w:szCs w:val="18"/>
        </w:rPr>
        <w:t xml:space="preserve"> </w:t>
      </w:r>
      <w:permStart w:id="1353347885" w:edGrp="everyone"/>
      <w:r w:rsidR="0090462E" w:rsidRPr="00355AB0">
        <w:rPr>
          <w:rFonts w:ascii="Tahoma" w:hAnsi="Tahoma" w:cs="Tahoma"/>
          <w:sz w:val="18"/>
          <w:szCs w:val="18"/>
        </w:rPr>
        <w:t>___________________________________________________________</w:t>
      </w:r>
    </w:p>
    <w:permEnd w:id="1353347885"/>
    <w:p w14:paraId="49E737E3" w14:textId="08C98B3B" w:rsidR="00E8062E" w:rsidRPr="00355AB0" w:rsidRDefault="00E8062E" w:rsidP="006C3E97">
      <w:pPr>
        <w:pStyle w:val="Body"/>
        <w:widowControl w:val="0"/>
        <w:suppressAutoHyphens/>
        <w:spacing w:after="0" w:line="320" w:lineRule="exact"/>
        <w:contextualSpacing/>
        <w:rPr>
          <w:rFonts w:ascii="Tahoma" w:hAnsi="Tahoma" w:cs="Tahoma"/>
          <w:sz w:val="18"/>
          <w:szCs w:val="18"/>
        </w:rPr>
      </w:pPr>
      <w:r w:rsidRPr="00355AB0">
        <w:rPr>
          <w:rFonts w:ascii="Tahoma" w:hAnsi="Tahoma" w:cs="Tahoma"/>
          <w:sz w:val="18"/>
          <w:szCs w:val="18"/>
        </w:rPr>
        <w:t>CNPJ:</w:t>
      </w:r>
      <w:r w:rsidR="00A525C8" w:rsidRPr="00355AB0">
        <w:rPr>
          <w:rFonts w:ascii="Tahoma" w:hAnsi="Tahoma" w:cs="Tahoma"/>
          <w:sz w:val="18"/>
          <w:szCs w:val="18"/>
        </w:rPr>
        <w:t xml:space="preserve"> </w:t>
      </w:r>
      <w:permStart w:id="1599759091" w:edGrp="everyone"/>
      <w:r w:rsidR="00A525C8" w:rsidRPr="00355AB0">
        <w:rPr>
          <w:rFonts w:ascii="Tahoma" w:hAnsi="Tahoma" w:cs="Tahoma"/>
          <w:sz w:val="18"/>
          <w:szCs w:val="18"/>
        </w:rPr>
        <w:t>____________________________________________________________________</w:t>
      </w:r>
    </w:p>
    <w:permEnd w:id="1599759091"/>
    <w:p w14:paraId="4657E5AB" w14:textId="2F3F4D6B" w:rsidR="00E8062E" w:rsidRPr="00355AB0" w:rsidRDefault="00E8062E" w:rsidP="006C3E97">
      <w:pPr>
        <w:pStyle w:val="Body"/>
        <w:widowControl w:val="0"/>
        <w:suppressAutoHyphens/>
        <w:spacing w:after="0" w:line="320" w:lineRule="exact"/>
        <w:contextualSpacing/>
        <w:rPr>
          <w:rFonts w:ascii="Tahoma" w:hAnsi="Tahoma" w:cs="Tahoma"/>
          <w:sz w:val="18"/>
          <w:szCs w:val="18"/>
        </w:rPr>
      </w:pPr>
      <w:r w:rsidRPr="00355AB0">
        <w:rPr>
          <w:rFonts w:ascii="Tahoma" w:hAnsi="Tahoma" w:cs="Tahoma"/>
          <w:sz w:val="18"/>
          <w:szCs w:val="18"/>
        </w:rPr>
        <w:t>Endereço:</w:t>
      </w:r>
      <w:r w:rsidR="00A525C8" w:rsidRPr="00355AB0">
        <w:rPr>
          <w:rFonts w:ascii="Tahoma" w:hAnsi="Tahoma" w:cs="Tahoma"/>
          <w:sz w:val="18"/>
          <w:szCs w:val="18"/>
        </w:rPr>
        <w:t xml:space="preserve"> </w:t>
      </w:r>
      <w:permStart w:id="486428283" w:edGrp="everyone"/>
      <w:r w:rsidR="00A525C8" w:rsidRPr="00355AB0">
        <w:rPr>
          <w:rFonts w:ascii="Tahoma" w:hAnsi="Tahoma" w:cs="Tahoma"/>
          <w:sz w:val="18"/>
          <w:szCs w:val="18"/>
        </w:rPr>
        <w:t>____________________________________________________________________</w:t>
      </w:r>
      <w:permEnd w:id="486428283"/>
    </w:p>
    <w:p w14:paraId="3512A1AC" w14:textId="09D91E4B" w:rsidR="00E8062E" w:rsidRPr="00355AB0" w:rsidRDefault="00E40E22" w:rsidP="006C3E97">
      <w:pPr>
        <w:pStyle w:val="Body"/>
        <w:widowControl w:val="0"/>
        <w:suppressAutoHyphens/>
        <w:spacing w:after="0" w:line="320" w:lineRule="exact"/>
        <w:contextualSpacing/>
        <w:jc w:val="left"/>
        <w:rPr>
          <w:rFonts w:ascii="Tahoma" w:hAnsi="Tahoma" w:cs="Tahoma"/>
          <w:sz w:val="18"/>
          <w:szCs w:val="18"/>
        </w:rPr>
      </w:pPr>
      <w:r w:rsidRPr="00355AB0">
        <w:rPr>
          <w:rFonts w:ascii="Tahoma" w:hAnsi="Tahoma" w:cs="Tahoma"/>
          <w:sz w:val="18"/>
          <w:szCs w:val="18"/>
        </w:rPr>
        <w:t>Nome do Representante Legal:</w:t>
      </w:r>
      <w:permStart w:id="613376477" w:edGrp="everyone"/>
      <w:r w:rsidR="00A525C8" w:rsidRPr="00355AB0">
        <w:rPr>
          <w:rFonts w:ascii="Tahoma" w:hAnsi="Tahoma" w:cs="Tahoma"/>
          <w:sz w:val="18"/>
          <w:szCs w:val="18"/>
        </w:rPr>
        <w:t xml:space="preserve"> ___________________________________________________</w:t>
      </w:r>
      <w:permEnd w:id="613376477"/>
    </w:p>
    <w:p w14:paraId="425D93B8" w14:textId="77777777" w:rsidR="00662C1C" w:rsidRPr="00355AB0" w:rsidRDefault="00E8062E" w:rsidP="006C3E97">
      <w:pPr>
        <w:pStyle w:val="Body"/>
        <w:widowControl w:val="0"/>
        <w:suppressAutoHyphens/>
        <w:spacing w:after="0" w:line="320" w:lineRule="exact"/>
        <w:rPr>
          <w:rFonts w:ascii="Tahoma" w:hAnsi="Tahoma" w:cs="Tahoma"/>
          <w:sz w:val="18"/>
          <w:szCs w:val="18"/>
        </w:rPr>
      </w:pPr>
      <w:r w:rsidRPr="00355AB0">
        <w:rPr>
          <w:rFonts w:ascii="Tahoma" w:hAnsi="Tahoma" w:cs="Tahoma"/>
          <w:sz w:val="18"/>
          <w:szCs w:val="18"/>
        </w:rPr>
        <w:t>Cargo:</w:t>
      </w:r>
      <w:r w:rsidR="00A525C8" w:rsidRPr="00355AB0">
        <w:rPr>
          <w:rFonts w:ascii="Tahoma" w:hAnsi="Tahoma" w:cs="Tahoma"/>
          <w:sz w:val="18"/>
          <w:szCs w:val="18"/>
        </w:rPr>
        <w:t xml:space="preserve"> </w:t>
      </w:r>
      <w:permStart w:id="693323057" w:edGrp="everyone"/>
      <w:r w:rsidR="00A525C8" w:rsidRPr="00355AB0">
        <w:rPr>
          <w:rFonts w:ascii="Tahoma" w:hAnsi="Tahoma" w:cs="Tahoma"/>
          <w:sz w:val="18"/>
          <w:szCs w:val="18"/>
        </w:rPr>
        <w:t>______________________________________________________________________</w:t>
      </w:r>
      <w:permEnd w:id="693323057"/>
    </w:p>
    <w:p w14:paraId="559BC0BB" w14:textId="77777777" w:rsidR="00662C1C" w:rsidRPr="00355AB0" w:rsidRDefault="00662C1C" w:rsidP="006C3E97">
      <w:pPr>
        <w:pStyle w:val="Body"/>
        <w:widowControl w:val="0"/>
        <w:suppressAutoHyphens/>
        <w:spacing w:after="0" w:line="320" w:lineRule="exact"/>
        <w:rPr>
          <w:rFonts w:ascii="Tahoma" w:hAnsi="Tahoma" w:cs="Tahoma"/>
          <w:sz w:val="18"/>
          <w:szCs w:val="18"/>
        </w:rPr>
      </w:pPr>
    </w:p>
    <w:p w14:paraId="533DA085" w14:textId="77777777" w:rsidR="00662C1C" w:rsidRPr="00355AB0" w:rsidRDefault="00662C1C" w:rsidP="00662C1C">
      <w:pPr>
        <w:pStyle w:val="Body"/>
        <w:widowControl w:val="0"/>
        <w:suppressAutoHyphens/>
        <w:spacing w:after="0" w:line="320" w:lineRule="exact"/>
        <w:rPr>
          <w:rFonts w:ascii="Tahoma" w:hAnsi="Tahoma" w:cs="Tahoma"/>
          <w:sz w:val="18"/>
          <w:szCs w:val="18"/>
        </w:rPr>
      </w:pPr>
      <w:r w:rsidRPr="00355AB0">
        <w:rPr>
          <w:rFonts w:ascii="Tahoma" w:hAnsi="Tahoma" w:cs="Tahoma"/>
          <w:sz w:val="18"/>
          <w:szCs w:val="18"/>
        </w:rPr>
        <w:t xml:space="preserve">Testemunhas </w:t>
      </w:r>
    </w:p>
    <w:p w14:paraId="7E43FF4E" w14:textId="77777777" w:rsidR="00662C1C" w:rsidRPr="00355AB0" w:rsidRDefault="00662C1C" w:rsidP="00662C1C">
      <w:pPr>
        <w:pStyle w:val="Body"/>
        <w:widowControl w:val="0"/>
        <w:suppressAutoHyphens/>
        <w:spacing w:after="0" w:line="320" w:lineRule="exact"/>
        <w:rPr>
          <w:rFonts w:ascii="Tahoma" w:hAnsi="Tahoma" w:cs="Tahoma"/>
          <w:sz w:val="18"/>
          <w:szCs w:val="18"/>
        </w:rPr>
      </w:pPr>
      <w:permStart w:id="690513860" w:edGrp="everyone"/>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993"/>
        <w:gridCol w:w="3797"/>
      </w:tblGrid>
      <w:tr w:rsidR="00662C1C" w:rsidRPr="00355AB0" w14:paraId="13C28523" w14:textId="77777777" w:rsidTr="00943A3A">
        <w:tc>
          <w:tcPr>
            <w:tcW w:w="3969" w:type="dxa"/>
          </w:tcPr>
          <w:p w14:paraId="11A6503F" w14:textId="77777777" w:rsidR="00662C1C" w:rsidRPr="00355AB0" w:rsidRDefault="00662C1C" w:rsidP="00943A3A">
            <w:pPr>
              <w:pStyle w:val="Body"/>
              <w:widowControl w:val="0"/>
              <w:suppressAutoHyphens/>
              <w:spacing w:after="0" w:line="320" w:lineRule="exact"/>
              <w:rPr>
                <w:rFonts w:ascii="Tahoma" w:hAnsi="Tahoma" w:cs="Tahoma"/>
                <w:sz w:val="18"/>
                <w:szCs w:val="18"/>
              </w:rPr>
            </w:pPr>
            <w:r w:rsidRPr="00355AB0">
              <w:rPr>
                <w:rFonts w:ascii="Tahoma" w:hAnsi="Tahoma" w:cs="Tahoma"/>
                <w:sz w:val="18"/>
                <w:szCs w:val="18"/>
              </w:rPr>
              <w:t>Nome: [•]</w:t>
            </w:r>
          </w:p>
          <w:p w14:paraId="34612C92" w14:textId="77777777" w:rsidR="00662C1C" w:rsidRPr="00355AB0" w:rsidRDefault="00662C1C" w:rsidP="00943A3A">
            <w:pPr>
              <w:pStyle w:val="Body"/>
              <w:widowControl w:val="0"/>
              <w:suppressAutoHyphens/>
              <w:spacing w:after="0" w:line="320" w:lineRule="exact"/>
              <w:rPr>
                <w:rFonts w:ascii="Tahoma" w:hAnsi="Tahoma" w:cs="Tahoma"/>
                <w:sz w:val="18"/>
                <w:szCs w:val="18"/>
              </w:rPr>
            </w:pPr>
            <w:r w:rsidRPr="00355AB0">
              <w:rPr>
                <w:rFonts w:ascii="Tahoma" w:hAnsi="Tahoma" w:cs="Tahoma"/>
                <w:sz w:val="18"/>
                <w:szCs w:val="18"/>
              </w:rPr>
              <w:t xml:space="preserve">RG/CPF: </w:t>
            </w:r>
          </w:p>
          <w:p w14:paraId="0EF7B2E9" w14:textId="77777777" w:rsidR="00662C1C" w:rsidRPr="00355AB0" w:rsidRDefault="00662C1C" w:rsidP="00943A3A">
            <w:pPr>
              <w:pStyle w:val="Body"/>
              <w:widowControl w:val="0"/>
              <w:suppressAutoHyphens/>
              <w:spacing w:after="0" w:line="320" w:lineRule="exact"/>
              <w:rPr>
                <w:rFonts w:ascii="Tahoma" w:hAnsi="Tahoma" w:cs="Tahoma"/>
                <w:sz w:val="18"/>
                <w:szCs w:val="18"/>
              </w:rPr>
            </w:pPr>
          </w:p>
        </w:tc>
        <w:tc>
          <w:tcPr>
            <w:tcW w:w="993" w:type="dxa"/>
            <w:tcBorders>
              <w:top w:val="nil"/>
            </w:tcBorders>
          </w:tcPr>
          <w:p w14:paraId="4F974E44" w14:textId="77777777" w:rsidR="00662C1C" w:rsidRPr="00355AB0" w:rsidRDefault="00662C1C" w:rsidP="00943A3A">
            <w:pPr>
              <w:pStyle w:val="Body"/>
              <w:widowControl w:val="0"/>
              <w:suppressAutoHyphens/>
              <w:spacing w:after="0" w:line="320" w:lineRule="exact"/>
              <w:rPr>
                <w:rFonts w:ascii="Tahoma" w:hAnsi="Tahoma" w:cs="Tahoma"/>
                <w:sz w:val="18"/>
                <w:szCs w:val="18"/>
              </w:rPr>
            </w:pPr>
          </w:p>
        </w:tc>
        <w:tc>
          <w:tcPr>
            <w:tcW w:w="3797" w:type="dxa"/>
          </w:tcPr>
          <w:p w14:paraId="7AA25453" w14:textId="77777777" w:rsidR="00662C1C" w:rsidRPr="00355AB0" w:rsidRDefault="00662C1C" w:rsidP="00943A3A">
            <w:pPr>
              <w:pStyle w:val="Body"/>
              <w:widowControl w:val="0"/>
              <w:suppressAutoHyphens/>
              <w:spacing w:after="0" w:line="320" w:lineRule="exact"/>
              <w:rPr>
                <w:rFonts w:ascii="Tahoma" w:hAnsi="Tahoma" w:cs="Tahoma"/>
                <w:sz w:val="18"/>
                <w:szCs w:val="18"/>
              </w:rPr>
            </w:pPr>
            <w:r w:rsidRPr="00355AB0">
              <w:rPr>
                <w:rFonts w:ascii="Tahoma" w:hAnsi="Tahoma" w:cs="Tahoma"/>
                <w:sz w:val="18"/>
                <w:szCs w:val="18"/>
              </w:rPr>
              <w:t>Nome: [•]</w:t>
            </w:r>
          </w:p>
          <w:p w14:paraId="4089FB40" w14:textId="77777777" w:rsidR="00662C1C" w:rsidRPr="00355AB0" w:rsidRDefault="00662C1C" w:rsidP="00943A3A">
            <w:pPr>
              <w:pStyle w:val="Body"/>
              <w:widowControl w:val="0"/>
              <w:suppressAutoHyphens/>
              <w:spacing w:after="0" w:line="320" w:lineRule="exact"/>
              <w:rPr>
                <w:rFonts w:ascii="Tahoma" w:hAnsi="Tahoma" w:cs="Tahoma"/>
                <w:sz w:val="18"/>
                <w:szCs w:val="18"/>
              </w:rPr>
            </w:pPr>
            <w:r w:rsidRPr="00355AB0">
              <w:rPr>
                <w:rFonts w:ascii="Tahoma" w:hAnsi="Tahoma" w:cs="Tahoma"/>
                <w:sz w:val="18"/>
                <w:szCs w:val="18"/>
              </w:rPr>
              <w:t xml:space="preserve">RG/CPF: </w:t>
            </w:r>
          </w:p>
          <w:p w14:paraId="08788CE9" w14:textId="77777777" w:rsidR="00662C1C" w:rsidRPr="00355AB0" w:rsidRDefault="00662C1C" w:rsidP="00943A3A">
            <w:pPr>
              <w:pStyle w:val="Body"/>
              <w:widowControl w:val="0"/>
              <w:suppressAutoHyphens/>
              <w:spacing w:after="0" w:line="320" w:lineRule="exact"/>
              <w:rPr>
                <w:rFonts w:ascii="Tahoma" w:hAnsi="Tahoma" w:cs="Tahoma"/>
                <w:sz w:val="18"/>
                <w:szCs w:val="18"/>
              </w:rPr>
            </w:pPr>
          </w:p>
        </w:tc>
      </w:tr>
      <w:permEnd w:id="690513860"/>
    </w:tbl>
    <w:p w14:paraId="26D10114" w14:textId="3F74BA9F" w:rsidR="00CA4819" w:rsidRPr="00355AB0" w:rsidRDefault="00CA4819" w:rsidP="00662C1C">
      <w:pPr>
        <w:pStyle w:val="Body"/>
        <w:widowControl w:val="0"/>
        <w:pBdr>
          <w:top w:val="single" w:sz="4" w:space="1" w:color="auto"/>
          <w:left w:val="single" w:sz="4" w:space="4" w:color="auto"/>
          <w:bottom w:val="single" w:sz="4" w:space="1" w:color="auto"/>
          <w:right w:val="single" w:sz="4" w:space="4" w:color="auto"/>
          <w:between w:val="single" w:sz="4" w:space="1" w:color="auto"/>
          <w:bar w:val="single" w:sz="4" w:color="auto"/>
        </w:pBdr>
        <w:suppressAutoHyphens/>
        <w:spacing w:after="0" w:line="320" w:lineRule="exact"/>
        <w:rPr>
          <w:rFonts w:ascii="Tahoma" w:hAnsi="Tahoma" w:cs="Tahoma"/>
          <w:sz w:val="18"/>
          <w:szCs w:val="18"/>
        </w:rPr>
      </w:pPr>
      <w:r w:rsidRPr="00355AB0">
        <w:rPr>
          <w:rFonts w:ascii="Tahoma" w:hAnsi="Tahoma" w:cs="Tahoma"/>
          <w:sz w:val="18"/>
          <w:szCs w:val="18"/>
        </w:rPr>
        <w:br w:type="page"/>
      </w:r>
    </w:p>
    <w:p w14:paraId="3B231B95" w14:textId="77777777" w:rsidR="00CA4819" w:rsidRPr="00355AB0" w:rsidRDefault="00CA4819" w:rsidP="00AD49C8">
      <w:pPr>
        <w:pStyle w:val="Title"/>
        <w:keepNext w:val="0"/>
        <w:widowControl w:val="0"/>
        <w:suppressAutoHyphens/>
        <w:spacing w:after="0" w:line="320" w:lineRule="exact"/>
        <w:jc w:val="center"/>
        <w:rPr>
          <w:rFonts w:ascii="Tahoma" w:hAnsi="Tahoma" w:cs="Tahoma"/>
          <w:sz w:val="18"/>
          <w:szCs w:val="18"/>
        </w:rPr>
      </w:pPr>
      <w:r w:rsidRPr="00355AB0">
        <w:rPr>
          <w:rFonts w:ascii="Tahoma" w:hAnsi="Tahoma" w:cs="Tahoma"/>
          <w:sz w:val="18"/>
          <w:szCs w:val="18"/>
        </w:rPr>
        <w:lastRenderedPageBreak/>
        <w:t>ANEXO I</w:t>
      </w:r>
    </w:p>
    <w:p w14:paraId="7A9983FE" w14:textId="77777777" w:rsidR="00A2410A" w:rsidRPr="00355AB0" w:rsidRDefault="00A2410A" w:rsidP="00AD49C8">
      <w:pPr>
        <w:pStyle w:val="Body"/>
        <w:widowControl w:val="0"/>
        <w:suppressAutoHyphens/>
        <w:spacing w:after="0" w:line="320" w:lineRule="exact"/>
        <w:rPr>
          <w:rFonts w:ascii="Tahoma" w:hAnsi="Tahoma" w:cs="Tahoma"/>
          <w:b/>
          <w:bCs/>
          <w:sz w:val="18"/>
          <w:szCs w:val="18"/>
        </w:rPr>
      </w:pPr>
    </w:p>
    <w:p w14:paraId="3BA48B59" w14:textId="13EF7E00" w:rsidR="00216519" w:rsidRPr="009B56F7" w:rsidRDefault="00216519" w:rsidP="00216519">
      <w:pPr>
        <w:pStyle w:val="Body"/>
        <w:widowControl w:val="0"/>
        <w:suppressAutoHyphens/>
        <w:spacing w:after="0" w:line="320" w:lineRule="exact"/>
        <w:rPr>
          <w:rFonts w:ascii="Tahoma" w:hAnsi="Tahoma" w:cs="Tahoma"/>
          <w:b/>
          <w:bCs/>
          <w:sz w:val="18"/>
          <w:szCs w:val="18"/>
        </w:rPr>
      </w:pPr>
      <w:r w:rsidRPr="009B56F7">
        <w:rPr>
          <w:rFonts w:ascii="Tahoma" w:hAnsi="Tahoma" w:cs="Tahoma"/>
          <w:b/>
          <w:bCs/>
          <w:sz w:val="18"/>
          <w:szCs w:val="18"/>
        </w:rPr>
        <w:t>Ref.: Carta Convite relacionada à</w:t>
      </w:r>
      <w:r w:rsidR="00422F38" w:rsidRPr="009B56F7">
        <w:rPr>
          <w:rFonts w:ascii="Tahoma" w:hAnsi="Tahoma" w:cs="Tahoma"/>
          <w:b/>
          <w:bCs/>
          <w:sz w:val="18"/>
          <w:szCs w:val="18"/>
        </w:rPr>
        <w:t xml:space="preserve"> Oferta de </w:t>
      </w:r>
      <w:r w:rsidR="00D33C3D" w:rsidRPr="009B56F7">
        <w:rPr>
          <w:rFonts w:ascii="Tahoma" w:hAnsi="Tahoma" w:cs="Tahoma"/>
          <w:b/>
          <w:bCs/>
          <w:sz w:val="18"/>
          <w:szCs w:val="18"/>
        </w:rPr>
        <w:t>Distribuição Pública</w:t>
      </w:r>
      <w:r w:rsidRPr="009B56F7">
        <w:rPr>
          <w:rFonts w:ascii="Tahoma" w:hAnsi="Tahoma" w:cs="Tahoma"/>
          <w:b/>
          <w:bCs/>
          <w:sz w:val="18"/>
          <w:szCs w:val="18"/>
        </w:rPr>
        <w:t xml:space="preserve"> de </w:t>
      </w:r>
      <w:r w:rsidR="00D33C3D" w:rsidRPr="009B56F7">
        <w:rPr>
          <w:rFonts w:ascii="Tahoma" w:hAnsi="Tahoma" w:cs="Tahoma"/>
          <w:b/>
          <w:bCs/>
          <w:sz w:val="18"/>
          <w:szCs w:val="18"/>
        </w:rPr>
        <w:t xml:space="preserve">Novas </w:t>
      </w:r>
      <w:r w:rsidRPr="009B56F7">
        <w:rPr>
          <w:rFonts w:ascii="Tahoma" w:hAnsi="Tahoma" w:cs="Tahoma"/>
          <w:b/>
          <w:bCs/>
          <w:sz w:val="18"/>
          <w:szCs w:val="18"/>
        </w:rPr>
        <w:t xml:space="preserve">Cotas da </w:t>
      </w:r>
      <w:r w:rsidR="00D33C3D" w:rsidRPr="009B56F7">
        <w:rPr>
          <w:rFonts w:ascii="Tahoma" w:hAnsi="Tahoma" w:cs="Tahoma"/>
          <w:b/>
          <w:bCs/>
          <w:sz w:val="18"/>
          <w:szCs w:val="18"/>
        </w:rPr>
        <w:t>2</w:t>
      </w:r>
      <w:r w:rsidRPr="009B56F7">
        <w:rPr>
          <w:rFonts w:ascii="Tahoma" w:hAnsi="Tahoma" w:cs="Tahoma"/>
          <w:b/>
          <w:bCs/>
          <w:sz w:val="18"/>
          <w:szCs w:val="18"/>
        </w:rPr>
        <w:t xml:space="preserve">ª Emissão do </w:t>
      </w:r>
      <w:r w:rsidR="00D33C3D" w:rsidRPr="009B56F7">
        <w:rPr>
          <w:rFonts w:ascii="Tahoma" w:hAnsi="Tahoma" w:cs="Tahoma"/>
          <w:b/>
          <w:bCs/>
          <w:sz w:val="18"/>
          <w:szCs w:val="18"/>
        </w:rPr>
        <w:t>VECTIS DATAGRO CRÉDITO AGRONEGÓCIO – FUNDO DE INVESTIMENTO NAS CADEIAS PRODUTIVAS AGROINDUSTRIAIS - IMOBILIÁRIO</w:t>
      </w:r>
      <w:r w:rsidRPr="009B56F7">
        <w:rPr>
          <w:rFonts w:ascii="Tahoma" w:hAnsi="Tahoma" w:cs="Tahoma"/>
          <w:b/>
          <w:bCs/>
          <w:sz w:val="18"/>
          <w:szCs w:val="18"/>
        </w:rPr>
        <w:t>,</w:t>
      </w:r>
      <w:r w:rsidR="006C3E97" w:rsidRPr="009B56F7">
        <w:rPr>
          <w:rFonts w:ascii="Tahoma" w:hAnsi="Tahoma" w:cs="Tahoma"/>
          <w:b/>
          <w:bCs/>
          <w:sz w:val="18"/>
          <w:szCs w:val="18"/>
        </w:rPr>
        <w:t xml:space="preserve"> </w:t>
      </w:r>
      <w:r w:rsidRPr="009B56F7">
        <w:rPr>
          <w:rFonts w:ascii="Tahoma" w:hAnsi="Tahoma" w:cs="Tahoma"/>
          <w:b/>
          <w:bCs/>
          <w:sz w:val="18"/>
          <w:szCs w:val="18"/>
        </w:rPr>
        <w:t xml:space="preserve">datada de </w:t>
      </w:r>
      <w:permStart w:id="1906138421" w:edGrp="everyone"/>
      <w:r w:rsidR="009B56F7" w:rsidRPr="009B56F7">
        <w:rPr>
          <w:rFonts w:ascii="Tahoma" w:hAnsi="Tahoma" w:cs="Tahoma"/>
          <w:b/>
          <w:bCs/>
          <w:sz w:val="18"/>
          <w:szCs w:val="18"/>
        </w:rPr>
        <w:t>[</w:t>
      </w:r>
      <w:r w:rsidR="009B56F7" w:rsidRPr="009B56F7">
        <w:rPr>
          <w:rFonts w:ascii="Tahoma" w:hAnsi="Tahoma" w:cs="Tahoma"/>
          <w:b/>
          <w:bCs/>
          <w:sz w:val="18"/>
          <w:szCs w:val="18"/>
          <w:highlight w:val="lightGray"/>
        </w:rPr>
        <w:t>=</w:t>
      </w:r>
      <w:r w:rsidR="009B56F7" w:rsidRPr="009B56F7">
        <w:rPr>
          <w:rFonts w:ascii="Tahoma" w:hAnsi="Tahoma" w:cs="Tahoma"/>
          <w:b/>
          <w:bCs/>
          <w:sz w:val="18"/>
          <w:szCs w:val="18"/>
        </w:rPr>
        <w:t>]</w:t>
      </w:r>
      <w:permEnd w:id="1906138421"/>
      <w:r w:rsidRPr="009B56F7">
        <w:rPr>
          <w:rFonts w:ascii="Tahoma" w:hAnsi="Tahoma" w:cs="Tahoma"/>
          <w:b/>
          <w:bCs/>
          <w:sz w:val="18"/>
          <w:szCs w:val="18"/>
        </w:rPr>
        <w:t>.</w:t>
      </w:r>
    </w:p>
    <w:p w14:paraId="3282B517" w14:textId="77777777" w:rsidR="00216519" w:rsidRPr="00355AB0" w:rsidRDefault="00216519" w:rsidP="00216519">
      <w:pPr>
        <w:pStyle w:val="Body"/>
        <w:widowControl w:val="0"/>
        <w:suppressAutoHyphens/>
        <w:spacing w:after="0" w:line="320" w:lineRule="exact"/>
        <w:rPr>
          <w:rFonts w:ascii="Tahoma" w:hAnsi="Tahoma" w:cs="Tahoma"/>
          <w:sz w:val="18"/>
          <w:szCs w:val="18"/>
        </w:rPr>
      </w:pPr>
    </w:p>
    <w:p w14:paraId="5B6A1270" w14:textId="77777777" w:rsidR="00216519" w:rsidRPr="00355AB0" w:rsidRDefault="00216519" w:rsidP="00216519">
      <w:pPr>
        <w:pStyle w:val="Body"/>
        <w:widowControl w:val="0"/>
        <w:suppressAutoHyphens/>
        <w:spacing w:after="0" w:line="320" w:lineRule="exact"/>
        <w:rPr>
          <w:rFonts w:ascii="Tahoma" w:hAnsi="Tahoma" w:cs="Tahoma"/>
          <w:sz w:val="18"/>
          <w:szCs w:val="18"/>
        </w:rPr>
      </w:pPr>
      <w:r w:rsidRPr="00355AB0">
        <w:rPr>
          <w:rFonts w:ascii="Tahoma" w:hAnsi="Tahoma" w:cs="Tahoma"/>
          <w:sz w:val="18"/>
          <w:szCs w:val="18"/>
        </w:rPr>
        <w:t>Prezados Senhores,</w:t>
      </w:r>
    </w:p>
    <w:p w14:paraId="0F523FC9" w14:textId="77777777" w:rsidR="00216519" w:rsidRPr="00355AB0" w:rsidRDefault="00216519" w:rsidP="00216519">
      <w:pPr>
        <w:pStyle w:val="Body"/>
        <w:widowControl w:val="0"/>
        <w:suppressAutoHyphens/>
        <w:spacing w:after="0" w:line="320" w:lineRule="exact"/>
        <w:rPr>
          <w:rFonts w:ascii="Tahoma" w:hAnsi="Tahoma" w:cs="Tahoma"/>
          <w:sz w:val="18"/>
          <w:szCs w:val="18"/>
        </w:rPr>
      </w:pPr>
    </w:p>
    <w:p w14:paraId="4CDC7A59" w14:textId="0BFA7664" w:rsidR="00CA4819" w:rsidRPr="00355AB0" w:rsidRDefault="00216519" w:rsidP="00AD49C8">
      <w:pPr>
        <w:pStyle w:val="Body"/>
        <w:widowControl w:val="0"/>
        <w:suppressAutoHyphens/>
        <w:spacing w:after="0" w:line="320" w:lineRule="exact"/>
        <w:rPr>
          <w:rFonts w:ascii="Tahoma" w:hAnsi="Tahoma" w:cs="Tahoma"/>
          <w:sz w:val="18"/>
          <w:szCs w:val="18"/>
        </w:rPr>
      </w:pPr>
      <w:r w:rsidRPr="00355AB0">
        <w:rPr>
          <w:rFonts w:ascii="Tahoma" w:hAnsi="Tahoma" w:cs="Tahoma"/>
          <w:sz w:val="18"/>
          <w:szCs w:val="18"/>
        </w:rPr>
        <w:t xml:space="preserve">Fazemos referência à Carta Convite datada de </w:t>
      </w:r>
      <w:permStart w:id="1306793323" w:edGrp="everyone"/>
      <w:r w:rsidRPr="00355AB0">
        <w:rPr>
          <w:rFonts w:ascii="Tahoma" w:hAnsi="Tahoma" w:cs="Tahoma"/>
          <w:sz w:val="18"/>
          <w:szCs w:val="18"/>
        </w:rPr>
        <w:t>[</w:t>
      </w:r>
      <w:r w:rsidRPr="00355AB0">
        <w:rPr>
          <w:rFonts w:ascii="Tahoma" w:hAnsi="Tahoma" w:cs="Tahoma"/>
          <w:sz w:val="18"/>
          <w:szCs w:val="18"/>
          <w:highlight w:val="lightGray"/>
        </w:rPr>
        <w:t>=</w:t>
      </w:r>
      <w:r w:rsidRPr="00355AB0">
        <w:rPr>
          <w:rFonts w:ascii="Tahoma" w:hAnsi="Tahoma" w:cs="Tahoma"/>
          <w:sz w:val="18"/>
          <w:szCs w:val="18"/>
        </w:rPr>
        <w:t>]</w:t>
      </w:r>
      <w:permEnd w:id="1306793323"/>
      <w:r w:rsidR="00DE14D7" w:rsidRPr="00355AB0">
        <w:rPr>
          <w:rFonts w:ascii="Tahoma" w:hAnsi="Tahoma" w:cs="Tahoma"/>
          <w:sz w:val="18"/>
          <w:szCs w:val="18"/>
        </w:rPr>
        <w:t xml:space="preserve"> </w:t>
      </w:r>
      <w:r w:rsidRPr="00355AB0">
        <w:rPr>
          <w:rFonts w:ascii="Tahoma" w:hAnsi="Tahoma" w:cs="Tahoma"/>
          <w:sz w:val="18"/>
          <w:szCs w:val="18"/>
        </w:rPr>
        <w:t>de 202</w:t>
      </w:r>
      <w:r w:rsidR="00270908" w:rsidRPr="00355AB0">
        <w:rPr>
          <w:rFonts w:ascii="Tahoma" w:hAnsi="Tahoma" w:cs="Tahoma"/>
          <w:sz w:val="18"/>
          <w:szCs w:val="18"/>
        </w:rPr>
        <w:t>2</w:t>
      </w:r>
      <w:r w:rsidRPr="00355AB0">
        <w:rPr>
          <w:rFonts w:ascii="Tahoma" w:hAnsi="Tahoma" w:cs="Tahoma"/>
          <w:sz w:val="18"/>
          <w:szCs w:val="18"/>
        </w:rPr>
        <w:t xml:space="preserve">, por meio da qual V. Sas., na qualidade de Coordenador Líder da </w:t>
      </w:r>
      <w:r w:rsidR="00422F38" w:rsidRPr="00355AB0">
        <w:rPr>
          <w:rFonts w:ascii="Tahoma" w:hAnsi="Tahoma" w:cs="Tahoma"/>
          <w:sz w:val="18"/>
          <w:szCs w:val="18"/>
        </w:rPr>
        <w:t xml:space="preserve">oferta de </w:t>
      </w:r>
      <w:r w:rsidR="00D33C3D" w:rsidRPr="00355AB0">
        <w:rPr>
          <w:rFonts w:ascii="Tahoma" w:hAnsi="Tahoma" w:cs="Tahoma"/>
          <w:sz w:val="18"/>
          <w:szCs w:val="18"/>
        </w:rPr>
        <w:t>distribuição pública</w:t>
      </w:r>
      <w:r w:rsidRPr="00355AB0">
        <w:rPr>
          <w:rFonts w:ascii="Tahoma" w:hAnsi="Tahoma" w:cs="Tahoma"/>
          <w:sz w:val="18"/>
          <w:szCs w:val="18"/>
        </w:rPr>
        <w:t xml:space="preserve"> de </w:t>
      </w:r>
      <w:r w:rsidR="00D33C3D" w:rsidRPr="00355AB0">
        <w:rPr>
          <w:rFonts w:ascii="Tahoma" w:hAnsi="Tahoma" w:cs="Tahoma"/>
          <w:sz w:val="18"/>
          <w:szCs w:val="18"/>
        </w:rPr>
        <w:t xml:space="preserve">novas </w:t>
      </w:r>
      <w:r w:rsidRPr="00355AB0">
        <w:rPr>
          <w:rFonts w:ascii="Tahoma" w:hAnsi="Tahoma" w:cs="Tahoma"/>
          <w:sz w:val="18"/>
          <w:szCs w:val="18"/>
        </w:rPr>
        <w:t xml:space="preserve">cotas da </w:t>
      </w:r>
      <w:r w:rsidR="00D33C3D" w:rsidRPr="00355AB0">
        <w:rPr>
          <w:rFonts w:ascii="Tahoma" w:hAnsi="Tahoma" w:cs="Tahoma"/>
          <w:sz w:val="18"/>
          <w:szCs w:val="18"/>
        </w:rPr>
        <w:t>2</w:t>
      </w:r>
      <w:r w:rsidRPr="00355AB0">
        <w:rPr>
          <w:rFonts w:ascii="Tahoma" w:hAnsi="Tahoma" w:cs="Tahoma"/>
          <w:sz w:val="18"/>
          <w:szCs w:val="18"/>
        </w:rPr>
        <w:t xml:space="preserve">ª emissão do </w:t>
      </w:r>
      <w:r w:rsidR="00D33C3D" w:rsidRPr="00355AB0">
        <w:rPr>
          <w:rFonts w:ascii="Tahoma" w:hAnsi="Tahoma" w:cs="Tahoma"/>
          <w:sz w:val="18"/>
          <w:szCs w:val="18"/>
        </w:rPr>
        <w:t>VECTIS DATAGRO CRÉDITO AGRONEGÓCIO – FUNDO DE INVESTIMENTO NAS CADEIAS PRODUTIVAS AGROINDUSTRIAIS - IMOBILIÁRIO</w:t>
      </w:r>
      <w:r w:rsidR="006C3E97" w:rsidRPr="00355AB0" w:rsidDel="006C3E97">
        <w:rPr>
          <w:rFonts w:ascii="Tahoma" w:hAnsi="Tahoma" w:cs="Tahoma"/>
          <w:sz w:val="18"/>
          <w:szCs w:val="18"/>
        </w:rPr>
        <w:t xml:space="preserve"> </w:t>
      </w:r>
      <w:r w:rsidRPr="00355AB0">
        <w:rPr>
          <w:rFonts w:ascii="Tahoma" w:hAnsi="Tahoma" w:cs="Tahoma"/>
          <w:sz w:val="18"/>
          <w:szCs w:val="18"/>
        </w:rPr>
        <w:t>(“</w:t>
      </w:r>
      <w:r w:rsidRPr="00355AB0">
        <w:rPr>
          <w:rFonts w:ascii="Tahoma" w:hAnsi="Tahoma" w:cs="Tahoma"/>
          <w:sz w:val="18"/>
          <w:szCs w:val="18"/>
          <w:u w:val="single"/>
        </w:rPr>
        <w:t>Fundo</w:t>
      </w:r>
      <w:r w:rsidRPr="00355AB0">
        <w:rPr>
          <w:rFonts w:ascii="Tahoma" w:hAnsi="Tahoma" w:cs="Tahoma"/>
          <w:sz w:val="18"/>
          <w:szCs w:val="18"/>
        </w:rPr>
        <w:t xml:space="preserve">”), convidam </w:t>
      </w:r>
      <w:permStart w:id="1606704526" w:edGrp="everyone"/>
      <w:r w:rsidRPr="00355AB0">
        <w:rPr>
          <w:rFonts w:ascii="Tahoma" w:hAnsi="Tahoma" w:cs="Tahoma"/>
          <w:sz w:val="18"/>
          <w:szCs w:val="18"/>
        </w:rPr>
        <w:t>[</w:t>
      </w:r>
      <w:r w:rsidRPr="00355AB0">
        <w:rPr>
          <w:rFonts w:ascii="Tahoma" w:hAnsi="Tahoma" w:cs="Tahoma"/>
          <w:sz w:val="18"/>
          <w:szCs w:val="18"/>
          <w:highlight w:val="lightGray"/>
        </w:rPr>
        <w:t>INCLUIR DENOMINAÇÃO SOCIAL, CNPJ E ENDEREÇO</w:t>
      </w:r>
      <w:r w:rsidRPr="00355AB0">
        <w:rPr>
          <w:rFonts w:ascii="Tahoma" w:hAnsi="Tahoma" w:cs="Tahoma"/>
          <w:sz w:val="18"/>
          <w:szCs w:val="18"/>
        </w:rPr>
        <w:t>]</w:t>
      </w:r>
      <w:permEnd w:id="1606704526"/>
      <w:r w:rsidRPr="00355AB0">
        <w:rPr>
          <w:rFonts w:ascii="Tahoma" w:hAnsi="Tahoma" w:cs="Tahoma"/>
          <w:sz w:val="18"/>
          <w:szCs w:val="18"/>
        </w:rPr>
        <w:t xml:space="preserve"> a participar da Oferta, no Brasil na qualidade de Participante Especial</w:t>
      </w:r>
      <w:r w:rsidR="00CA4819" w:rsidRPr="00355AB0">
        <w:rPr>
          <w:rFonts w:ascii="Tahoma" w:hAnsi="Tahoma" w:cs="Tahoma"/>
          <w:sz w:val="18"/>
          <w:szCs w:val="18"/>
        </w:rPr>
        <w:t>.</w:t>
      </w:r>
    </w:p>
    <w:p w14:paraId="338F7F6F" w14:textId="77777777" w:rsidR="00A2410A" w:rsidRPr="00355AB0" w:rsidRDefault="00A2410A" w:rsidP="00AD49C8">
      <w:pPr>
        <w:pStyle w:val="Body"/>
        <w:widowControl w:val="0"/>
        <w:suppressAutoHyphens/>
        <w:spacing w:after="0" w:line="320" w:lineRule="exact"/>
        <w:rPr>
          <w:rFonts w:ascii="Tahoma" w:hAnsi="Tahoma" w:cs="Tahoma"/>
          <w:sz w:val="18"/>
          <w:szCs w:val="18"/>
        </w:rPr>
      </w:pPr>
    </w:p>
    <w:p w14:paraId="414E871E" w14:textId="77777777" w:rsidR="00CA4819" w:rsidRPr="00355AB0" w:rsidRDefault="00CA4819" w:rsidP="00AD49C8">
      <w:pPr>
        <w:pStyle w:val="Body"/>
        <w:widowControl w:val="0"/>
        <w:suppressAutoHyphens/>
        <w:spacing w:after="0" w:line="320" w:lineRule="exact"/>
        <w:rPr>
          <w:rFonts w:ascii="Tahoma" w:hAnsi="Tahoma" w:cs="Tahoma"/>
          <w:sz w:val="18"/>
          <w:szCs w:val="18"/>
        </w:rPr>
      </w:pPr>
      <w:r w:rsidRPr="00355AB0">
        <w:rPr>
          <w:rFonts w:ascii="Tahoma" w:hAnsi="Tahoma" w:cs="Tahoma"/>
          <w:sz w:val="18"/>
          <w:szCs w:val="18"/>
        </w:rPr>
        <w:t>Neste sentido, vimos confirmar nossa aceitação em relação ao convite em referência, incluindo abaixo as informações solicitadas, bem como o documento enviado por V.Sas. devidamente assinado, rubricado em todas as páginas e com firmas reconhecidas:</w:t>
      </w:r>
    </w:p>
    <w:p w14:paraId="6636A5E5" w14:textId="77777777" w:rsidR="00A2410A" w:rsidRPr="00355AB0" w:rsidRDefault="00A2410A" w:rsidP="00AD49C8">
      <w:pPr>
        <w:pStyle w:val="Body"/>
        <w:widowControl w:val="0"/>
        <w:suppressAutoHyphens/>
        <w:spacing w:after="0" w:line="320" w:lineRule="exact"/>
        <w:rPr>
          <w:rFonts w:ascii="Tahoma" w:hAnsi="Tahoma" w:cs="Tahoma"/>
          <w:b/>
          <w:bCs/>
          <w:sz w:val="18"/>
          <w:szCs w:val="18"/>
        </w:rPr>
      </w:pPr>
    </w:p>
    <w:p w14:paraId="7CA25B1E" w14:textId="6E69A6F3" w:rsidR="00CA4819" w:rsidRPr="00355AB0" w:rsidRDefault="00CA4819" w:rsidP="00AD49C8">
      <w:pPr>
        <w:pStyle w:val="Body"/>
        <w:widowControl w:val="0"/>
        <w:suppressAutoHyphens/>
        <w:spacing w:after="0" w:line="320" w:lineRule="exact"/>
        <w:rPr>
          <w:rFonts w:ascii="Tahoma" w:hAnsi="Tahoma" w:cs="Tahoma"/>
          <w:b/>
          <w:bCs/>
          <w:sz w:val="18"/>
          <w:szCs w:val="18"/>
        </w:rPr>
      </w:pPr>
      <w:r w:rsidRPr="00355AB0">
        <w:rPr>
          <w:rFonts w:ascii="Tahoma" w:hAnsi="Tahoma" w:cs="Tahoma"/>
          <w:b/>
          <w:bCs/>
          <w:sz w:val="18"/>
          <w:szCs w:val="18"/>
        </w:rPr>
        <w:t>Pessoas para Contato:</w:t>
      </w:r>
    </w:p>
    <w:p w14:paraId="7B8E8A33" w14:textId="77777777" w:rsidR="00CA4819" w:rsidRPr="00355AB0" w:rsidRDefault="00CA4819" w:rsidP="00AD49C8">
      <w:pPr>
        <w:pStyle w:val="Body"/>
        <w:widowControl w:val="0"/>
        <w:suppressAutoHyphens/>
        <w:spacing w:after="0" w:line="320" w:lineRule="exact"/>
        <w:contextualSpacing/>
        <w:rPr>
          <w:rFonts w:ascii="Tahoma" w:hAnsi="Tahoma" w:cs="Tahoma"/>
          <w:sz w:val="18"/>
          <w:szCs w:val="18"/>
        </w:rPr>
      </w:pPr>
    </w:p>
    <w:p w14:paraId="2658D3EB" w14:textId="77777777" w:rsidR="00CA4819" w:rsidRPr="00355AB0" w:rsidRDefault="00CA4819" w:rsidP="00AD49C8">
      <w:pPr>
        <w:pStyle w:val="Body"/>
        <w:widowControl w:val="0"/>
        <w:suppressAutoHyphens/>
        <w:spacing w:after="0" w:line="320" w:lineRule="exact"/>
        <w:contextualSpacing/>
        <w:rPr>
          <w:rFonts w:ascii="Tahoma" w:hAnsi="Tahoma" w:cs="Tahoma"/>
          <w:sz w:val="18"/>
          <w:szCs w:val="18"/>
        </w:rPr>
      </w:pPr>
      <w:permStart w:id="1731667605" w:edGrp="everyone"/>
      <w:r w:rsidRPr="00355AB0">
        <w:rPr>
          <w:rFonts w:ascii="Tahoma" w:hAnsi="Tahoma" w:cs="Tahoma"/>
          <w:sz w:val="18"/>
          <w:szCs w:val="18"/>
        </w:rPr>
        <w:t>Nome:</w:t>
      </w:r>
    </w:p>
    <w:p w14:paraId="38C6AEEB" w14:textId="77777777" w:rsidR="00CA4819" w:rsidRPr="00355AB0" w:rsidRDefault="00CA4819" w:rsidP="00AD49C8">
      <w:pPr>
        <w:pStyle w:val="Body"/>
        <w:widowControl w:val="0"/>
        <w:suppressAutoHyphens/>
        <w:spacing w:after="0" w:line="320" w:lineRule="exact"/>
        <w:contextualSpacing/>
        <w:rPr>
          <w:rFonts w:ascii="Tahoma" w:hAnsi="Tahoma" w:cs="Tahoma"/>
          <w:sz w:val="18"/>
          <w:szCs w:val="18"/>
        </w:rPr>
      </w:pPr>
      <w:r w:rsidRPr="00355AB0">
        <w:rPr>
          <w:rFonts w:ascii="Tahoma" w:hAnsi="Tahoma" w:cs="Tahoma"/>
          <w:sz w:val="18"/>
          <w:szCs w:val="18"/>
        </w:rPr>
        <w:t>Telefone:</w:t>
      </w:r>
    </w:p>
    <w:p w14:paraId="39315154" w14:textId="77777777" w:rsidR="00CA4819" w:rsidRPr="00355AB0" w:rsidRDefault="00CA4819" w:rsidP="00AD49C8">
      <w:pPr>
        <w:pStyle w:val="Body"/>
        <w:widowControl w:val="0"/>
        <w:suppressAutoHyphens/>
        <w:spacing w:after="0" w:line="320" w:lineRule="exact"/>
        <w:contextualSpacing/>
        <w:rPr>
          <w:rFonts w:ascii="Tahoma" w:hAnsi="Tahoma" w:cs="Tahoma"/>
          <w:sz w:val="18"/>
          <w:szCs w:val="18"/>
        </w:rPr>
      </w:pPr>
      <w:r w:rsidRPr="00355AB0">
        <w:rPr>
          <w:rFonts w:ascii="Tahoma" w:hAnsi="Tahoma" w:cs="Tahoma"/>
          <w:sz w:val="18"/>
          <w:szCs w:val="18"/>
        </w:rPr>
        <w:t>Fax:</w:t>
      </w:r>
    </w:p>
    <w:p w14:paraId="3409C2D5" w14:textId="77777777" w:rsidR="00CA4819" w:rsidRPr="00355AB0" w:rsidRDefault="00CA4819" w:rsidP="00AD49C8">
      <w:pPr>
        <w:pStyle w:val="Body"/>
        <w:widowControl w:val="0"/>
        <w:suppressAutoHyphens/>
        <w:spacing w:after="0" w:line="320" w:lineRule="exact"/>
        <w:rPr>
          <w:rFonts w:ascii="Tahoma" w:hAnsi="Tahoma" w:cs="Tahoma"/>
          <w:sz w:val="18"/>
          <w:szCs w:val="18"/>
        </w:rPr>
      </w:pPr>
      <w:r w:rsidRPr="00355AB0">
        <w:rPr>
          <w:rFonts w:ascii="Tahoma" w:hAnsi="Tahoma" w:cs="Tahoma"/>
          <w:sz w:val="18"/>
          <w:szCs w:val="18"/>
        </w:rPr>
        <w:t>E-mail:</w:t>
      </w:r>
    </w:p>
    <w:permEnd w:id="1731667605"/>
    <w:p w14:paraId="75842B82" w14:textId="77777777" w:rsidR="00CA4819" w:rsidRPr="00355AB0" w:rsidRDefault="00CA4819" w:rsidP="00AD49C8">
      <w:pPr>
        <w:pStyle w:val="Body"/>
        <w:widowControl w:val="0"/>
        <w:suppressAutoHyphens/>
        <w:spacing w:after="0" w:line="320" w:lineRule="exact"/>
        <w:contextualSpacing/>
        <w:rPr>
          <w:rFonts w:ascii="Tahoma" w:hAnsi="Tahoma" w:cs="Tahoma"/>
          <w:sz w:val="18"/>
          <w:szCs w:val="18"/>
        </w:rPr>
      </w:pPr>
    </w:p>
    <w:p w14:paraId="6A861B07" w14:textId="77777777" w:rsidR="00CA4819" w:rsidRPr="00355AB0" w:rsidRDefault="00CA4819" w:rsidP="00AD49C8">
      <w:pPr>
        <w:pStyle w:val="Body"/>
        <w:widowControl w:val="0"/>
        <w:suppressAutoHyphens/>
        <w:spacing w:after="0" w:line="320" w:lineRule="exact"/>
        <w:contextualSpacing/>
        <w:rPr>
          <w:rFonts w:ascii="Tahoma" w:hAnsi="Tahoma" w:cs="Tahoma"/>
          <w:sz w:val="18"/>
          <w:szCs w:val="18"/>
        </w:rPr>
      </w:pPr>
      <w:permStart w:id="2068016364" w:edGrp="everyone"/>
      <w:r w:rsidRPr="00355AB0">
        <w:rPr>
          <w:rFonts w:ascii="Tahoma" w:hAnsi="Tahoma" w:cs="Tahoma"/>
          <w:sz w:val="18"/>
          <w:szCs w:val="18"/>
        </w:rPr>
        <w:t>Nome:</w:t>
      </w:r>
    </w:p>
    <w:p w14:paraId="35C7BEAD" w14:textId="77777777" w:rsidR="00CA4819" w:rsidRPr="00355AB0" w:rsidRDefault="00CA4819" w:rsidP="00AD49C8">
      <w:pPr>
        <w:pStyle w:val="Body"/>
        <w:widowControl w:val="0"/>
        <w:suppressAutoHyphens/>
        <w:spacing w:after="0" w:line="320" w:lineRule="exact"/>
        <w:contextualSpacing/>
        <w:rPr>
          <w:rFonts w:ascii="Tahoma" w:hAnsi="Tahoma" w:cs="Tahoma"/>
          <w:sz w:val="18"/>
          <w:szCs w:val="18"/>
        </w:rPr>
      </w:pPr>
      <w:r w:rsidRPr="00355AB0">
        <w:rPr>
          <w:rFonts w:ascii="Tahoma" w:hAnsi="Tahoma" w:cs="Tahoma"/>
          <w:sz w:val="18"/>
          <w:szCs w:val="18"/>
        </w:rPr>
        <w:t>Telefone:</w:t>
      </w:r>
    </w:p>
    <w:p w14:paraId="4AEAB23D" w14:textId="77777777" w:rsidR="00CA4819" w:rsidRPr="00355AB0" w:rsidRDefault="00CA4819" w:rsidP="00AD49C8">
      <w:pPr>
        <w:pStyle w:val="Body"/>
        <w:widowControl w:val="0"/>
        <w:suppressAutoHyphens/>
        <w:spacing w:after="0" w:line="320" w:lineRule="exact"/>
        <w:contextualSpacing/>
        <w:rPr>
          <w:rFonts w:ascii="Tahoma" w:hAnsi="Tahoma" w:cs="Tahoma"/>
          <w:sz w:val="18"/>
          <w:szCs w:val="18"/>
        </w:rPr>
      </w:pPr>
      <w:r w:rsidRPr="00355AB0">
        <w:rPr>
          <w:rFonts w:ascii="Tahoma" w:hAnsi="Tahoma" w:cs="Tahoma"/>
          <w:sz w:val="18"/>
          <w:szCs w:val="18"/>
        </w:rPr>
        <w:t>Fax:</w:t>
      </w:r>
    </w:p>
    <w:p w14:paraId="28C49B43" w14:textId="77777777" w:rsidR="00CA4819" w:rsidRPr="00355AB0" w:rsidRDefault="00CA4819" w:rsidP="00AD49C8">
      <w:pPr>
        <w:pStyle w:val="Body"/>
        <w:widowControl w:val="0"/>
        <w:suppressAutoHyphens/>
        <w:spacing w:after="0" w:line="320" w:lineRule="exact"/>
        <w:rPr>
          <w:rFonts w:ascii="Tahoma" w:hAnsi="Tahoma" w:cs="Tahoma"/>
          <w:sz w:val="18"/>
          <w:szCs w:val="18"/>
        </w:rPr>
      </w:pPr>
      <w:r w:rsidRPr="00355AB0">
        <w:rPr>
          <w:rFonts w:ascii="Tahoma" w:hAnsi="Tahoma" w:cs="Tahoma"/>
          <w:sz w:val="18"/>
          <w:szCs w:val="18"/>
        </w:rPr>
        <w:t>E-mail:</w:t>
      </w:r>
    </w:p>
    <w:permEnd w:id="2068016364"/>
    <w:p w14:paraId="054218DD" w14:textId="77777777" w:rsidR="00A2410A" w:rsidRPr="00355AB0" w:rsidRDefault="00A2410A" w:rsidP="00AD49C8">
      <w:pPr>
        <w:pStyle w:val="Body"/>
        <w:widowControl w:val="0"/>
        <w:suppressAutoHyphens/>
        <w:spacing w:after="0" w:line="320" w:lineRule="exact"/>
        <w:rPr>
          <w:rFonts w:ascii="Tahoma" w:hAnsi="Tahoma" w:cs="Tahoma"/>
          <w:b/>
          <w:bCs/>
          <w:sz w:val="18"/>
          <w:szCs w:val="18"/>
        </w:rPr>
      </w:pPr>
    </w:p>
    <w:p w14:paraId="19852FA9" w14:textId="2FA91973" w:rsidR="00612AB6" w:rsidRPr="00355AB0" w:rsidRDefault="00612AB6" w:rsidP="00AD49C8">
      <w:pPr>
        <w:pStyle w:val="Body"/>
        <w:widowControl w:val="0"/>
        <w:suppressAutoHyphens/>
        <w:spacing w:after="0" w:line="320" w:lineRule="exact"/>
        <w:rPr>
          <w:rFonts w:ascii="Tahoma" w:hAnsi="Tahoma" w:cs="Tahoma"/>
          <w:sz w:val="18"/>
          <w:szCs w:val="18"/>
        </w:rPr>
      </w:pPr>
      <w:r w:rsidRPr="00355AB0">
        <w:rPr>
          <w:rFonts w:ascii="Tahoma" w:hAnsi="Tahoma" w:cs="Tahoma"/>
          <w:b/>
          <w:bCs/>
          <w:sz w:val="18"/>
          <w:szCs w:val="18"/>
        </w:rPr>
        <w:t>Denominação social e logo</w:t>
      </w:r>
      <w:r w:rsidR="004232B1" w:rsidRPr="00355AB0">
        <w:rPr>
          <w:rFonts w:ascii="Tahoma" w:hAnsi="Tahoma" w:cs="Tahoma"/>
          <w:b/>
          <w:bCs/>
          <w:sz w:val="18"/>
          <w:szCs w:val="18"/>
        </w:rPr>
        <w:t>marca</w:t>
      </w:r>
      <w:r w:rsidRPr="00355AB0">
        <w:rPr>
          <w:rFonts w:ascii="Tahoma" w:hAnsi="Tahoma" w:cs="Tahoma"/>
          <w:b/>
          <w:bCs/>
          <w:sz w:val="18"/>
          <w:szCs w:val="18"/>
        </w:rPr>
        <w:t xml:space="preserve"> do </w:t>
      </w:r>
      <w:r w:rsidRPr="00355AB0">
        <w:rPr>
          <w:rFonts w:ascii="Tahoma" w:hAnsi="Tahoma" w:cs="Tahoma"/>
          <w:b/>
          <w:sz w:val="18"/>
          <w:szCs w:val="18"/>
        </w:rPr>
        <w:t>Participante Especial</w:t>
      </w:r>
      <w:r w:rsidRPr="00355AB0">
        <w:rPr>
          <w:rFonts w:ascii="Tahoma" w:hAnsi="Tahoma" w:cs="Tahoma"/>
          <w:sz w:val="18"/>
          <w:szCs w:val="18"/>
        </w:rPr>
        <w:t xml:space="preserve"> (este último deverá seguir por e-mail, a ser utilizado no Prospecto Definitivo)</w:t>
      </w:r>
    </w:p>
    <w:p w14:paraId="1AF0A0D8" w14:textId="77777777" w:rsidR="00A2410A" w:rsidRPr="00355AB0" w:rsidRDefault="00A2410A" w:rsidP="00AD49C8">
      <w:pPr>
        <w:pStyle w:val="Body"/>
        <w:widowControl w:val="0"/>
        <w:suppressAutoHyphens/>
        <w:spacing w:after="0" w:line="320" w:lineRule="exact"/>
        <w:rPr>
          <w:rFonts w:ascii="Tahoma" w:hAnsi="Tahoma" w:cs="Tahoma"/>
          <w:sz w:val="18"/>
          <w:szCs w:val="18"/>
        </w:rPr>
      </w:pPr>
    </w:p>
    <w:p w14:paraId="25822377" w14:textId="229C8FAE" w:rsidR="0032303F" w:rsidRPr="00355AB0" w:rsidRDefault="0032303F" w:rsidP="00AD49C8">
      <w:pPr>
        <w:pStyle w:val="Body"/>
        <w:widowControl w:val="0"/>
        <w:suppressAutoHyphens/>
        <w:spacing w:after="0" w:line="320" w:lineRule="exact"/>
        <w:rPr>
          <w:rFonts w:ascii="Tahoma" w:hAnsi="Tahoma" w:cs="Tahoma"/>
          <w:sz w:val="18"/>
          <w:szCs w:val="18"/>
        </w:rPr>
      </w:pPr>
      <w:r w:rsidRPr="00355AB0">
        <w:rPr>
          <w:rFonts w:ascii="Tahoma" w:hAnsi="Tahoma" w:cs="Tahoma"/>
          <w:sz w:val="18"/>
          <w:szCs w:val="18"/>
        </w:rPr>
        <w:t xml:space="preserve">Por fim, declaramos </w:t>
      </w:r>
      <w:r w:rsidR="004232B1" w:rsidRPr="00355AB0">
        <w:rPr>
          <w:rFonts w:ascii="Tahoma" w:hAnsi="Tahoma" w:cs="Tahoma"/>
          <w:sz w:val="18"/>
          <w:szCs w:val="18"/>
        </w:rPr>
        <w:t>estar</w:t>
      </w:r>
      <w:r w:rsidRPr="00355AB0">
        <w:rPr>
          <w:rFonts w:ascii="Tahoma" w:hAnsi="Tahoma" w:cs="Tahoma"/>
          <w:sz w:val="18"/>
          <w:szCs w:val="18"/>
        </w:rPr>
        <w:t xml:space="preserve"> cientes </w:t>
      </w:r>
      <w:r w:rsidR="00B15DED" w:rsidRPr="00355AB0">
        <w:rPr>
          <w:rFonts w:ascii="Tahoma" w:hAnsi="Tahoma" w:cs="Tahoma"/>
          <w:sz w:val="18"/>
          <w:szCs w:val="18"/>
        </w:rPr>
        <w:t>a respeito</w:t>
      </w:r>
      <w:r w:rsidR="004232B1" w:rsidRPr="00355AB0">
        <w:rPr>
          <w:rFonts w:ascii="Tahoma" w:hAnsi="Tahoma" w:cs="Tahoma"/>
          <w:sz w:val="18"/>
          <w:szCs w:val="18"/>
        </w:rPr>
        <w:t xml:space="preserve"> de que envio </w:t>
      </w:r>
      <w:r w:rsidR="001F1921" w:rsidRPr="00355AB0">
        <w:rPr>
          <w:rFonts w:ascii="Tahoma" w:hAnsi="Tahoma" w:cs="Tahoma"/>
          <w:sz w:val="18"/>
          <w:szCs w:val="18"/>
        </w:rPr>
        <w:t>da logomarca</w:t>
      </w:r>
      <w:r w:rsidR="004232B1" w:rsidRPr="00355AB0">
        <w:rPr>
          <w:rFonts w:ascii="Tahoma" w:hAnsi="Tahoma" w:cs="Tahoma"/>
          <w:sz w:val="18"/>
          <w:szCs w:val="18"/>
        </w:rPr>
        <w:t xml:space="preserve"> não é obrigatório, sendo que somente serão inseridos no Prospecto Definitivo as logomarca</w:t>
      </w:r>
      <w:r w:rsidR="00185B8D" w:rsidRPr="00355AB0">
        <w:rPr>
          <w:rFonts w:ascii="Tahoma" w:hAnsi="Tahoma" w:cs="Tahoma"/>
          <w:sz w:val="18"/>
          <w:szCs w:val="18"/>
        </w:rPr>
        <w:t>s</w:t>
      </w:r>
      <w:r w:rsidR="004232B1" w:rsidRPr="00355AB0">
        <w:rPr>
          <w:rFonts w:ascii="Tahoma" w:hAnsi="Tahoma" w:cs="Tahoma"/>
          <w:sz w:val="18"/>
          <w:szCs w:val="18"/>
        </w:rPr>
        <w:t xml:space="preserve"> dos Participantes Especiais que enviarem seus logomarca no prazo estabelecido</w:t>
      </w:r>
      <w:r w:rsidR="0085122C" w:rsidRPr="00355AB0">
        <w:rPr>
          <w:rFonts w:ascii="Tahoma" w:hAnsi="Tahoma" w:cs="Tahoma"/>
          <w:sz w:val="18"/>
          <w:szCs w:val="18"/>
        </w:rPr>
        <w:t xml:space="preserve"> na Carta Convite.</w:t>
      </w:r>
    </w:p>
    <w:p w14:paraId="0C974122" w14:textId="77777777" w:rsidR="0032303F" w:rsidRPr="00355AB0" w:rsidRDefault="0032303F" w:rsidP="00AD49C8">
      <w:pPr>
        <w:pStyle w:val="Body"/>
        <w:widowControl w:val="0"/>
        <w:suppressAutoHyphens/>
        <w:spacing w:after="0" w:line="320" w:lineRule="exact"/>
        <w:rPr>
          <w:rFonts w:ascii="Tahoma" w:hAnsi="Tahoma" w:cs="Tahoma"/>
          <w:sz w:val="18"/>
          <w:szCs w:val="18"/>
        </w:rPr>
      </w:pPr>
    </w:p>
    <w:p w14:paraId="21AA71F9" w14:textId="77777777" w:rsidR="00CA4819" w:rsidRPr="00355AB0" w:rsidRDefault="00CA4819" w:rsidP="00AD49C8">
      <w:pPr>
        <w:pStyle w:val="Body"/>
        <w:widowControl w:val="0"/>
        <w:suppressAutoHyphens/>
        <w:spacing w:after="0" w:line="320" w:lineRule="exact"/>
        <w:rPr>
          <w:rFonts w:ascii="Tahoma" w:hAnsi="Tahoma" w:cs="Tahoma"/>
          <w:sz w:val="18"/>
          <w:szCs w:val="18"/>
        </w:rPr>
      </w:pPr>
      <w:r w:rsidRPr="00355AB0">
        <w:rPr>
          <w:rFonts w:ascii="Tahoma" w:hAnsi="Tahoma" w:cs="Tahoma"/>
          <w:sz w:val="18"/>
          <w:szCs w:val="18"/>
        </w:rPr>
        <w:t>Atenciosamente,</w:t>
      </w:r>
    </w:p>
    <w:p w14:paraId="22E30EE9" w14:textId="77777777" w:rsidR="00CA4819" w:rsidRPr="00355AB0" w:rsidRDefault="00CA4819" w:rsidP="00AD49C8">
      <w:pPr>
        <w:pStyle w:val="Body"/>
        <w:widowControl w:val="0"/>
        <w:suppressAutoHyphens/>
        <w:spacing w:after="0" w:line="320" w:lineRule="exact"/>
        <w:rPr>
          <w:rFonts w:ascii="Tahoma" w:hAnsi="Tahoma" w:cs="Tahoma"/>
          <w:sz w:val="18"/>
          <w:szCs w:val="18"/>
        </w:rPr>
      </w:pPr>
    </w:p>
    <w:p w14:paraId="7BBFD5FC" w14:textId="77777777" w:rsidR="00CA4819" w:rsidRPr="00355AB0" w:rsidRDefault="00CA4819" w:rsidP="00AD49C8">
      <w:pPr>
        <w:pStyle w:val="Body"/>
        <w:widowControl w:val="0"/>
        <w:suppressAutoHyphens/>
        <w:spacing w:after="0" w:line="320" w:lineRule="exact"/>
        <w:rPr>
          <w:rFonts w:ascii="Tahoma" w:hAnsi="Tahoma" w:cs="Tahoma"/>
          <w:sz w:val="18"/>
          <w:szCs w:val="18"/>
        </w:rPr>
      </w:pPr>
      <w:r w:rsidRPr="00355AB0">
        <w:rPr>
          <w:rFonts w:ascii="Tahoma" w:hAnsi="Tahoma" w:cs="Tahoma"/>
          <w:sz w:val="18"/>
          <w:szCs w:val="18"/>
        </w:rPr>
        <w:t>__________________________</w:t>
      </w:r>
    </w:p>
    <w:p w14:paraId="0981207B" w14:textId="77777777" w:rsidR="00CA4819" w:rsidRPr="00355AB0" w:rsidRDefault="00CA4819" w:rsidP="00AD49C8">
      <w:pPr>
        <w:pStyle w:val="Body"/>
        <w:widowControl w:val="0"/>
        <w:suppressAutoHyphens/>
        <w:spacing w:after="0" w:line="320" w:lineRule="exact"/>
        <w:contextualSpacing/>
        <w:rPr>
          <w:rFonts w:ascii="Tahoma" w:hAnsi="Tahoma" w:cs="Tahoma"/>
          <w:sz w:val="18"/>
          <w:szCs w:val="18"/>
        </w:rPr>
      </w:pPr>
      <w:permStart w:id="1041789507" w:edGrp="everyone"/>
      <w:r w:rsidRPr="00355AB0">
        <w:rPr>
          <w:rFonts w:ascii="Tahoma" w:hAnsi="Tahoma" w:cs="Tahoma"/>
          <w:sz w:val="18"/>
          <w:szCs w:val="18"/>
        </w:rPr>
        <w:t>[</w:t>
      </w:r>
      <w:r w:rsidRPr="00355AB0">
        <w:rPr>
          <w:rFonts w:ascii="Tahoma" w:hAnsi="Tahoma" w:cs="Tahoma"/>
          <w:sz w:val="18"/>
          <w:szCs w:val="18"/>
          <w:highlight w:val="lightGray"/>
        </w:rPr>
        <w:t xml:space="preserve">DENOMINAÇÃO SOCIAL </w:t>
      </w:r>
      <w:r w:rsidR="0010066A" w:rsidRPr="00355AB0">
        <w:rPr>
          <w:rFonts w:ascii="Tahoma" w:hAnsi="Tahoma" w:cs="Tahoma"/>
          <w:sz w:val="18"/>
          <w:szCs w:val="18"/>
          <w:highlight w:val="lightGray"/>
        </w:rPr>
        <w:t>DO PARTICIPANTE ESPECIAL</w:t>
      </w:r>
      <w:r w:rsidRPr="00355AB0">
        <w:rPr>
          <w:rFonts w:ascii="Tahoma" w:hAnsi="Tahoma" w:cs="Tahoma"/>
          <w:sz w:val="18"/>
          <w:szCs w:val="18"/>
        </w:rPr>
        <w:t>]</w:t>
      </w:r>
    </w:p>
    <w:p w14:paraId="39C7D2F2" w14:textId="77777777" w:rsidR="00CA4819" w:rsidRPr="00355AB0" w:rsidRDefault="00CA4819" w:rsidP="00AD49C8">
      <w:pPr>
        <w:pStyle w:val="Body"/>
        <w:widowControl w:val="0"/>
        <w:suppressAutoHyphens/>
        <w:spacing w:after="0" w:line="320" w:lineRule="exact"/>
        <w:contextualSpacing/>
        <w:rPr>
          <w:rFonts w:ascii="Tahoma" w:hAnsi="Tahoma" w:cs="Tahoma"/>
          <w:sz w:val="18"/>
          <w:szCs w:val="18"/>
        </w:rPr>
      </w:pPr>
      <w:r w:rsidRPr="00355AB0">
        <w:rPr>
          <w:rFonts w:ascii="Tahoma" w:hAnsi="Tahoma" w:cs="Tahoma"/>
          <w:sz w:val="18"/>
          <w:szCs w:val="18"/>
        </w:rPr>
        <w:t>Nome:</w:t>
      </w:r>
    </w:p>
    <w:p w14:paraId="5537EB93" w14:textId="6B40C646" w:rsidR="00E8062E" w:rsidRPr="00355AB0" w:rsidRDefault="00CA4819" w:rsidP="00AD49C8">
      <w:pPr>
        <w:pStyle w:val="Body"/>
        <w:widowControl w:val="0"/>
        <w:suppressAutoHyphens/>
        <w:spacing w:after="0" w:line="320" w:lineRule="exact"/>
        <w:rPr>
          <w:rFonts w:ascii="Tahoma" w:hAnsi="Tahoma" w:cs="Tahoma"/>
          <w:sz w:val="18"/>
          <w:szCs w:val="18"/>
        </w:rPr>
      </w:pPr>
      <w:r w:rsidRPr="00355AB0">
        <w:rPr>
          <w:rFonts w:ascii="Tahoma" w:hAnsi="Tahoma" w:cs="Tahoma"/>
          <w:sz w:val="18"/>
          <w:szCs w:val="18"/>
        </w:rPr>
        <w:t>Cargo:</w:t>
      </w:r>
      <w:permEnd w:id="1041789507"/>
    </w:p>
    <w:sectPr w:rsidR="00E8062E" w:rsidRPr="00355AB0" w:rsidSect="000913E4">
      <w:headerReference w:type="even" r:id="rId26"/>
      <w:headerReference w:type="default" r:id="rId27"/>
      <w:footerReference w:type="even" r:id="rId28"/>
      <w:footerReference w:type="default" r:id="rId29"/>
      <w:headerReference w:type="first" r:id="rId30"/>
      <w:footerReference w:type="first" r:id="rId31"/>
      <w:pgSz w:w="11907" w:h="16839" w:code="9"/>
      <w:pgMar w:top="1701" w:right="1588" w:bottom="1304" w:left="1560" w:header="766" w:footer="48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CC30D" w14:textId="77777777" w:rsidR="00B06F7B" w:rsidRDefault="00B06F7B">
      <w:r>
        <w:separator/>
      </w:r>
    </w:p>
  </w:endnote>
  <w:endnote w:type="continuationSeparator" w:id="0">
    <w:p w14:paraId="08E578B8" w14:textId="77777777" w:rsidR="00B06F7B" w:rsidRDefault="00B06F7B">
      <w:r>
        <w:continuationSeparator/>
      </w:r>
    </w:p>
  </w:endnote>
  <w:endnote w:type="continuationNotice" w:id="1">
    <w:p w14:paraId="636E441A" w14:textId="77777777" w:rsidR="00B06F7B" w:rsidRDefault="00B06F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Frutiger LT Std 45 Light">
    <w:altName w:val="Calibri"/>
    <w:charset w:val="00"/>
    <w:family w:val="swiss"/>
    <w:pitch w:val="variable"/>
    <w:sig w:usb0="800000AF" w:usb1="4000204A"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eelawadee">
    <w:panose1 w:val="020B0502040204020203"/>
    <w:charset w:val="DE"/>
    <w:family w:val="swiss"/>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Myriad Pro">
    <w:altName w:val="Segoe UI"/>
    <w:charset w:val="00"/>
    <w:family w:val="auto"/>
    <w:pitch w:val="default"/>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57836" w14:textId="77777777" w:rsidR="000429AA" w:rsidRDefault="000429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FCD55" w14:textId="7C7A5409" w:rsidR="000429AA" w:rsidRDefault="001925D0">
    <w:pPr>
      <w:pStyle w:val="DocExCode"/>
    </w:pPr>
    <w:fldSimple w:instr=" DOCPROPERTY &quot;Last Modified&quot;  \* MERGEFORMAT ">
      <w:r w:rsidR="00B45BC6">
        <w:t xml:space="preserve"> </w:t>
      </w:r>
    </w:fldSimple>
  </w:p>
  <w:p w14:paraId="2684EFA7" w14:textId="77777777" w:rsidR="000429AA" w:rsidRDefault="000429AA">
    <w:pPr>
      <w:pStyle w:val="DocExCode"/>
      <w:jc w:val="center"/>
    </w:pPr>
    <w:r>
      <w:rPr>
        <w:rStyle w:val="PageNumber"/>
        <w:kern w:val="17"/>
      </w:rPr>
      <w:fldChar w:fldCharType="begin"/>
    </w:r>
    <w:r>
      <w:rPr>
        <w:rStyle w:val="PageNumber"/>
        <w:kern w:val="17"/>
      </w:rPr>
      <w:instrText xml:space="preserve"> PAGE </w:instrText>
    </w:r>
    <w:r>
      <w:rPr>
        <w:rStyle w:val="PageNumber"/>
        <w:kern w:val="17"/>
      </w:rPr>
      <w:fldChar w:fldCharType="separate"/>
    </w:r>
    <w:r>
      <w:rPr>
        <w:rStyle w:val="PageNumber"/>
        <w:noProof/>
        <w:kern w:val="17"/>
      </w:rPr>
      <w:t>20</w:t>
    </w:r>
    <w:r>
      <w:rPr>
        <w:rStyle w:val="PageNumber"/>
        <w:kern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119FD" w14:textId="77777777" w:rsidR="000429AA" w:rsidRDefault="000429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EBA0A" w14:textId="77777777" w:rsidR="00B06F7B" w:rsidRDefault="00B06F7B">
      <w:r>
        <w:separator/>
      </w:r>
    </w:p>
  </w:footnote>
  <w:footnote w:type="continuationSeparator" w:id="0">
    <w:p w14:paraId="576D07E9" w14:textId="77777777" w:rsidR="00B06F7B" w:rsidRDefault="00B06F7B">
      <w:r>
        <w:continuationSeparator/>
      </w:r>
    </w:p>
  </w:footnote>
  <w:footnote w:type="continuationNotice" w:id="1">
    <w:p w14:paraId="6FC7092A" w14:textId="77777777" w:rsidR="00B06F7B" w:rsidRDefault="00B06F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39944" w14:textId="77777777" w:rsidR="000429AA" w:rsidRDefault="000429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BDE83" w14:textId="77777777" w:rsidR="000429AA" w:rsidRDefault="000429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7B324" w14:textId="77777777" w:rsidR="000429AA" w:rsidRDefault="000429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singleLevel"/>
    <w:tmpl w:val="4B880D0C"/>
    <w:lvl w:ilvl="0">
      <w:start w:val="1"/>
      <w:numFmt w:val="lowerLetter"/>
      <w:pStyle w:val="alpha3-2"/>
      <w:lvlText w:val="(%1)"/>
      <w:lvlJc w:val="left"/>
      <w:pPr>
        <w:tabs>
          <w:tab w:val="num" w:pos="2041"/>
        </w:tabs>
        <w:ind w:left="2041" w:hanging="680"/>
      </w:pPr>
      <w:rPr>
        <w:rFonts w:ascii="Arial" w:hAnsi="Arial"/>
        <w:b w:val="0"/>
        <w:i w:val="0"/>
        <w:sz w:val="20"/>
      </w:rPr>
    </w:lvl>
  </w:abstractNum>
  <w:abstractNum w:abstractNumId="1" w15:restartNumberingAfterBreak="0">
    <w:nsid w:val="0000002A"/>
    <w:multiLevelType w:val="multilevel"/>
    <w:tmpl w:val="B47A1A26"/>
    <w:lvl w:ilvl="0">
      <w:start w:val="1"/>
      <w:numFmt w:val="decimal"/>
      <w:lvlRestart w:val="0"/>
      <w:lvlText w:val="%1"/>
      <w:lvlJc w:val="left"/>
      <w:pPr>
        <w:tabs>
          <w:tab w:val="num" w:pos="680"/>
        </w:tabs>
        <w:ind w:left="680" w:hanging="680"/>
      </w:pPr>
      <w:rPr>
        <w:rFonts w:ascii="Verdana" w:hAnsi="Verdana" w:cs="Arial" w:hint="default"/>
        <w:b/>
        <w:i w:val="0"/>
        <w:caps w:val="0"/>
        <w:strike w:val="0"/>
        <w:dstrike w:val="0"/>
        <w:vanish w:val="0"/>
        <w:color w:val="000000"/>
        <w:sz w:val="20"/>
        <w:szCs w:val="20"/>
        <w:vertAlign w:val="baseline"/>
      </w:rPr>
    </w:lvl>
    <w:lvl w:ilvl="1">
      <w:start w:val="1"/>
      <w:numFmt w:val="decimal"/>
      <w:lvlText w:val="%1.%2"/>
      <w:lvlJc w:val="left"/>
      <w:pPr>
        <w:tabs>
          <w:tab w:val="num" w:pos="680"/>
        </w:tabs>
        <w:ind w:left="680" w:hanging="680"/>
      </w:pPr>
      <w:rPr>
        <w:rFonts w:ascii="Verdana" w:hAnsi="Verdana" w:cs="Arial" w:hint="default"/>
        <w:b/>
        <w:i w:val="0"/>
        <w:caps w:val="0"/>
        <w:strike w:val="0"/>
        <w:dstrike w:val="0"/>
        <w:vanish w:val="0"/>
        <w:color w:val="000000"/>
        <w:sz w:val="20"/>
        <w:szCs w:val="20"/>
        <w:vertAlign w:val="baseline"/>
      </w:rPr>
    </w:lvl>
    <w:lvl w:ilvl="2">
      <w:start w:val="1"/>
      <w:numFmt w:val="decimal"/>
      <w:lvlText w:val="%1.%2.%3"/>
      <w:lvlJc w:val="left"/>
      <w:pPr>
        <w:tabs>
          <w:tab w:val="num" w:pos="1361"/>
        </w:tabs>
        <w:ind w:left="1361" w:hanging="681"/>
      </w:pPr>
      <w:rPr>
        <w:rFonts w:ascii="Arial" w:hAnsi="Arial" w:cs="Arial"/>
        <w:b/>
        <w:i w:val="0"/>
        <w:caps w:val="0"/>
        <w:strike w:val="0"/>
        <w:dstrike w:val="0"/>
        <w:vanish w:val="0"/>
        <w:color w:val="000000"/>
        <w:sz w:val="17"/>
        <w:vertAlign w:val="baseline"/>
      </w:rPr>
    </w:lvl>
    <w:lvl w:ilvl="3">
      <w:start w:val="1"/>
      <w:numFmt w:val="lowerRoman"/>
      <w:lvlText w:val="(%4)"/>
      <w:lvlJc w:val="left"/>
      <w:pPr>
        <w:tabs>
          <w:tab w:val="num" w:pos="2041"/>
        </w:tabs>
        <w:ind w:left="2041" w:hanging="680"/>
      </w:pPr>
      <w:rPr>
        <w:rFonts w:ascii="Arial" w:hAnsi="Arial" w:cs="Arial"/>
        <w:b w:val="0"/>
        <w:caps w:val="0"/>
        <w:strike w:val="0"/>
        <w:dstrike w:val="0"/>
        <w:vanish w:val="0"/>
        <w:color w:val="000000"/>
        <w:sz w:val="20"/>
        <w:vertAlign w:val="baseline"/>
      </w:rPr>
    </w:lvl>
    <w:lvl w:ilvl="4">
      <w:start w:val="1"/>
      <w:numFmt w:val="lowerLetter"/>
      <w:lvlText w:val="(%5)"/>
      <w:lvlJc w:val="left"/>
      <w:pPr>
        <w:tabs>
          <w:tab w:val="num" w:pos="2721"/>
        </w:tabs>
        <w:ind w:left="2721" w:hanging="680"/>
      </w:pPr>
      <w:rPr>
        <w:rFonts w:ascii="Verdana" w:hAnsi="Verdana" w:cs="Arial" w:hint="default"/>
        <w:b w:val="0"/>
        <w:caps w:val="0"/>
        <w:strike w:val="0"/>
        <w:dstrike w:val="0"/>
        <w:vanish w:val="0"/>
        <w:color w:val="000000"/>
        <w:sz w:val="18"/>
        <w:szCs w:val="16"/>
        <w:vertAlign w:val="baseline"/>
      </w:rPr>
    </w:lvl>
    <w:lvl w:ilvl="5">
      <w:start w:val="1"/>
      <w:numFmt w:val="upperRoman"/>
      <w:lvlText w:val="(%6)"/>
      <w:lvlJc w:val="left"/>
      <w:pPr>
        <w:tabs>
          <w:tab w:val="num" w:pos="3402"/>
        </w:tabs>
        <w:ind w:left="3402" w:hanging="681"/>
      </w:pPr>
      <w:rPr>
        <w:rFonts w:ascii="Arial" w:hAnsi="Arial" w:cs="Arial"/>
        <w:b w:val="0"/>
        <w:caps w:val="0"/>
        <w:strike w:val="0"/>
        <w:dstrike w:val="0"/>
        <w:vanish w:val="0"/>
        <w:color w:val="000000"/>
        <w:sz w:val="20"/>
        <w:vertAlign w:val="baseline"/>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2BE66A1"/>
    <w:multiLevelType w:val="multilevel"/>
    <w:tmpl w:val="D3B203FE"/>
    <w:lvl w:ilvl="0">
      <w:start w:val="1"/>
      <w:numFmt w:val="upperLetter"/>
      <w:pStyle w:val="UCAlpha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31209A9"/>
    <w:multiLevelType w:val="multilevel"/>
    <w:tmpl w:val="E24E82B2"/>
    <w:lvl w:ilvl="0">
      <w:start w:val="1"/>
      <w:numFmt w:val="decimal"/>
      <w:lvlText w:val="(%1)"/>
      <w:lvlJc w:val="left"/>
      <w:pPr>
        <w:ind w:left="7732" w:hanging="360"/>
      </w:pPr>
      <w:rPr>
        <w:rFonts w:cs="Times New Roman"/>
        <w:sz w:val="16"/>
        <w:szCs w:val="16"/>
      </w:rPr>
    </w:lvl>
    <w:lvl w:ilvl="1">
      <w:start w:val="1"/>
      <w:numFmt w:val="lowerLetter"/>
      <w:lvlText w:val="%2."/>
      <w:lvlJc w:val="left"/>
      <w:pPr>
        <w:ind w:left="8452" w:hanging="360"/>
      </w:pPr>
      <w:rPr>
        <w:rFonts w:cs="Times New Roman"/>
      </w:rPr>
    </w:lvl>
    <w:lvl w:ilvl="2">
      <w:start w:val="1"/>
      <w:numFmt w:val="lowerRoman"/>
      <w:lvlText w:val="%3."/>
      <w:lvlJc w:val="right"/>
      <w:pPr>
        <w:ind w:left="9172" w:hanging="180"/>
      </w:pPr>
      <w:rPr>
        <w:rFonts w:cs="Times New Roman"/>
      </w:rPr>
    </w:lvl>
    <w:lvl w:ilvl="3">
      <w:start w:val="1"/>
      <w:numFmt w:val="decimal"/>
      <w:lvlText w:val="%4."/>
      <w:lvlJc w:val="left"/>
      <w:pPr>
        <w:ind w:left="9892" w:hanging="360"/>
      </w:pPr>
      <w:rPr>
        <w:rFonts w:cs="Times New Roman"/>
      </w:rPr>
    </w:lvl>
    <w:lvl w:ilvl="4">
      <w:start w:val="1"/>
      <w:numFmt w:val="lowerLetter"/>
      <w:lvlText w:val="%5."/>
      <w:lvlJc w:val="left"/>
      <w:pPr>
        <w:ind w:left="10612" w:hanging="360"/>
      </w:pPr>
      <w:rPr>
        <w:rFonts w:cs="Times New Roman"/>
      </w:rPr>
    </w:lvl>
    <w:lvl w:ilvl="5">
      <w:start w:val="1"/>
      <w:numFmt w:val="lowerRoman"/>
      <w:lvlText w:val="%6."/>
      <w:lvlJc w:val="right"/>
      <w:pPr>
        <w:ind w:left="11332" w:hanging="180"/>
      </w:pPr>
      <w:rPr>
        <w:rFonts w:cs="Times New Roman"/>
      </w:rPr>
    </w:lvl>
    <w:lvl w:ilvl="6">
      <w:start w:val="1"/>
      <w:numFmt w:val="decimal"/>
      <w:lvlText w:val="%7."/>
      <w:lvlJc w:val="left"/>
      <w:pPr>
        <w:ind w:left="12052" w:hanging="360"/>
      </w:pPr>
      <w:rPr>
        <w:rFonts w:cs="Times New Roman"/>
      </w:rPr>
    </w:lvl>
    <w:lvl w:ilvl="7">
      <w:start w:val="1"/>
      <w:numFmt w:val="lowerLetter"/>
      <w:lvlText w:val="%8."/>
      <w:lvlJc w:val="left"/>
      <w:pPr>
        <w:ind w:left="12772" w:hanging="360"/>
      </w:pPr>
      <w:rPr>
        <w:rFonts w:cs="Times New Roman"/>
      </w:rPr>
    </w:lvl>
    <w:lvl w:ilvl="8">
      <w:start w:val="1"/>
      <w:numFmt w:val="lowerRoman"/>
      <w:lvlText w:val="%9."/>
      <w:lvlJc w:val="right"/>
      <w:pPr>
        <w:ind w:left="13492" w:hanging="180"/>
      </w:pPr>
      <w:rPr>
        <w:rFonts w:cs="Times New Roman"/>
      </w:rPr>
    </w:lvl>
  </w:abstractNum>
  <w:abstractNum w:abstractNumId="4" w15:restartNumberingAfterBreak="0">
    <w:nsid w:val="0C48645C"/>
    <w:multiLevelType w:val="multilevel"/>
    <w:tmpl w:val="588086B8"/>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4323D"/>
    <w:multiLevelType w:val="multilevel"/>
    <w:tmpl w:val="7D349456"/>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7" w15:restartNumberingAfterBreak="0">
    <w:nsid w:val="116B7A43"/>
    <w:multiLevelType w:val="multilevel"/>
    <w:tmpl w:val="64E2AFBA"/>
    <w:lvl w:ilvl="0">
      <w:start w:val="1"/>
      <w:numFmt w:val="decimal"/>
      <w:pStyle w:val="Table1"/>
      <w:lvlText w:val="%1"/>
      <w:lvlJc w:val="left"/>
      <w:pPr>
        <w:tabs>
          <w:tab w:val="num" w:pos="680"/>
        </w:tabs>
        <w:ind w:left="680" w:hanging="680"/>
      </w:pPr>
      <w:rPr>
        <w:rFonts w:hint="default"/>
        <w:b/>
        <w:i w:val="0"/>
        <w:sz w:val="16"/>
        <w:szCs w:val="16"/>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8" w15:restartNumberingAfterBreak="0">
    <w:nsid w:val="12E17DEF"/>
    <w:multiLevelType w:val="hybridMultilevel"/>
    <w:tmpl w:val="E986439E"/>
    <w:name w:val="TabBullet22"/>
    <w:lvl w:ilvl="0" w:tplc="7056F162">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73574CD"/>
    <w:multiLevelType w:val="singleLevel"/>
    <w:tmpl w:val="B8484E1E"/>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10" w15:restartNumberingAfterBreak="0">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176F70"/>
    <w:multiLevelType w:val="multilevel"/>
    <w:tmpl w:val="6338D5D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055597"/>
    <w:multiLevelType w:val="multilevel"/>
    <w:tmpl w:val="1CBCB16A"/>
    <w:name w:val="House_Style"/>
    <w:lvl w:ilvl="0">
      <w:start w:val="1"/>
      <w:numFmt w:val="decimal"/>
      <w:lvlRestart w:val="0"/>
      <w:lvlText w:val="%1"/>
      <w:lvlJc w:val="left"/>
      <w:pPr>
        <w:tabs>
          <w:tab w:val="num" w:pos="680"/>
        </w:tabs>
        <w:ind w:left="680" w:hanging="680"/>
      </w:pPr>
      <w:rPr>
        <w:rFonts w:ascii="Arial" w:hAnsi="Arial" w:cs="Arial"/>
        <w:b/>
        <w:caps w:val="0"/>
        <w:strike w:val="0"/>
        <w:dstrike w:val="0"/>
        <w:vanish w:val="0"/>
        <w:color w:val="000000"/>
        <w:sz w:val="22"/>
        <w:vertAlign w:val="baseline"/>
      </w:rPr>
    </w:lvl>
    <w:lvl w:ilvl="1">
      <w:start w:val="1"/>
      <w:numFmt w:val="decimal"/>
      <w:lvlText w:val="%1.%2"/>
      <w:lvlJc w:val="left"/>
      <w:pPr>
        <w:tabs>
          <w:tab w:val="num" w:pos="680"/>
        </w:tabs>
        <w:ind w:left="680" w:hanging="680"/>
      </w:pPr>
      <w:rPr>
        <w:rFonts w:ascii="Arial" w:hAnsi="Arial" w:cs="Arial"/>
        <w:b/>
        <w:caps w:val="0"/>
        <w:strike w:val="0"/>
        <w:dstrike w:val="0"/>
        <w:vanish w:val="0"/>
        <w:color w:val="000000"/>
        <w:sz w:val="21"/>
        <w:vertAlign w:val="baseline"/>
      </w:rPr>
    </w:lvl>
    <w:lvl w:ilvl="2">
      <w:start w:val="1"/>
      <w:numFmt w:val="decimal"/>
      <w:lvlText w:val="%1.%2.%3"/>
      <w:lvlJc w:val="left"/>
      <w:pPr>
        <w:tabs>
          <w:tab w:val="num" w:pos="1361"/>
        </w:tabs>
        <w:ind w:left="1361" w:hanging="681"/>
      </w:pPr>
      <w:rPr>
        <w:rFonts w:ascii="Arial" w:hAnsi="Arial" w:cs="Arial"/>
        <w:b/>
        <w:caps w:val="0"/>
        <w:strike w:val="0"/>
        <w:dstrike w:val="0"/>
        <w:vanish w:val="0"/>
        <w:color w:val="000000"/>
        <w:sz w:val="17"/>
        <w:vertAlign w:val="baseline"/>
      </w:rPr>
    </w:lvl>
    <w:lvl w:ilvl="3">
      <w:start w:val="1"/>
      <w:numFmt w:val="lowerRoman"/>
      <w:lvlText w:val="(%4)"/>
      <w:lvlJc w:val="left"/>
      <w:pPr>
        <w:tabs>
          <w:tab w:val="num" w:pos="2041"/>
        </w:tabs>
        <w:ind w:left="2041" w:hanging="680"/>
      </w:pPr>
      <w:rPr>
        <w:rFonts w:ascii="Times New Roman" w:hAnsi="Times New Roman" w:cs="Times New Roman" w:hint="default"/>
        <w:b w:val="0"/>
        <w:caps w:val="0"/>
        <w:strike w:val="0"/>
        <w:dstrike w:val="0"/>
        <w:vanish w:val="0"/>
        <w:color w:val="000000"/>
        <w:sz w:val="22"/>
        <w:szCs w:val="22"/>
        <w:vertAlign w:val="baseline"/>
      </w:rPr>
    </w:lvl>
    <w:lvl w:ilvl="4">
      <w:start w:val="1"/>
      <w:numFmt w:val="lowerLetter"/>
      <w:lvlText w:val="(%5)"/>
      <w:lvlJc w:val="left"/>
      <w:pPr>
        <w:tabs>
          <w:tab w:val="num" w:pos="2721"/>
        </w:tabs>
        <w:ind w:left="2721" w:hanging="680"/>
      </w:pPr>
      <w:rPr>
        <w:rFonts w:ascii="Arial" w:hAnsi="Arial" w:cs="Arial"/>
        <w:b w:val="0"/>
        <w:caps w:val="0"/>
        <w:strike w:val="0"/>
        <w:dstrike w:val="0"/>
        <w:vanish w:val="0"/>
        <w:color w:val="000000"/>
        <w:sz w:val="20"/>
        <w:vertAlign w:val="baseline"/>
      </w:rPr>
    </w:lvl>
    <w:lvl w:ilvl="5">
      <w:start w:val="1"/>
      <w:numFmt w:val="upperRoman"/>
      <w:lvlText w:val="(%6)"/>
      <w:lvlJc w:val="left"/>
      <w:pPr>
        <w:tabs>
          <w:tab w:val="num" w:pos="3402"/>
        </w:tabs>
        <w:ind w:left="3402" w:hanging="681"/>
      </w:pPr>
      <w:rPr>
        <w:rFonts w:ascii="Arial" w:hAnsi="Arial" w:cs="Arial"/>
        <w:b w:val="0"/>
        <w:caps w:val="0"/>
        <w:strike w:val="0"/>
        <w:dstrike w:val="0"/>
        <w:vanish w:val="0"/>
        <w:color w:val="000000"/>
        <w:sz w:val="20"/>
        <w:vertAlign w:val="baseline"/>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2F708B8"/>
    <w:multiLevelType w:val="multilevel"/>
    <w:tmpl w:val="F3E6797C"/>
    <w:lvl w:ilvl="0">
      <w:start w:val="1"/>
      <w:numFmt w:val="upperRoman"/>
      <w:pStyle w:val="UCRoman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23971282"/>
    <w:multiLevelType w:val="multilevel"/>
    <w:tmpl w:val="EF566198"/>
    <w:lvl w:ilvl="0">
      <w:start w:val="1"/>
      <w:numFmt w:val="upperLetter"/>
      <w:pStyle w:val="UCAlpha4"/>
      <w:lvlText w:val="%1."/>
      <w:lvlJc w:val="left"/>
      <w:pPr>
        <w:tabs>
          <w:tab w:val="num" w:pos="2608"/>
        </w:tabs>
        <w:ind w:left="2608" w:hanging="567"/>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25E6172F"/>
    <w:multiLevelType w:val="singleLevel"/>
    <w:tmpl w:val="3D1CB4BE"/>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16" w15:restartNumberingAfterBreak="0">
    <w:nsid w:val="34252447"/>
    <w:multiLevelType w:val="multilevel"/>
    <w:tmpl w:val="80B05386"/>
    <w:lvl w:ilvl="0">
      <w:start w:val="1"/>
      <w:numFmt w:val="bullet"/>
      <w:lvlRestart w:val="0"/>
      <w:pStyle w:val="bullet1"/>
      <w:lvlText w:val=""/>
      <w:lvlJc w:val="left"/>
      <w:pPr>
        <w:tabs>
          <w:tab w:val="num" w:pos="680"/>
        </w:tabs>
        <w:ind w:left="680" w:hanging="680"/>
      </w:pPr>
      <w:rPr>
        <w:rFonts w:ascii="Symbol" w:hAnsi="Symbol" w:hint="default"/>
        <w:b w:val="0"/>
        <w:caps w:val="0"/>
        <w:strike w:val="0"/>
        <w:dstrike w:val="0"/>
        <w:vanish w:val="0"/>
        <w:color w:val="000000"/>
        <w:sz w:val="20"/>
        <w:vertAlign w:val="baseline"/>
      </w:rPr>
    </w:lvl>
    <w:lvl w:ilvl="1">
      <w:start w:val="1"/>
      <w:numFmt w:val="bullet"/>
      <w:lvlRestart w:val="0"/>
      <w:pStyle w:val="bullet2"/>
      <w:lvlText w:val=""/>
      <w:lvlJc w:val="left"/>
      <w:pPr>
        <w:tabs>
          <w:tab w:val="num" w:pos="680"/>
        </w:tabs>
        <w:ind w:left="680" w:hanging="680"/>
      </w:pPr>
      <w:rPr>
        <w:rFonts w:ascii="Symbol" w:hAnsi="Symbol" w:hint="default"/>
        <w:b w:val="0"/>
        <w:caps w:val="0"/>
        <w:strike w:val="0"/>
        <w:dstrike w:val="0"/>
        <w:vanish w:val="0"/>
        <w:color w:val="000000"/>
        <w:sz w:val="20"/>
        <w:vertAlign w:val="baseline"/>
      </w:rPr>
    </w:lvl>
    <w:lvl w:ilvl="2">
      <w:start w:val="1"/>
      <w:numFmt w:val="bullet"/>
      <w:lvlRestart w:val="0"/>
      <w:pStyle w:val="bullet3"/>
      <w:lvlText w:val="o"/>
      <w:lvlJc w:val="left"/>
      <w:pPr>
        <w:tabs>
          <w:tab w:val="num" w:pos="680"/>
        </w:tabs>
        <w:ind w:left="680" w:hanging="680"/>
      </w:pPr>
      <w:rPr>
        <w:rFonts w:ascii="Symbol" w:hAnsi="Symbol" w:hint="default"/>
        <w:b w:val="0"/>
        <w:caps w:val="0"/>
        <w:strike w:val="0"/>
        <w:dstrike w:val="0"/>
        <w:vanish w:val="0"/>
        <w:color w:val="000000"/>
        <w:sz w:val="20"/>
        <w:vertAlign w:val="baseline"/>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34705D16"/>
    <w:multiLevelType w:val="singleLevel"/>
    <w:tmpl w:val="4B880D0C"/>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18" w15:restartNumberingAfterBreak="0">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37E21890"/>
    <w:multiLevelType w:val="multilevel"/>
    <w:tmpl w:val="BC8614FC"/>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0" w15:restartNumberingAfterBreak="0">
    <w:nsid w:val="386006ED"/>
    <w:multiLevelType w:val="singleLevel"/>
    <w:tmpl w:val="0F98B70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21" w15:restartNumberingAfterBreak="0">
    <w:nsid w:val="3DA35647"/>
    <w:multiLevelType w:val="multilevel"/>
    <w:tmpl w:val="AAF62B6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EBD2A5E"/>
    <w:multiLevelType w:val="multilevel"/>
    <w:tmpl w:val="AC0CD916"/>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432476DC"/>
    <w:multiLevelType w:val="multilevel"/>
    <w:tmpl w:val="8586D7F4"/>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5C686D"/>
    <w:multiLevelType w:val="hybridMultilevel"/>
    <w:tmpl w:val="C4465CB0"/>
    <w:lvl w:ilvl="0" w:tplc="269698FE">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8580EE3"/>
    <w:multiLevelType w:val="hybridMultilevel"/>
    <w:tmpl w:val="C4465CB0"/>
    <w:lvl w:ilvl="0" w:tplc="269698FE">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A2C3C42"/>
    <w:multiLevelType w:val="hybridMultilevel"/>
    <w:tmpl w:val="C4465CB0"/>
    <w:lvl w:ilvl="0" w:tplc="269698FE">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E6D7BFA"/>
    <w:multiLevelType w:val="singleLevel"/>
    <w:tmpl w:val="CA0257E0"/>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29" w15:restartNumberingAfterBreak="0">
    <w:nsid w:val="512A7C3C"/>
    <w:multiLevelType w:val="singleLevel"/>
    <w:tmpl w:val="CAE8B146"/>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30" w15:restartNumberingAfterBreak="0">
    <w:nsid w:val="51421573"/>
    <w:multiLevelType w:val="multilevel"/>
    <w:tmpl w:val="37400C94"/>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5F4573"/>
    <w:multiLevelType w:val="multilevel"/>
    <w:tmpl w:val="C0DE7A18"/>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B17CF4"/>
    <w:multiLevelType w:val="multilevel"/>
    <w:tmpl w:val="B0F40B8E"/>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F728E2"/>
    <w:multiLevelType w:val="multilevel"/>
    <w:tmpl w:val="1D8A9BD6"/>
    <w:lvl w:ilvl="0">
      <w:start w:val="1"/>
      <w:numFmt w:val="upperRoman"/>
      <w:pStyle w:val="UCRoman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56E26FEF"/>
    <w:multiLevelType w:val="singleLevel"/>
    <w:tmpl w:val="E76CA894"/>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35" w15:restartNumberingAfterBreak="0">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F711EC"/>
    <w:multiLevelType w:val="singleLevel"/>
    <w:tmpl w:val="6CD6DF96"/>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37" w15:restartNumberingAfterBreak="0">
    <w:nsid w:val="5FCB4379"/>
    <w:multiLevelType w:val="multilevel"/>
    <w:tmpl w:val="4F86461C"/>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62215270"/>
    <w:multiLevelType w:val="singleLevel"/>
    <w:tmpl w:val="1C380CB2"/>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39" w15:restartNumberingAfterBreak="0">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40" w15:restartNumberingAfterBreak="0">
    <w:nsid w:val="67AF7151"/>
    <w:multiLevelType w:val="multilevel"/>
    <w:tmpl w:val="D994A092"/>
    <w:name w:val="House_Style2"/>
    <w:lvl w:ilvl="0">
      <w:start w:val="1"/>
      <w:numFmt w:val="decimal"/>
      <w:lvlRestart w:val="0"/>
      <w:lvlText w:val="%1"/>
      <w:lvlJc w:val="left"/>
      <w:pPr>
        <w:tabs>
          <w:tab w:val="num" w:pos="680"/>
        </w:tabs>
        <w:ind w:left="680" w:hanging="680"/>
      </w:pPr>
      <w:rPr>
        <w:rFonts w:ascii="Arial" w:hAnsi="Arial" w:cs="Arial"/>
        <w:b/>
        <w:caps w:val="0"/>
        <w:strike w:val="0"/>
        <w:dstrike w:val="0"/>
        <w:vanish w:val="0"/>
        <w:color w:val="000000"/>
        <w:sz w:val="22"/>
        <w:vertAlign w:val="baseline"/>
      </w:rPr>
    </w:lvl>
    <w:lvl w:ilvl="1">
      <w:start w:val="1"/>
      <w:numFmt w:val="decimal"/>
      <w:lvlText w:val="%1.%2"/>
      <w:lvlJc w:val="left"/>
      <w:pPr>
        <w:tabs>
          <w:tab w:val="num" w:pos="680"/>
        </w:tabs>
        <w:ind w:left="680" w:hanging="680"/>
      </w:pPr>
      <w:rPr>
        <w:rFonts w:ascii="Arial" w:hAnsi="Arial" w:cs="Arial"/>
        <w:b/>
        <w:caps w:val="0"/>
        <w:strike w:val="0"/>
        <w:dstrike w:val="0"/>
        <w:vanish w:val="0"/>
        <w:color w:val="000000"/>
        <w:sz w:val="21"/>
        <w:vertAlign w:val="baseline"/>
      </w:rPr>
    </w:lvl>
    <w:lvl w:ilvl="2">
      <w:start w:val="1"/>
      <w:numFmt w:val="decimal"/>
      <w:lvlText w:val="%1.%2.%3"/>
      <w:lvlJc w:val="left"/>
      <w:pPr>
        <w:tabs>
          <w:tab w:val="num" w:pos="1361"/>
        </w:tabs>
        <w:ind w:left="1361" w:hanging="681"/>
      </w:pPr>
      <w:rPr>
        <w:rFonts w:ascii="Arial" w:hAnsi="Arial" w:cs="Arial"/>
        <w:b/>
        <w:caps w:val="0"/>
        <w:strike w:val="0"/>
        <w:dstrike w:val="0"/>
        <w:vanish w:val="0"/>
        <w:color w:val="000000"/>
        <w:sz w:val="17"/>
        <w:vertAlign w:val="baseline"/>
      </w:rPr>
    </w:lvl>
    <w:lvl w:ilvl="3">
      <w:start w:val="1"/>
      <w:numFmt w:val="lowerRoman"/>
      <w:lvlText w:val="(%4)"/>
      <w:lvlJc w:val="left"/>
      <w:pPr>
        <w:tabs>
          <w:tab w:val="num" w:pos="2041"/>
        </w:tabs>
        <w:ind w:left="2041" w:hanging="680"/>
      </w:pPr>
      <w:rPr>
        <w:rFonts w:ascii="Arial" w:hAnsi="Arial" w:cs="Arial"/>
        <w:b w:val="0"/>
        <w:caps w:val="0"/>
        <w:strike w:val="0"/>
        <w:dstrike w:val="0"/>
        <w:vanish w:val="0"/>
        <w:color w:val="000000"/>
        <w:sz w:val="20"/>
        <w:vertAlign w:val="baseline"/>
      </w:rPr>
    </w:lvl>
    <w:lvl w:ilvl="4">
      <w:start w:val="1"/>
      <w:numFmt w:val="lowerLetter"/>
      <w:lvlText w:val="(%5)"/>
      <w:lvlJc w:val="left"/>
      <w:pPr>
        <w:tabs>
          <w:tab w:val="num" w:pos="2721"/>
        </w:tabs>
        <w:ind w:left="2721" w:hanging="680"/>
      </w:pPr>
      <w:rPr>
        <w:rFonts w:ascii="Arial" w:hAnsi="Arial" w:cs="Arial"/>
        <w:b w:val="0"/>
        <w:caps w:val="0"/>
        <w:strike w:val="0"/>
        <w:dstrike w:val="0"/>
        <w:vanish w:val="0"/>
        <w:color w:val="000000"/>
        <w:sz w:val="20"/>
        <w:vertAlign w:val="baseline"/>
      </w:rPr>
    </w:lvl>
    <w:lvl w:ilvl="5">
      <w:start w:val="1"/>
      <w:numFmt w:val="upperRoman"/>
      <w:lvlText w:val="(%6)"/>
      <w:lvlJc w:val="left"/>
      <w:pPr>
        <w:tabs>
          <w:tab w:val="num" w:pos="3402"/>
        </w:tabs>
        <w:ind w:left="3402" w:hanging="681"/>
      </w:pPr>
      <w:rPr>
        <w:rFonts w:ascii="Arial" w:hAnsi="Arial" w:cs="Arial"/>
        <w:b w:val="0"/>
        <w:caps w:val="0"/>
        <w:strike w:val="0"/>
        <w:dstrike w:val="0"/>
        <w:vanish w:val="0"/>
        <w:color w:val="000000"/>
        <w:sz w:val="20"/>
        <w:vertAlign w:val="baseline"/>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A7F67AA"/>
    <w:multiLevelType w:val="multilevel"/>
    <w:tmpl w:val="5FE68390"/>
    <w:lvl w:ilvl="0">
      <w:start w:val="1"/>
      <w:numFmt w:val="upperLetter"/>
      <w:pStyle w:val="UCAlpha3"/>
      <w:lvlText w:val="%1."/>
      <w:lvlJc w:val="left"/>
      <w:pPr>
        <w:tabs>
          <w:tab w:val="num" w:pos="2041"/>
        </w:tabs>
        <w:ind w:left="2041"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6B1D1232"/>
    <w:multiLevelType w:val="multilevel"/>
    <w:tmpl w:val="55E46B2E"/>
    <w:lvl w:ilvl="0">
      <w:start w:val="1"/>
      <w:numFmt w:val="decimal"/>
      <w:lvlRestart w:val="0"/>
      <w:pStyle w:val="Level1"/>
      <w:lvlText w:val="%1"/>
      <w:lvlJc w:val="left"/>
      <w:pPr>
        <w:tabs>
          <w:tab w:val="num" w:pos="680"/>
        </w:tabs>
        <w:ind w:left="680" w:hanging="680"/>
      </w:pPr>
      <w:rPr>
        <w:rFonts w:ascii="Verdana" w:hAnsi="Verdana" w:cs="Arial" w:hint="default"/>
        <w:b/>
        <w:i w:val="0"/>
        <w:caps w:val="0"/>
        <w:strike w:val="0"/>
        <w:dstrike w:val="0"/>
        <w:vanish w:val="0"/>
        <w:color w:val="000000"/>
        <w:sz w:val="18"/>
        <w:szCs w:val="18"/>
        <w:vertAlign w:val="baseline"/>
      </w:rPr>
    </w:lvl>
    <w:lvl w:ilvl="1">
      <w:start w:val="1"/>
      <w:numFmt w:val="decimal"/>
      <w:pStyle w:val="Level2"/>
      <w:lvlText w:val="%1.%2"/>
      <w:lvlJc w:val="left"/>
      <w:pPr>
        <w:tabs>
          <w:tab w:val="num" w:pos="680"/>
        </w:tabs>
        <w:ind w:left="680" w:hanging="680"/>
      </w:pPr>
      <w:rPr>
        <w:rFonts w:ascii="Verdana" w:hAnsi="Verdana" w:cs="Arial" w:hint="default"/>
        <w:b/>
        <w:i w:val="0"/>
        <w:caps w:val="0"/>
        <w:strike w:val="0"/>
        <w:dstrike w:val="0"/>
        <w:vanish w:val="0"/>
        <w:color w:val="000000"/>
        <w:sz w:val="18"/>
        <w:szCs w:val="18"/>
        <w:vertAlign w:val="baseline"/>
      </w:rPr>
    </w:lvl>
    <w:lvl w:ilvl="2">
      <w:start w:val="1"/>
      <w:numFmt w:val="decimal"/>
      <w:pStyle w:val="Level3"/>
      <w:lvlText w:val="%1.%2.%3"/>
      <w:lvlJc w:val="left"/>
      <w:pPr>
        <w:tabs>
          <w:tab w:val="num" w:pos="1361"/>
        </w:tabs>
        <w:ind w:left="1361" w:hanging="681"/>
      </w:pPr>
      <w:rPr>
        <w:rFonts w:ascii="Verdana" w:hAnsi="Verdana" w:cs="Arial" w:hint="default"/>
        <w:b/>
        <w:i w:val="0"/>
        <w:caps w:val="0"/>
        <w:strike w:val="0"/>
        <w:dstrike w:val="0"/>
        <w:vanish w:val="0"/>
        <w:color w:val="000000"/>
        <w:sz w:val="18"/>
        <w:szCs w:val="18"/>
        <w:vertAlign w:val="baseline"/>
      </w:rPr>
    </w:lvl>
    <w:lvl w:ilvl="3">
      <w:start w:val="1"/>
      <w:numFmt w:val="lowerRoman"/>
      <w:pStyle w:val="Level4"/>
      <w:lvlText w:val="(%4)"/>
      <w:lvlJc w:val="left"/>
      <w:pPr>
        <w:tabs>
          <w:tab w:val="num" w:pos="2041"/>
        </w:tabs>
        <w:ind w:left="2041" w:hanging="680"/>
      </w:pPr>
      <w:rPr>
        <w:rFonts w:ascii="Arial" w:hAnsi="Arial" w:cs="Arial" w:hint="default"/>
        <w:b w:val="0"/>
        <w:i w:val="0"/>
        <w:caps w:val="0"/>
        <w:strike w:val="0"/>
        <w:dstrike w:val="0"/>
        <w:vanish w:val="0"/>
        <w:color w:val="000000"/>
        <w:sz w:val="20"/>
        <w:vertAlign w:val="baseline"/>
      </w:rPr>
    </w:lvl>
    <w:lvl w:ilvl="4">
      <w:start w:val="1"/>
      <w:numFmt w:val="lowerLetter"/>
      <w:pStyle w:val="Level5"/>
      <w:lvlText w:val="(%5)"/>
      <w:lvlJc w:val="left"/>
      <w:pPr>
        <w:tabs>
          <w:tab w:val="num" w:pos="2721"/>
        </w:tabs>
        <w:ind w:left="2721" w:hanging="680"/>
      </w:pPr>
      <w:rPr>
        <w:rFonts w:ascii="Verdana" w:hAnsi="Verdana" w:cs="Arial" w:hint="default"/>
        <w:b w:val="0"/>
        <w:i w:val="0"/>
        <w:caps w:val="0"/>
        <w:strike w:val="0"/>
        <w:dstrike w:val="0"/>
        <w:vanish w:val="0"/>
        <w:color w:val="000000"/>
        <w:sz w:val="18"/>
        <w:vertAlign w:val="baseline"/>
      </w:rPr>
    </w:lvl>
    <w:lvl w:ilvl="5">
      <w:start w:val="1"/>
      <w:numFmt w:val="upperRoman"/>
      <w:pStyle w:val="Level6"/>
      <w:lvlText w:val="(%6)"/>
      <w:lvlJc w:val="left"/>
      <w:pPr>
        <w:tabs>
          <w:tab w:val="num" w:pos="3402"/>
        </w:tabs>
        <w:ind w:left="3402" w:hanging="681"/>
      </w:pPr>
      <w:rPr>
        <w:rFonts w:ascii="Arial" w:hAnsi="Arial" w:cs="Arial" w:hint="default"/>
        <w:b w:val="0"/>
        <w:i w:val="0"/>
        <w:caps w:val="0"/>
        <w:strike w:val="0"/>
        <w:dstrike w:val="0"/>
        <w:vanish w:val="0"/>
        <w:color w:val="000000"/>
        <w:sz w:val="20"/>
        <w:vertAlign w:val="baseline"/>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15:restartNumberingAfterBreak="0">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15:restartNumberingAfterBreak="0">
    <w:nsid w:val="6C5255B9"/>
    <w:multiLevelType w:val="singleLevel"/>
    <w:tmpl w:val="33C8FA2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46" w15:restartNumberingAfterBreak="0">
    <w:nsid w:val="7169173D"/>
    <w:multiLevelType w:val="singleLevel"/>
    <w:tmpl w:val="2C04197C"/>
    <w:lvl w:ilvl="0">
      <w:start w:val="1"/>
      <w:numFmt w:val="lowerLetter"/>
      <w:pStyle w:val="alpha2"/>
      <w:lvlText w:val="(%1)"/>
      <w:lvlJc w:val="left"/>
      <w:pPr>
        <w:tabs>
          <w:tab w:val="num" w:pos="1361"/>
        </w:tabs>
        <w:ind w:left="1361" w:hanging="681"/>
      </w:pPr>
      <w:rPr>
        <w:rFonts w:ascii="Arial" w:hAnsi="Arial" w:hint="default"/>
        <w:b w:val="0"/>
        <w:i w:val="0"/>
        <w:sz w:val="20"/>
      </w:rPr>
    </w:lvl>
  </w:abstractNum>
  <w:abstractNum w:abstractNumId="47" w15:restartNumberingAfterBreak="0">
    <w:nsid w:val="73455C00"/>
    <w:multiLevelType w:val="singleLevel"/>
    <w:tmpl w:val="818C5664"/>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48" w15:restartNumberingAfterBreak="0">
    <w:nsid w:val="785A5B88"/>
    <w:multiLevelType w:val="singleLevel"/>
    <w:tmpl w:val="5964AB86"/>
    <w:lvl w:ilvl="0">
      <w:start w:val="1"/>
      <w:numFmt w:val="lowerRoman"/>
      <w:pStyle w:val="roman2"/>
      <w:lvlText w:val="(%1)"/>
      <w:lvlJc w:val="left"/>
      <w:pPr>
        <w:tabs>
          <w:tab w:val="num" w:pos="1361"/>
        </w:tabs>
        <w:ind w:left="1361" w:hanging="681"/>
      </w:pPr>
      <w:rPr>
        <w:rFonts w:ascii="Arial" w:hAnsi="Arial" w:hint="default"/>
        <w:b w:val="0"/>
        <w:i w:val="0"/>
        <w:sz w:val="20"/>
      </w:rPr>
    </w:lvl>
  </w:abstractNum>
  <w:abstractNum w:abstractNumId="49" w15:restartNumberingAfterBreak="0">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ED04878"/>
    <w:multiLevelType w:val="multilevel"/>
    <w:tmpl w:val="BEE2940C"/>
    <w:lvl w:ilvl="0">
      <w:start w:val="1"/>
      <w:numFmt w:val="decimal"/>
      <w:lvlRestart w:val="0"/>
      <w:pStyle w:val="ListNumbers"/>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9"/>
  </w:num>
  <w:num w:numId="2">
    <w:abstractNumId w:val="46"/>
  </w:num>
  <w:num w:numId="3">
    <w:abstractNumId w:val="17"/>
  </w:num>
  <w:num w:numId="4">
    <w:abstractNumId w:val="9"/>
  </w:num>
  <w:num w:numId="5">
    <w:abstractNumId w:val="28"/>
  </w:num>
  <w:num w:numId="6">
    <w:abstractNumId w:val="20"/>
  </w:num>
  <w:num w:numId="7">
    <w:abstractNumId w:val="16"/>
  </w:num>
  <w:num w:numId="8">
    <w:abstractNumId w:val="35"/>
  </w:num>
  <w:num w:numId="9">
    <w:abstractNumId w:val="49"/>
  </w:num>
  <w:num w:numId="10">
    <w:abstractNumId w:val="10"/>
  </w:num>
  <w:num w:numId="11">
    <w:abstractNumId w:val="22"/>
  </w:num>
  <w:num w:numId="12">
    <w:abstractNumId w:val="32"/>
  </w:num>
  <w:num w:numId="13">
    <w:abstractNumId w:val="24"/>
  </w:num>
  <w:num w:numId="14">
    <w:abstractNumId w:val="31"/>
  </w:num>
  <w:num w:numId="15">
    <w:abstractNumId w:val="30"/>
  </w:num>
  <w:num w:numId="16">
    <w:abstractNumId w:val="11"/>
  </w:num>
  <w:num w:numId="17">
    <w:abstractNumId w:val="43"/>
  </w:num>
  <w:num w:numId="18">
    <w:abstractNumId w:val="42"/>
  </w:num>
  <w:num w:numId="19">
    <w:abstractNumId w:val="50"/>
  </w:num>
  <w:num w:numId="20">
    <w:abstractNumId w:val="4"/>
  </w:num>
  <w:num w:numId="21">
    <w:abstractNumId w:val="37"/>
  </w:num>
  <w:num w:numId="22">
    <w:abstractNumId w:val="36"/>
  </w:num>
  <w:num w:numId="23">
    <w:abstractNumId w:val="48"/>
  </w:num>
  <w:num w:numId="24">
    <w:abstractNumId w:val="38"/>
  </w:num>
  <w:num w:numId="25">
    <w:abstractNumId w:val="34"/>
  </w:num>
  <w:num w:numId="26">
    <w:abstractNumId w:val="47"/>
  </w:num>
  <w:num w:numId="27">
    <w:abstractNumId w:val="45"/>
  </w:num>
  <w:num w:numId="28">
    <w:abstractNumId w:val="6"/>
  </w:num>
  <w:num w:numId="29">
    <w:abstractNumId w:val="19"/>
  </w:num>
  <w:num w:numId="30">
    <w:abstractNumId w:val="7"/>
  </w:num>
  <w:num w:numId="31">
    <w:abstractNumId w:val="15"/>
  </w:num>
  <w:num w:numId="32">
    <w:abstractNumId w:val="5"/>
  </w:num>
  <w:num w:numId="33">
    <w:abstractNumId w:val="39"/>
  </w:num>
  <w:num w:numId="34">
    <w:abstractNumId w:val="2"/>
  </w:num>
  <w:num w:numId="35">
    <w:abstractNumId w:val="18"/>
  </w:num>
  <w:num w:numId="36">
    <w:abstractNumId w:val="41"/>
  </w:num>
  <w:num w:numId="37">
    <w:abstractNumId w:val="14"/>
  </w:num>
  <w:num w:numId="38">
    <w:abstractNumId w:val="23"/>
  </w:num>
  <w:num w:numId="39">
    <w:abstractNumId w:val="44"/>
  </w:num>
  <w:num w:numId="40">
    <w:abstractNumId w:val="13"/>
  </w:num>
  <w:num w:numId="41">
    <w:abstractNumId w:val="33"/>
  </w:num>
  <w:num w:numId="42">
    <w:abstractNumId w:val="0"/>
  </w:num>
  <w:num w:numId="43">
    <w:abstractNumId w:val="42"/>
    <w:lvlOverride w:ilvl="0">
      <w:startOverride w:val="2"/>
    </w:lvlOverride>
    <w:lvlOverride w:ilvl="1">
      <w:startOverride w:val="2"/>
    </w:lvlOverride>
  </w:num>
  <w:num w:numId="44">
    <w:abstractNumId w:val="21"/>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num>
  <w:num w:numId="47">
    <w:abstractNumId w:val="27"/>
  </w:num>
  <w:num w:numId="48">
    <w:abstractNumId w:val="25"/>
  </w:num>
  <w:num w:numId="49">
    <w:abstractNumId w:val="1"/>
  </w:num>
  <w:num w:numId="50">
    <w:abstractNumId w:val="42"/>
  </w:num>
  <w:num w:numId="51">
    <w:abstractNumId w:val="42"/>
  </w:num>
  <w:num w:numId="52">
    <w:abstractNumId w:val="4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pt-BR" w:vendorID="64" w:dllVersion="6" w:nlCheck="1" w:checkStyle="0"/>
  <w:activeWritingStyle w:appName="MSWord" w:lang="es-AR" w:vendorID="64" w:dllVersion="6" w:nlCheck="1" w:checkStyle="1"/>
  <w:activeWritingStyle w:appName="MSWord" w:lang="pt-BR" w:vendorID="64" w:dllVersion="0" w:nlCheck="1" w:checkStyle="0"/>
  <w:activeWritingStyle w:appName="MSWord" w:lang="es-AR"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1" w:cryptProviderType="rsaAES" w:cryptAlgorithmClass="hash" w:cryptAlgorithmType="typeAny" w:cryptAlgorithmSid="14" w:cryptSpinCount="100000" w:hash="n3Tl7ka6oT04HkLNIK8pQaWpHeU7pzyVylKz7gYOpVD0p33Pbl1pMXp7reZNkX4YukkeMaqUf9J9flxqHH/wBQ==" w:salt="TieqlyR7ncLnaT8XMPQaUw=="/>
  <w:defaultTabStop w:val="675"/>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E8062E"/>
    <w:rsid w:val="0000046D"/>
    <w:rsid w:val="00000CEC"/>
    <w:rsid w:val="000033F3"/>
    <w:rsid w:val="00003A07"/>
    <w:rsid w:val="00006062"/>
    <w:rsid w:val="00006538"/>
    <w:rsid w:val="00007443"/>
    <w:rsid w:val="000079AF"/>
    <w:rsid w:val="00010B81"/>
    <w:rsid w:val="00012A32"/>
    <w:rsid w:val="0001318E"/>
    <w:rsid w:val="00015D3B"/>
    <w:rsid w:val="00020434"/>
    <w:rsid w:val="00020738"/>
    <w:rsid w:val="000207FB"/>
    <w:rsid w:val="00021849"/>
    <w:rsid w:val="00021E4E"/>
    <w:rsid w:val="00022235"/>
    <w:rsid w:val="000231CE"/>
    <w:rsid w:val="000235EF"/>
    <w:rsid w:val="000244BD"/>
    <w:rsid w:val="00025C75"/>
    <w:rsid w:val="00026D95"/>
    <w:rsid w:val="0002730E"/>
    <w:rsid w:val="0003009C"/>
    <w:rsid w:val="00030328"/>
    <w:rsid w:val="000322F1"/>
    <w:rsid w:val="0003236C"/>
    <w:rsid w:val="00035CD4"/>
    <w:rsid w:val="00035F5E"/>
    <w:rsid w:val="00036588"/>
    <w:rsid w:val="00037411"/>
    <w:rsid w:val="00037F12"/>
    <w:rsid w:val="00037F22"/>
    <w:rsid w:val="000401E3"/>
    <w:rsid w:val="000402B9"/>
    <w:rsid w:val="000429AA"/>
    <w:rsid w:val="000434E1"/>
    <w:rsid w:val="000472F0"/>
    <w:rsid w:val="00050E42"/>
    <w:rsid w:val="00052CCD"/>
    <w:rsid w:val="00053054"/>
    <w:rsid w:val="00053376"/>
    <w:rsid w:val="00053619"/>
    <w:rsid w:val="00053DD2"/>
    <w:rsid w:val="000560F1"/>
    <w:rsid w:val="00056D5E"/>
    <w:rsid w:val="00061D06"/>
    <w:rsid w:val="00062275"/>
    <w:rsid w:val="00063D90"/>
    <w:rsid w:val="0006415C"/>
    <w:rsid w:val="0006434A"/>
    <w:rsid w:val="0006557D"/>
    <w:rsid w:val="00070547"/>
    <w:rsid w:val="0007085A"/>
    <w:rsid w:val="00073890"/>
    <w:rsid w:val="00074212"/>
    <w:rsid w:val="00074490"/>
    <w:rsid w:val="000815D2"/>
    <w:rsid w:val="00084422"/>
    <w:rsid w:val="0008721D"/>
    <w:rsid w:val="00087DA3"/>
    <w:rsid w:val="00090A7A"/>
    <w:rsid w:val="00090B22"/>
    <w:rsid w:val="0009107B"/>
    <w:rsid w:val="000913E4"/>
    <w:rsid w:val="000915FF"/>
    <w:rsid w:val="00091B63"/>
    <w:rsid w:val="00092EBF"/>
    <w:rsid w:val="0009597B"/>
    <w:rsid w:val="00096641"/>
    <w:rsid w:val="00097071"/>
    <w:rsid w:val="000976EF"/>
    <w:rsid w:val="000A1930"/>
    <w:rsid w:val="000A334C"/>
    <w:rsid w:val="000A37F6"/>
    <w:rsid w:val="000A3E56"/>
    <w:rsid w:val="000A46AA"/>
    <w:rsid w:val="000A47E7"/>
    <w:rsid w:val="000A505E"/>
    <w:rsid w:val="000A531B"/>
    <w:rsid w:val="000A6DEA"/>
    <w:rsid w:val="000A6FCD"/>
    <w:rsid w:val="000A7293"/>
    <w:rsid w:val="000B6F5F"/>
    <w:rsid w:val="000B741F"/>
    <w:rsid w:val="000C060F"/>
    <w:rsid w:val="000C1232"/>
    <w:rsid w:val="000C1B7B"/>
    <w:rsid w:val="000C3A41"/>
    <w:rsid w:val="000C4053"/>
    <w:rsid w:val="000C4C6F"/>
    <w:rsid w:val="000C6303"/>
    <w:rsid w:val="000D00CE"/>
    <w:rsid w:val="000D16E1"/>
    <w:rsid w:val="000D1C02"/>
    <w:rsid w:val="000D40A4"/>
    <w:rsid w:val="000D5311"/>
    <w:rsid w:val="000D5DA5"/>
    <w:rsid w:val="000D70F2"/>
    <w:rsid w:val="000D7148"/>
    <w:rsid w:val="000E2124"/>
    <w:rsid w:val="000E2AA8"/>
    <w:rsid w:val="000E3014"/>
    <w:rsid w:val="000E36B6"/>
    <w:rsid w:val="000E4E42"/>
    <w:rsid w:val="000E5DCA"/>
    <w:rsid w:val="000E6686"/>
    <w:rsid w:val="000E6F20"/>
    <w:rsid w:val="000E720F"/>
    <w:rsid w:val="000F349B"/>
    <w:rsid w:val="000F5266"/>
    <w:rsid w:val="000F6A66"/>
    <w:rsid w:val="000F7973"/>
    <w:rsid w:val="0010066A"/>
    <w:rsid w:val="001018D5"/>
    <w:rsid w:val="00101AC5"/>
    <w:rsid w:val="00105127"/>
    <w:rsid w:val="001073C2"/>
    <w:rsid w:val="00110F2F"/>
    <w:rsid w:val="00111ABC"/>
    <w:rsid w:val="00113029"/>
    <w:rsid w:val="00113FB8"/>
    <w:rsid w:val="00115418"/>
    <w:rsid w:val="00115E63"/>
    <w:rsid w:val="001167B8"/>
    <w:rsid w:val="001168F9"/>
    <w:rsid w:val="00120FD9"/>
    <w:rsid w:val="00124F98"/>
    <w:rsid w:val="00127591"/>
    <w:rsid w:val="001306C4"/>
    <w:rsid w:val="001318FA"/>
    <w:rsid w:val="0013250F"/>
    <w:rsid w:val="00132E9F"/>
    <w:rsid w:val="00133046"/>
    <w:rsid w:val="00133276"/>
    <w:rsid w:val="00133CAB"/>
    <w:rsid w:val="00133CF7"/>
    <w:rsid w:val="00133DD5"/>
    <w:rsid w:val="0014096C"/>
    <w:rsid w:val="0014232F"/>
    <w:rsid w:val="001458A1"/>
    <w:rsid w:val="00145A55"/>
    <w:rsid w:val="00152BE7"/>
    <w:rsid w:val="0015498B"/>
    <w:rsid w:val="00155565"/>
    <w:rsid w:val="00155E87"/>
    <w:rsid w:val="001618F1"/>
    <w:rsid w:val="0016193D"/>
    <w:rsid w:val="00162530"/>
    <w:rsid w:val="00163428"/>
    <w:rsid w:val="001641B1"/>
    <w:rsid w:val="00164526"/>
    <w:rsid w:val="0016533E"/>
    <w:rsid w:val="0016571C"/>
    <w:rsid w:val="001718B1"/>
    <w:rsid w:val="00171C4B"/>
    <w:rsid w:val="00174F30"/>
    <w:rsid w:val="00176038"/>
    <w:rsid w:val="0017719E"/>
    <w:rsid w:val="00180B33"/>
    <w:rsid w:val="0018208E"/>
    <w:rsid w:val="001822F5"/>
    <w:rsid w:val="00182490"/>
    <w:rsid w:val="00183C9E"/>
    <w:rsid w:val="001845F2"/>
    <w:rsid w:val="00185B8D"/>
    <w:rsid w:val="001925D0"/>
    <w:rsid w:val="00192C45"/>
    <w:rsid w:val="001930AE"/>
    <w:rsid w:val="001935AD"/>
    <w:rsid w:val="00194511"/>
    <w:rsid w:val="001951FA"/>
    <w:rsid w:val="00195AE7"/>
    <w:rsid w:val="00195EFD"/>
    <w:rsid w:val="001965A1"/>
    <w:rsid w:val="0019731B"/>
    <w:rsid w:val="00197C16"/>
    <w:rsid w:val="001A4B9B"/>
    <w:rsid w:val="001A73B2"/>
    <w:rsid w:val="001A796A"/>
    <w:rsid w:val="001B05E3"/>
    <w:rsid w:val="001B07C8"/>
    <w:rsid w:val="001B0E5D"/>
    <w:rsid w:val="001B200B"/>
    <w:rsid w:val="001B2790"/>
    <w:rsid w:val="001B2924"/>
    <w:rsid w:val="001B2A8E"/>
    <w:rsid w:val="001B2CA6"/>
    <w:rsid w:val="001B524C"/>
    <w:rsid w:val="001B65CA"/>
    <w:rsid w:val="001C0D75"/>
    <w:rsid w:val="001C2048"/>
    <w:rsid w:val="001C592D"/>
    <w:rsid w:val="001C6982"/>
    <w:rsid w:val="001D064B"/>
    <w:rsid w:val="001D11D4"/>
    <w:rsid w:val="001D2B13"/>
    <w:rsid w:val="001D3866"/>
    <w:rsid w:val="001D51E4"/>
    <w:rsid w:val="001D5DED"/>
    <w:rsid w:val="001D6455"/>
    <w:rsid w:val="001E13AE"/>
    <w:rsid w:val="001E1640"/>
    <w:rsid w:val="001E4B05"/>
    <w:rsid w:val="001E52B3"/>
    <w:rsid w:val="001E53DD"/>
    <w:rsid w:val="001E6836"/>
    <w:rsid w:val="001E795B"/>
    <w:rsid w:val="001F165A"/>
    <w:rsid w:val="001F1737"/>
    <w:rsid w:val="001F1921"/>
    <w:rsid w:val="001F2B89"/>
    <w:rsid w:val="001F319B"/>
    <w:rsid w:val="00200253"/>
    <w:rsid w:val="00206280"/>
    <w:rsid w:val="002070BB"/>
    <w:rsid w:val="00211572"/>
    <w:rsid w:val="002125AC"/>
    <w:rsid w:val="00216519"/>
    <w:rsid w:val="00216A2A"/>
    <w:rsid w:val="002175CC"/>
    <w:rsid w:val="002200E5"/>
    <w:rsid w:val="00221F99"/>
    <w:rsid w:val="0022411E"/>
    <w:rsid w:val="0022573D"/>
    <w:rsid w:val="00225BBA"/>
    <w:rsid w:val="00226906"/>
    <w:rsid w:val="00227257"/>
    <w:rsid w:val="00227AAB"/>
    <w:rsid w:val="0023128C"/>
    <w:rsid w:val="002325EF"/>
    <w:rsid w:val="00233DF0"/>
    <w:rsid w:val="00234185"/>
    <w:rsid w:val="00234238"/>
    <w:rsid w:val="002354B1"/>
    <w:rsid w:val="00240DCC"/>
    <w:rsid w:val="00241B9E"/>
    <w:rsid w:val="002454CB"/>
    <w:rsid w:val="00245B50"/>
    <w:rsid w:val="0024659C"/>
    <w:rsid w:val="00247F62"/>
    <w:rsid w:val="00250D7F"/>
    <w:rsid w:val="002515F9"/>
    <w:rsid w:val="00251769"/>
    <w:rsid w:val="002523C8"/>
    <w:rsid w:val="0025470A"/>
    <w:rsid w:val="00256B86"/>
    <w:rsid w:val="002638F7"/>
    <w:rsid w:val="00264D69"/>
    <w:rsid w:val="00267FE0"/>
    <w:rsid w:val="00270908"/>
    <w:rsid w:val="002718D8"/>
    <w:rsid w:val="00271BAB"/>
    <w:rsid w:val="00273720"/>
    <w:rsid w:val="002741F4"/>
    <w:rsid w:val="0027520F"/>
    <w:rsid w:val="0027639B"/>
    <w:rsid w:val="002818DF"/>
    <w:rsid w:val="002842BC"/>
    <w:rsid w:val="002867E3"/>
    <w:rsid w:val="002875D9"/>
    <w:rsid w:val="00291B95"/>
    <w:rsid w:val="00292C38"/>
    <w:rsid w:val="00292CD0"/>
    <w:rsid w:val="002939B5"/>
    <w:rsid w:val="0029447D"/>
    <w:rsid w:val="00294C56"/>
    <w:rsid w:val="00294D0C"/>
    <w:rsid w:val="002957BE"/>
    <w:rsid w:val="00295B27"/>
    <w:rsid w:val="00296248"/>
    <w:rsid w:val="002A1883"/>
    <w:rsid w:val="002A279C"/>
    <w:rsid w:val="002A3670"/>
    <w:rsid w:val="002A4A4B"/>
    <w:rsid w:val="002A4C9E"/>
    <w:rsid w:val="002B27A3"/>
    <w:rsid w:val="002B4572"/>
    <w:rsid w:val="002B45B9"/>
    <w:rsid w:val="002B5FC7"/>
    <w:rsid w:val="002B744E"/>
    <w:rsid w:val="002C342C"/>
    <w:rsid w:val="002C3CE9"/>
    <w:rsid w:val="002C3DC7"/>
    <w:rsid w:val="002C43F4"/>
    <w:rsid w:val="002C6006"/>
    <w:rsid w:val="002C7114"/>
    <w:rsid w:val="002C718D"/>
    <w:rsid w:val="002D1DAD"/>
    <w:rsid w:val="002D3417"/>
    <w:rsid w:val="002D3A18"/>
    <w:rsid w:val="002D3BE7"/>
    <w:rsid w:val="002D3F70"/>
    <w:rsid w:val="002D4439"/>
    <w:rsid w:val="002D6685"/>
    <w:rsid w:val="002D73BE"/>
    <w:rsid w:val="002D7598"/>
    <w:rsid w:val="002D75DF"/>
    <w:rsid w:val="002E1DA0"/>
    <w:rsid w:val="002E2709"/>
    <w:rsid w:val="002E3D37"/>
    <w:rsid w:val="002E420A"/>
    <w:rsid w:val="002E5429"/>
    <w:rsid w:val="002E5B2B"/>
    <w:rsid w:val="002E71C9"/>
    <w:rsid w:val="002F1D8B"/>
    <w:rsid w:val="002F3C80"/>
    <w:rsid w:val="002F529E"/>
    <w:rsid w:val="003023C9"/>
    <w:rsid w:val="0030311A"/>
    <w:rsid w:val="00303E4F"/>
    <w:rsid w:val="003056B6"/>
    <w:rsid w:val="0030643A"/>
    <w:rsid w:val="00310504"/>
    <w:rsid w:val="0031059C"/>
    <w:rsid w:val="00310676"/>
    <w:rsid w:val="00310A2F"/>
    <w:rsid w:val="00312A24"/>
    <w:rsid w:val="00312C1F"/>
    <w:rsid w:val="0031376F"/>
    <w:rsid w:val="003138B0"/>
    <w:rsid w:val="00316BCA"/>
    <w:rsid w:val="00320C75"/>
    <w:rsid w:val="00320D5F"/>
    <w:rsid w:val="00322B36"/>
    <w:rsid w:val="0032303F"/>
    <w:rsid w:val="00323F61"/>
    <w:rsid w:val="003259CD"/>
    <w:rsid w:val="00327CB2"/>
    <w:rsid w:val="00330909"/>
    <w:rsid w:val="00331490"/>
    <w:rsid w:val="0033300B"/>
    <w:rsid w:val="003336E4"/>
    <w:rsid w:val="003353D9"/>
    <w:rsid w:val="0033605F"/>
    <w:rsid w:val="00340C6D"/>
    <w:rsid w:val="00340EC9"/>
    <w:rsid w:val="003421C6"/>
    <w:rsid w:val="00342E1C"/>
    <w:rsid w:val="00344DAC"/>
    <w:rsid w:val="00344FE1"/>
    <w:rsid w:val="00345D35"/>
    <w:rsid w:val="00345D8C"/>
    <w:rsid w:val="0034610C"/>
    <w:rsid w:val="003468A6"/>
    <w:rsid w:val="00353349"/>
    <w:rsid w:val="003544A0"/>
    <w:rsid w:val="00354792"/>
    <w:rsid w:val="00354AB9"/>
    <w:rsid w:val="00355AB0"/>
    <w:rsid w:val="00356E60"/>
    <w:rsid w:val="00357DD1"/>
    <w:rsid w:val="00360290"/>
    <w:rsid w:val="00360386"/>
    <w:rsid w:val="00360495"/>
    <w:rsid w:val="003616FA"/>
    <w:rsid w:val="003623F5"/>
    <w:rsid w:val="00362967"/>
    <w:rsid w:val="00362B05"/>
    <w:rsid w:val="003639BE"/>
    <w:rsid w:val="003661E3"/>
    <w:rsid w:val="00367908"/>
    <w:rsid w:val="00367FE9"/>
    <w:rsid w:val="00370BDF"/>
    <w:rsid w:val="00372339"/>
    <w:rsid w:val="003731B7"/>
    <w:rsid w:val="00373283"/>
    <w:rsid w:val="003763D9"/>
    <w:rsid w:val="00376C57"/>
    <w:rsid w:val="0037701F"/>
    <w:rsid w:val="0038074F"/>
    <w:rsid w:val="003817F1"/>
    <w:rsid w:val="00381BEA"/>
    <w:rsid w:val="00382377"/>
    <w:rsid w:val="00382D15"/>
    <w:rsid w:val="00385077"/>
    <w:rsid w:val="003866A0"/>
    <w:rsid w:val="00386A69"/>
    <w:rsid w:val="00390B05"/>
    <w:rsid w:val="0039181D"/>
    <w:rsid w:val="003929BB"/>
    <w:rsid w:val="003940AD"/>
    <w:rsid w:val="003945CD"/>
    <w:rsid w:val="00394E7B"/>
    <w:rsid w:val="00396028"/>
    <w:rsid w:val="00396839"/>
    <w:rsid w:val="003A11CA"/>
    <w:rsid w:val="003A2172"/>
    <w:rsid w:val="003A2EB7"/>
    <w:rsid w:val="003A34C6"/>
    <w:rsid w:val="003A41D1"/>
    <w:rsid w:val="003B098D"/>
    <w:rsid w:val="003B4579"/>
    <w:rsid w:val="003B4F39"/>
    <w:rsid w:val="003B507F"/>
    <w:rsid w:val="003B61D6"/>
    <w:rsid w:val="003B71CE"/>
    <w:rsid w:val="003B74F3"/>
    <w:rsid w:val="003C3FE1"/>
    <w:rsid w:val="003C5624"/>
    <w:rsid w:val="003C5869"/>
    <w:rsid w:val="003C73D0"/>
    <w:rsid w:val="003C7DE0"/>
    <w:rsid w:val="003D0802"/>
    <w:rsid w:val="003D1F7E"/>
    <w:rsid w:val="003D3014"/>
    <w:rsid w:val="003D4BBB"/>
    <w:rsid w:val="003D57EF"/>
    <w:rsid w:val="003D6A51"/>
    <w:rsid w:val="003E08F9"/>
    <w:rsid w:val="003E2DCA"/>
    <w:rsid w:val="003E3579"/>
    <w:rsid w:val="003E444B"/>
    <w:rsid w:val="003E5CFF"/>
    <w:rsid w:val="003E7E2E"/>
    <w:rsid w:val="003F1D06"/>
    <w:rsid w:val="003F2751"/>
    <w:rsid w:val="003F2EE7"/>
    <w:rsid w:val="003F49FA"/>
    <w:rsid w:val="003F4D18"/>
    <w:rsid w:val="003F5078"/>
    <w:rsid w:val="00403EBB"/>
    <w:rsid w:val="004046C6"/>
    <w:rsid w:val="00405378"/>
    <w:rsid w:val="004064DE"/>
    <w:rsid w:val="004067FC"/>
    <w:rsid w:val="004069A1"/>
    <w:rsid w:val="0040798B"/>
    <w:rsid w:val="00410239"/>
    <w:rsid w:val="00411838"/>
    <w:rsid w:val="004118FB"/>
    <w:rsid w:val="00412CC8"/>
    <w:rsid w:val="00414EF8"/>
    <w:rsid w:val="00415CEE"/>
    <w:rsid w:val="00420E9B"/>
    <w:rsid w:val="00422F38"/>
    <w:rsid w:val="004232B1"/>
    <w:rsid w:val="00424B34"/>
    <w:rsid w:val="00425BD1"/>
    <w:rsid w:val="004322F3"/>
    <w:rsid w:val="004323DA"/>
    <w:rsid w:val="004338D1"/>
    <w:rsid w:val="00434624"/>
    <w:rsid w:val="00434F8E"/>
    <w:rsid w:val="0043570E"/>
    <w:rsid w:val="00437B81"/>
    <w:rsid w:val="00437DBF"/>
    <w:rsid w:val="00440282"/>
    <w:rsid w:val="0044301A"/>
    <w:rsid w:val="004435BD"/>
    <w:rsid w:val="004438EB"/>
    <w:rsid w:val="00443AB2"/>
    <w:rsid w:val="004473B6"/>
    <w:rsid w:val="00447B45"/>
    <w:rsid w:val="00451378"/>
    <w:rsid w:val="004558C1"/>
    <w:rsid w:val="00455DB1"/>
    <w:rsid w:val="00460922"/>
    <w:rsid w:val="00460BA3"/>
    <w:rsid w:val="00460E12"/>
    <w:rsid w:val="00461A5E"/>
    <w:rsid w:val="004622DC"/>
    <w:rsid w:val="00462C9B"/>
    <w:rsid w:val="00463979"/>
    <w:rsid w:val="0046615A"/>
    <w:rsid w:val="0047079B"/>
    <w:rsid w:val="004775DC"/>
    <w:rsid w:val="00477D62"/>
    <w:rsid w:val="00482CE3"/>
    <w:rsid w:val="00482FF8"/>
    <w:rsid w:val="004859D1"/>
    <w:rsid w:val="004877D5"/>
    <w:rsid w:val="00487F76"/>
    <w:rsid w:val="00491102"/>
    <w:rsid w:val="0049190D"/>
    <w:rsid w:val="00495956"/>
    <w:rsid w:val="004960B6"/>
    <w:rsid w:val="004978F6"/>
    <w:rsid w:val="00497CAE"/>
    <w:rsid w:val="00497EC8"/>
    <w:rsid w:val="004A6BE4"/>
    <w:rsid w:val="004A7A85"/>
    <w:rsid w:val="004B211C"/>
    <w:rsid w:val="004B6D8F"/>
    <w:rsid w:val="004B73DA"/>
    <w:rsid w:val="004B7BF0"/>
    <w:rsid w:val="004C1DF2"/>
    <w:rsid w:val="004C326A"/>
    <w:rsid w:val="004C4AD8"/>
    <w:rsid w:val="004C4FC0"/>
    <w:rsid w:val="004C5D64"/>
    <w:rsid w:val="004C7191"/>
    <w:rsid w:val="004D29AE"/>
    <w:rsid w:val="004D3C0C"/>
    <w:rsid w:val="004D545B"/>
    <w:rsid w:val="004D5FED"/>
    <w:rsid w:val="004D67FF"/>
    <w:rsid w:val="004D732D"/>
    <w:rsid w:val="004D7B47"/>
    <w:rsid w:val="004E0878"/>
    <w:rsid w:val="004E25FE"/>
    <w:rsid w:val="004E294E"/>
    <w:rsid w:val="004E2ED7"/>
    <w:rsid w:val="004E3B7F"/>
    <w:rsid w:val="004E4466"/>
    <w:rsid w:val="004E4DD1"/>
    <w:rsid w:val="004E5263"/>
    <w:rsid w:val="004E538C"/>
    <w:rsid w:val="004E583A"/>
    <w:rsid w:val="004E6F58"/>
    <w:rsid w:val="004F1A7B"/>
    <w:rsid w:val="004F2CC9"/>
    <w:rsid w:val="004F3DBE"/>
    <w:rsid w:val="004F666C"/>
    <w:rsid w:val="004F6C14"/>
    <w:rsid w:val="005015E9"/>
    <w:rsid w:val="005026C2"/>
    <w:rsid w:val="0050468F"/>
    <w:rsid w:val="005047F7"/>
    <w:rsid w:val="005062E0"/>
    <w:rsid w:val="00507C20"/>
    <w:rsid w:val="00507E49"/>
    <w:rsid w:val="0051076C"/>
    <w:rsid w:val="005132AB"/>
    <w:rsid w:val="00514435"/>
    <w:rsid w:val="00514C36"/>
    <w:rsid w:val="0051530E"/>
    <w:rsid w:val="0051561A"/>
    <w:rsid w:val="00517496"/>
    <w:rsid w:val="00517E90"/>
    <w:rsid w:val="0052073F"/>
    <w:rsid w:val="00520F91"/>
    <w:rsid w:val="00524340"/>
    <w:rsid w:val="00524A7D"/>
    <w:rsid w:val="005274DE"/>
    <w:rsid w:val="005278B5"/>
    <w:rsid w:val="005339CD"/>
    <w:rsid w:val="005351B7"/>
    <w:rsid w:val="00540956"/>
    <w:rsid w:val="00543720"/>
    <w:rsid w:val="005454DB"/>
    <w:rsid w:val="00546667"/>
    <w:rsid w:val="00546B39"/>
    <w:rsid w:val="00547E9E"/>
    <w:rsid w:val="00550B65"/>
    <w:rsid w:val="00551ADE"/>
    <w:rsid w:val="005532D8"/>
    <w:rsid w:val="0055475A"/>
    <w:rsid w:val="005553BA"/>
    <w:rsid w:val="005571D3"/>
    <w:rsid w:val="0056106F"/>
    <w:rsid w:val="0056181F"/>
    <w:rsid w:val="00561B3A"/>
    <w:rsid w:val="00565514"/>
    <w:rsid w:val="00566404"/>
    <w:rsid w:val="00567DA7"/>
    <w:rsid w:val="00570B17"/>
    <w:rsid w:val="005710E8"/>
    <w:rsid w:val="0057235A"/>
    <w:rsid w:val="00572383"/>
    <w:rsid w:val="00574131"/>
    <w:rsid w:val="00575069"/>
    <w:rsid w:val="0057569D"/>
    <w:rsid w:val="0057728B"/>
    <w:rsid w:val="00577933"/>
    <w:rsid w:val="00580805"/>
    <w:rsid w:val="00581584"/>
    <w:rsid w:val="005823CA"/>
    <w:rsid w:val="0058299E"/>
    <w:rsid w:val="00584966"/>
    <w:rsid w:val="00585BBA"/>
    <w:rsid w:val="005903B3"/>
    <w:rsid w:val="00590D96"/>
    <w:rsid w:val="0059225E"/>
    <w:rsid w:val="005951E2"/>
    <w:rsid w:val="005967A9"/>
    <w:rsid w:val="005971F6"/>
    <w:rsid w:val="005A1832"/>
    <w:rsid w:val="005A2C4A"/>
    <w:rsid w:val="005A33C1"/>
    <w:rsid w:val="005A4CCB"/>
    <w:rsid w:val="005A4ECE"/>
    <w:rsid w:val="005A5EEA"/>
    <w:rsid w:val="005A6EB8"/>
    <w:rsid w:val="005B136E"/>
    <w:rsid w:val="005B393B"/>
    <w:rsid w:val="005B3D48"/>
    <w:rsid w:val="005B4294"/>
    <w:rsid w:val="005B506B"/>
    <w:rsid w:val="005B51A5"/>
    <w:rsid w:val="005B59AD"/>
    <w:rsid w:val="005B5D19"/>
    <w:rsid w:val="005B6324"/>
    <w:rsid w:val="005B7049"/>
    <w:rsid w:val="005B7810"/>
    <w:rsid w:val="005C0117"/>
    <w:rsid w:val="005C0EA3"/>
    <w:rsid w:val="005C0EEE"/>
    <w:rsid w:val="005C1238"/>
    <w:rsid w:val="005C28D4"/>
    <w:rsid w:val="005C35C8"/>
    <w:rsid w:val="005C62CF"/>
    <w:rsid w:val="005D22FD"/>
    <w:rsid w:val="005D6A31"/>
    <w:rsid w:val="005D7121"/>
    <w:rsid w:val="005D7E58"/>
    <w:rsid w:val="005D7EB1"/>
    <w:rsid w:val="005E0338"/>
    <w:rsid w:val="005E0CEF"/>
    <w:rsid w:val="005E1D6B"/>
    <w:rsid w:val="005E1E84"/>
    <w:rsid w:val="005E2072"/>
    <w:rsid w:val="005E2158"/>
    <w:rsid w:val="005E4210"/>
    <w:rsid w:val="005E6DC9"/>
    <w:rsid w:val="005F0218"/>
    <w:rsid w:val="005F0EBF"/>
    <w:rsid w:val="005F120E"/>
    <w:rsid w:val="005F13FE"/>
    <w:rsid w:val="005F2501"/>
    <w:rsid w:val="005F294E"/>
    <w:rsid w:val="00600BE5"/>
    <w:rsid w:val="0060145E"/>
    <w:rsid w:val="006030EA"/>
    <w:rsid w:val="0060361B"/>
    <w:rsid w:val="0060397D"/>
    <w:rsid w:val="00606489"/>
    <w:rsid w:val="0061159B"/>
    <w:rsid w:val="006120B0"/>
    <w:rsid w:val="00612AB6"/>
    <w:rsid w:val="00614D3D"/>
    <w:rsid w:val="00615E9B"/>
    <w:rsid w:val="00615FF8"/>
    <w:rsid w:val="00616D18"/>
    <w:rsid w:val="00617187"/>
    <w:rsid w:val="006172D0"/>
    <w:rsid w:val="00617E5F"/>
    <w:rsid w:val="00620A86"/>
    <w:rsid w:val="00621363"/>
    <w:rsid w:val="00621A94"/>
    <w:rsid w:val="00621CB9"/>
    <w:rsid w:val="00623ED5"/>
    <w:rsid w:val="0063037D"/>
    <w:rsid w:val="00631CAB"/>
    <w:rsid w:val="0063489D"/>
    <w:rsid w:val="00634C34"/>
    <w:rsid w:val="00635063"/>
    <w:rsid w:val="006366D1"/>
    <w:rsid w:val="006370EF"/>
    <w:rsid w:val="00637DFF"/>
    <w:rsid w:val="006417B2"/>
    <w:rsid w:val="00642B39"/>
    <w:rsid w:val="00645147"/>
    <w:rsid w:val="0064563F"/>
    <w:rsid w:val="00650485"/>
    <w:rsid w:val="006512F2"/>
    <w:rsid w:val="00651856"/>
    <w:rsid w:val="006519F7"/>
    <w:rsid w:val="00654437"/>
    <w:rsid w:val="00657242"/>
    <w:rsid w:val="00661CED"/>
    <w:rsid w:val="00662C1C"/>
    <w:rsid w:val="00663006"/>
    <w:rsid w:val="0066484D"/>
    <w:rsid w:val="00666CCD"/>
    <w:rsid w:val="00670FF6"/>
    <w:rsid w:val="00671210"/>
    <w:rsid w:val="006733D0"/>
    <w:rsid w:val="006733F1"/>
    <w:rsid w:val="006737EE"/>
    <w:rsid w:val="00673F88"/>
    <w:rsid w:val="00674334"/>
    <w:rsid w:val="0067452F"/>
    <w:rsid w:val="00674B5F"/>
    <w:rsid w:val="006764D2"/>
    <w:rsid w:val="006776DB"/>
    <w:rsid w:val="00682AF2"/>
    <w:rsid w:val="00683C8B"/>
    <w:rsid w:val="00686056"/>
    <w:rsid w:val="00687D21"/>
    <w:rsid w:val="006905B5"/>
    <w:rsid w:val="00694BDF"/>
    <w:rsid w:val="00694DB1"/>
    <w:rsid w:val="00696956"/>
    <w:rsid w:val="00696CCB"/>
    <w:rsid w:val="00697EBE"/>
    <w:rsid w:val="006A15A7"/>
    <w:rsid w:val="006A2DE7"/>
    <w:rsid w:val="006A41AE"/>
    <w:rsid w:val="006A41EE"/>
    <w:rsid w:val="006A5997"/>
    <w:rsid w:val="006A5FE6"/>
    <w:rsid w:val="006A6839"/>
    <w:rsid w:val="006B0CFD"/>
    <w:rsid w:val="006B4F59"/>
    <w:rsid w:val="006B767A"/>
    <w:rsid w:val="006C11CA"/>
    <w:rsid w:val="006C3E97"/>
    <w:rsid w:val="006C40F8"/>
    <w:rsid w:val="006C412F"/>
    <w:rsid w:val="006C45AE"/>
    <w:rsid w:val="006C79F6"/>
    <w:rsid w:val="006C7EE0"/>
    <w:rsid w:val="006D2537"/>
    <w:rsid w:val="006D269D"/>
    <w:rsid w:val="006D394C"/>
    <w:rsid w:val="006D3ED6"/>
    <w:rsid w:val="006E0AE0"/>
    <w:rsid w:val="006E1A10"/>
    <w:rsid w:val="006E1B56"/>
    <w:rsid w:val="006E362C"/>
    <w:rsid w:val="006E38F3"/>
    <w:rsid w:val="006E62AF"/>
    <w:rsid w:val="006E6F25"/>
    <w:rsid w:val="006F1A1E"/>
    <w:rsid w:val="006F21C5"/>
    <w:rsid w:val="006F2E5B"/>
    <w:rsid w:val="006F733F"/>
    <w:rsid w:val="006F7B7E"/>
    <w:rsid w:val="00700435"/>
    <w:rsid w:val="00701237"/>
    <w:rsid w:val="007016A3"/>
    <w:rsid w:val="007018C0"/>
    <w:rsid w:val="00703061"/>
    <w:rsid w:val="00703A84"/>
    <w:rsid w:val="00703C01"/>
    <w:rsid w:val="00705134"/>
    <w:rsid w:val="007106F9"/>
    <w:rsid w:val="007110F9"/>
    <w:rsid w:val="00711CB2"/>
    <w:rsid w:val="0071231A"/>
    <w:rsid w:val="00717D72"/>
    <w:rsid w:val="00717E02"/>
    <w:rsid w:val="007216FF"/>
    <w:rsid w:val="00721E27"/>
    <w:rsid w:val="007238FB"/>
    <w:rsid w:val="00724241"/>
    <w:rsid w:val="00724F2A"/>
    <w:rsid w:val="0072629A"/>
    <w:rsid w:val="007274ED"/>
    <w:rsid w:val="00727BBD"/>
    <w:rsid w:val="00730B6F"/>
    <w:rsid w:val="007313B7"/>
    <w:rsid w:val="00732CCF"/>
    <w:rsid w:val="007345FC"/>
    <w:rsid w:val="007357A9"/>
    <w:rsid w:val="00741B3F"/>
    <w:rsid w:val="00743117"/>
    <w:rsid w:val="00743196"/>
    <w:rsid w:val="00743848"/>
    <w:rsid w:val="007444BE"/>
    <w:rsid w:val="00744989"/>
    <w:rsid w:val="00744E60"/>
    <w:rsid w:val="00744EFB"/>
    <w:rsid w:val="00746E5D"/>
    <w:rsid w:val="00750BE5"/>
    <w:rsid w:val="007513DF"/>
    <w:rsid w:val="00751B63"/>
    <w:rsid w:val="00753451"/>
    <w:rsid w:val="007542F2"/>
    <w:rsid w:val="00755E50"/>
    <w:rsid w:val="007579B2"/>
    <w:rsid w:val="00757E60"/>
    <w:rsid w:val="00760F5A"/>
    <w:rsid w:val="007623EA"/>
    <w:rsid w:val="00762B71"/>
    <w:rsid w:val="007632FD"/>
    <w:rsid w:val="00766FA7"/>
    <w:rsid w:val="00767029"/>
    <w:rsid w:val="00767CB3"/>
    <w:rsid w:val="007702F9"/>
    <w:rsid w:val="00774F38"/>
    <w:rsid w:val="007757CF"/>
    <w:rsid w:val="00782659"/>
    <w:rsid w:val="00782EDF"/>
    <w:rsid w:val="007833F3"/>
    <w:rsid w:val="00783660"/>
    <w:rsid w:val="007836E8"/>
    <w:rsid w:val="00783FA9"/>
    <w:rsid w:val="00784509"/>
    <w:rsid w:val="00786D95"/>
    <w:rsid w:val="00786E79"/>
    <w:rsid w:val="0079317A"/>
    <w:rsid w:val="0079407F"/>
    <w:rsid w:val="00795778"/>
    <w:rsid w:val="00795EE7"/>
    <w:rsid w:val="00796003"/>
    <w:rsid w:val="00796846"/>
    <w:rsid w:val="00797553"/>
    <w:rsid w:val="007A0729"/>
    <w:rsid w:val="007A2284"/>
    <w:rsid w:val="007A2309"/>
    <w:rsid w:val="007A3C7C"/>
    <w:rsid w:val="007A3EB8"/>
    <w:rsid w:val="007A55B6"/>
    <w:rsid w:val="007A7E60"/>
    <w:rsid w:val="007B05ED"/>
    <w:rsid w:val="007B1035"/>
    <w:rsid w:val="007B3D41"/>
    <w:rsid w:val="007B400B"/>
    <w:rsid w:val="007B56AF"/>
    <w:rsid w:val="007B5EF5"/>
    <w:rsid w:val="007B6939"/>
    <w:rsid w:val="007B6F5A"/>
    <w:rsid w:val="007B7191"/>
    <w:rsid w:val="007C127A"/>
    <w:rsid w:val="007C1D27"/>
    <w:rsid w:val="007C2184"/>
    <w:rsid w:val="007C2245"/>
    <w:rsid w:val="007C2712"/>
    <w:rsid w:val="007C2A67"/>
    <w:rsid w:val="007C309E"/>
    <w:rsid w:val="007C3FA1"/>
    <w:rsid w:val="007C508F"/>
    <w:rsid w:val="007C690D"/>
    <w:rsid w:val="007C6BB0"/>
    <w:rsid w:val="007C6F1A"/>
    <w:rsid w:val="007C7BAF"/>
    <w:rsid w:val="007D0021"/>
    <w:rsid w:val="007D0320"/>
    <w:rsid w:val="007D0F6C"/>
    <w:rsid w:val="007D267D"/>
    <w:rsid w:val="007D2B85"/>
    <w:rsid w:val="007D2D09"/>
    <w:rsid w:val="007D32FC"/>
    <w:rsid w:val="007D3FA0"/>
    <w:rsid w:val="007D4114"/>
    <w:rsid w:val="007E1C10"/>
    <w:rsid w:val="007E4A3C"/>
    <w:rsid w:val="007E6B7A"/>
    <w:rsid w:val="007E7274"/>
    <w:rsid w:val="007F01B2"/>
    <w:rsid w:val="007F06E0"/>
    <w:rsid w:val="007F0979"/>
    <w:rsid w:val="007F23A0"/>
    <w:rsid w:val="007F3531"/>
    <w:rsid w:val="007F478F"/>
    <w:rsid w:val="007F5157"/>
    <w:rsid w:val="008003EA"/>
    <w:rsid w:val="0080140F"/>
    <w:rsid w:val="008019A6"/>
    <w:rsid w:val="00802AFA"/>
    <w:rsid w:val="008043F1"/>
    <w:rsid w:val="00806949"/>
    <w:rsid w:val="00806A5C"/>
    <w:rsid w:val="00807B72"/>
    <w:rsid w:val="008114E8"/>
    <w:rsid w:val="00812305"/>
    <w:rsid w:val="00813DF6"/>
    <w:rsid w:val="008147A5"/>
    <w:rsid w:val="00815D35"/>
    <w:rsid w:val="00817817"/>
    <w:rsid w:val="0082205B"/>
    <w:rsid w:val="008225A7"/>
    <w:rsid w:val="0082407A"/>
    <w:rsid w:val="008258AD"/>
    <w:rsid w:val="00827715"/>
    <w:rsid w:val="00827A7C"/>
    <w:rsid w:val="00827F66"/>
    <w:rsid w:val="008301A4"/>
    <w:rsid w:val="00830FDC"/>
    <w:rsid w:val="0083213A"/>
    <w:rsid w:val="008324C4"/>
    <w:rsid w:val="008332AE"/>
    <w:rsid w:val="00833DA0"/>
    <w:rsid w:val="0083505E"/>
    <w:rsid w:val="008362EE"/>
    <w:rsid w:val="0084161C"/>
    <w:rsid w:val="00841B0F"/>
    <w:rsid w:val="00842C3E"/>
    <w:rsid w:val="00843527"/>
    <w:rsid w:val="00850319"/>
    <w:rsid w:val="0085122C"/>
    <w:rsid w:val="008519CB"/>
    <w:rsid w:val="008554D1"/>
    <w:rsid w:val="00855DC8"/>
    <w:rsid w:val="0085634E"/>
    <w:rsid w:val="008629DC"/>
    <w:rsid w:val="00862B03"/>
    <w:rsid w:val="00863758"/>
    <w:rsid w:val="00863DBC"/>
    <w:rsid w:val="00867573"/>
    <w:rsid w:val="00867763"/>
    <w:rsid w:val="00872638"/>
    <w:rsid w:val="00872CDA"/>
    <w:rsid w:val="0087686A"/>
    <w:rsid w:val="00876DD4"/>
    <w:rsid w:val="008803AA"/>
    <w:rsid w:val="0088130F"/>
    <w:rsid w:val="00882B13"/>
    <w:rsid w:val="00884CA0"/>
    <w:rsid w:val="00885F88"/>
    <w:rsid w:val="00887886"/>
    <w:rsid w:val="00887FCD"/>
    <w:rsid w:val="00890409"/>
    <w:rsid w:val="0089147E"/>
    <w:rsid w:val="008914AB"/>
    <w:rsid w:val="0089179B"/>
    <w:rsid w:val="0089307B"/>
    <w:rsid w:val="008931AF"/>
    <w:rsid w:val="00893825"/>
    <w:rsid w:val="00894F0E"/>
    <w:rsid w:val="008966AB"/>
    <w:rsid w:val="008A40EE"/>
    <w:rsid w:val="008A4E63"/>
    <w:rsid w:val="008A5871"/>
    <w:rsid w:val="008A5CF3"/>
    <w:rsid w:val="008A659C"/>
    <w:rsid w:val="008A7631"/>
    <w:rsid w:val="008B03C3"/>
    <w:rsid w:val="008B1DE9"/>
    <w:rsid w:val="008B2D13"/>
    <w:rsid w:val="008B2D5D"/>
    <w:rsid w:val="008B6C79"/>
    <w:rsid w:val="008B755E"/>
    <w:rsid w:val="008C1C78"/>
    <w:rsid w:val="008C4F4F"/>
    <w:rsid w:val="008C5EA4"/>
    <w:rsid w:val="008C75EB"/>
    <w:rsid w:val="008D12D8"/>
    <w:rsid w:val="008D14B3"/>
    <w:rsid w:val="008D1625"/>
    <w:rsid w:val="008D1AC1"/>
    <w:rsid w:val="008D1E67"/>
    <w:rsid w:val="008E1016"/>
    <w:rsid w:val="008E35D1"/>
    <w:rsid w:val="008F0218"/>
    <w:rsid w:val="008F1A4C"/>
    <w:rsid w:val="008F49EF"/>
    <w:rsid w:val="008F611A"/>
    <w:rsid w:val="008F6D8B"/>
    <w:rsid w:val="008F7CD2"/>
    <w:rsid w:val="009014D5"/>
    <w:rsid w:val="00901CC1"/>
    <w:rsid w:val="00903AE0"/>
    <w:rsid w:val="00903C8C"/>
    <w:rsid w:val="0090462E"/>
    <w:rsid w:val="00904940"/>
    <w:rsid w:val="009057EC"/>
    <w:rsid w:val="00905917"/>
    <w:rsid w:val="00906BBB"/>
    <w:rsid w:val="009112B9"/>
    <w:rsid w:val="00913539"/>
    <w:rsid w:val="009143EB"/>
    <w:rsid w:val="00915111"/>
    <w:rsid w:val="009159DC"/>
    <w:rsid w:val="00915F8B"/>
    <w:rsid w:val="00917741"/>
    <w:rsid w:val="0092002B"/>
    <w:rsid w:val="00920334"/>
    <w:rsid w:val="009204B8"/>
    <w:rsid w:val="00922771"/>
    <w:rsid w:val="00923BBB"/>
    <w:rsid w:val="009242C0"/>
    <w:rsid w:val="00925DE8"/>
    <w:rsid w:val="00926682"/>
    <w:rsid w:val="00930622"/>
    <w:rsid w:val="00930765"/>
    <w:rsid w:val="00931647"/>
    <w:rsid w:val="009320D7"/>
    <w:rsid w:val="009322DD"/>
    <w:rsid w:val="00932C1F"/>
    <w:rsid w:val="00932DA7"/>
    <w:rsid w:val="009378F3"/>
    <w:rsid w:val="009406AD"/>
    <w:rsid w:val="00940E2B"/>
    <w:rsid w:val="00941D84"/>
    <w:rsid w:val="009439F6"/>
    <w:rsid w:val="00943AD9"/>
    <w:rsid w:val="00945F73"/>
    <w:rsid w:val="00946172"/>
    <w:rsid w:val="009473CA"/>
    <w:rsid w:val="00947FB0"/>
    <w:rsid w:val="00950840"/>
    <w:rsid w:val="009516FC"/>
    <w:rsid w:val="00952B5E"/>
    <w:rsid w:val="00952C38"/>
    <w:rsid w:val="0095392A"/>
    <w:rsid w:val="00956124"/>
    <w:rsid w:val="0095628F"/>
    <w:rsid w:val="00960299"/>
    <w:rsid w:val="00960637"/>
    <w:rsid w:val="00960731"/>
    <w:rsid w:val="009613C0"/>
    <w:rsid w:val="00962149"/>
    <w:rsid w:val="0096220E"/>
    <w:rsid w:val="00966B9D"/>
    <w:rsid w:val="009703F3"/>
    <w:rsid w:val="00973125"/>
    <w:rsid w:val="00973BED"/>
    <w:rsid w:val="0097427C"/>
    <w:rsid w:val="009752E9"/>
    <w:rsid w:val="009764B1"/>
    <w:rsid w:val="00981E11"/>
    <w:rsid w:val="00982120"/>
    <w:rsid w:val="00987696"/>
    <w:rsid w:val="00987E8E"/>
    <w:rsid w:val="00990483"/>
    <w:rsid w:val="0099421C"/>
    <w:rsid w:val="009979E7"/>
    <w:rsid w:val="00997B25"/>
    <w:rsid w:val="009A3946"/>
    <w:rsid w:val="009A4647"/>
    <w:rsid w:val="009A4CEF"/>
    <w:rsid w:val="009A7B56"/>
    <w:rsid w:val="009B0DD5"/>
    <w:rsid w:val="009B3445"/>
    <w:rsid w:val="009B4140"/>
    <w:rsid w:val="009B56F7"/>
    <w:rsid w:val="009B6CB2"/>
    <w:rsid w:val="009C2A5E"/>
    <w:rsid w:val="009C2AE2"/>
    <w:rsid w:val="009C6A45"/>
    <w:rsid w:val="009D14D7"/>
    <w:rsid w:val="009D1874"/>
    <w:rsid w:val="009D29F1"/>
    <w:rsid w:val="009D2C8E"/>
    <w:rsid w:val="009D2EB9"/>
    <w:rsid w:val="009D3554"/>
    <w:rsid w:val="009D4D98"/>
    <w:rsid w:val="009E0F1D"/>
    <w:rsid w:val="009E1488"/>
    <w:rsid w:val="009E24AC"/>
    <w:rsid w:val="009E7EB3"/>
    <w:rsid w:val="009F01F5"/>
    <w:rsid w:val="009F4483"/>
    <w:rsid w:val="009F4D84"/>
    <w:rsid w:val="009F4E18"/>
    <w:rsid w:val="009F52C8"/>
    <w:rsid w:val="009F6D6A"/>
    <w:rsid w:val="009F72AE"/>
    <w:rsid w:val="00A023D3"/>
    <w:rsid w:val="00A02930"/>
    <w:rsid w:val="00A10199"/>
    <w:rsid w:val="00A111A6"/>
    <w:rsid w:val="00A121B3"/>
    <w:rsid w:val="00A126E7"/>
    <w:rsid w:val="00A135D7"/>
    <w:rsid w:val="00A141AE"/>
    <w:rsid w:val="00A1564E"/>
    <w:rsid w:val="00A15A4C"/>
    <w:rsid w:val="00A17E82"/>
    <w:rsid w:val="00A22231"/>
    <w:rsid w:val="00A22B83"/>
    <w:rsid w:val="00A22C40"/>
    <w:rsid w:val="00A23E8B"/>
    <w:rsid w:val="00A2410A"/>
    <w:rsid w:val="00A25F49"/>
    <w:rsid w:val="00A26926"/>
    <w:rsid w:val="00A26A97"/>
    <w:rsid w:val="00A2747D"/>
    <w:rsid w:val="00A31578"/>
    <w:rsid w:val="00A33D1E"/>
    <w:rsid w:val="00A35312"/>
    <w:rsid w:val="00A366A4"/>
    <w:rsid w:val="00A37D48"/>
    <w:rsid w:val="00A41323"/>
    <w:rsid w:val="00A429C3"/>
    <w:rsid w:val="00A43464"/>
    <w:rsid w:val="00A43905"/>
    <w:rsid w:val="00A43C17"/>
    <w:rsid w:val="00A46964"/>
    <w:rsid w:val="00A469A5"/>
    <w:rsid w:val="00A51E41"/>
    <w:rsid w:val="00A525C8"/>
    <w:rsid w:val="00A5415C"/>
    <w:rsid w:val="00A552F8"/>
    <w:rsid w:val="00A575E6"/>
    <w:rsid w:val="00A600EC"/>
    <w:rsid w:val="00A60E4F"/>
    <w:rsid w:val="00A62B76"/>
    <w:rsid w:val="00A66353"/>
    <w:rsid w:val="00A72E86"/>
    <w:rsid w:val="00A73EE4"/>
    <w:rsid w:val="00A74674"/>
    <w:rsid w:val="00A74807"/>
    <w:rsid w:val="00A779A1"/>
    <w:rsid w:val="00A77C36"/>
    <w:rsid w:val="00A80F75"/>
    <w:rsid w:val="00A828DD"/>
    <w:rsid w:val="00A82967"/>
    <w:rsid w:val="00A84788"/>
    <w:rsid w:val="00A85D4B"/>
    <w:rsid w:val="00A86541"/>
    <w:rsid w:val="00A875B4"/>
    <w:rsid w:val="00A907F0"/>
    <w:rsid w:val="00A90AC8"/>
    <w:rsid w:val="00A9115C"/>
    <w:rsid w:val="00A91993"/>
    <w:rsid w:val="00A91C18"/>
    <w:rsid w:val="00A91C1F"/>
    <w:rsid w:val="00A92645"/>
    <w:rsid w:val="00A92FD3"/>
    <w:rsid w:val="00A937A8"/>
    <w:rsid w:val="00A9522C"/>
    <w:rsid w:val="00A96177"/>
    <w:rsid w:val="00A96835"/>
    <w:rsid w:val="00AA2E18"/>
    <w:rsid w:val="00AA3386"/>
    <w:rsid w:val="00AA36AA"/>
    <w:rsid w:val="00AA3CF8"/>
    <w:rsid w:val="00AA3E1E"/>
    <w:rsid w:val="00AA462E"/>
    <w:rsid w:val="00AA47D4"/>
    <w:rsid w:val="00AA4E1F"/>
    <w:rsid w:val="00AB015F"/>
    <w:rsid w:val="00AB1119"/>
    <w:rsid w:val="00AB40AB"/>
    <w:rsid w:val="00AB5030"/>
    <w:rsid w:val="00AB505A"/>
    <w:rsid w:val="00AB54EC"/>
    <w:rsid w:val="00AB5D40"/>
    <w:rsid w:val="00AB68BD"/>
    <w:rsid w:val="00AB7EFA"/>
    <w:rsid w:val="00AC1A54"/>
    <w:rsid w:val="00AC1F24"/>
    <w:rsid w:val="00AC37F8"/>
    <w:rsid w:val="00AC5E2C"/>
    <w:rsid w:val="00AC6FAA"/>
    <w:rsid w:val="00AD0536"/>
    <w:rsid w:val="00AD09E9"/>
    <w:rsid w:val="00AD09F8"/>
    <w:rsid w:val="00AD0E2D"/>
    <w:rsid w:val="00AD1133"/>
    <w:rsid w:val="00AD45D7"/>
    <w:rsid w:val="00AD47A7"/>
    <w:rsid w:val="00AD49C8"/>
    <w:rsid w:val="00AD4E62"/>
    <w:rsid w:val="00AD73FF"/>
    <w:rsid w:val="00AD76C1"/>
    <w:rsid w:val="00AE0075"/>
    <w:rsid w:val="00AE06D5"/>
    <w:rsid w:val="00AE2A6F"/>
    <w:rsid w:val="00AE487F"/>
    <w:rsid w:val="00AE5070"/>
    <w:rsid w:val="00AE57E2"/>
    <w:rsid w:val="00AE6481"/>
    <w:rsid w:val="00AE6FB5"/>
    <w:rsid w:val="00AE7DC0"/>
    <w:rsid w:val="00AF0B65"/>
    <w:rsid w:val="00AF1C5A"/>
    <w:rsid w:val="00AF2200"/>
    <w:rsid w:val="00AF4AC1"/>
    <w:rsid w:val="00AF4FF7"/>
    <w:rsid w:val="00AF6037"/>
    <w:rsid w:val="00AF60C1"/>
    <w:rsid w:val="00B00899"/>
    <w:rsid w:val="00B045C9"/>
    <w:rsid w:val="00B06369"/>
    <w:rsid w:val="00B06F7B"/>
    <w:rsid w:val="00B111E3"/>
    <w:rsid w:val="00B12D60"/>
    <w:rsid w:val="00B13059"/>
    <w:rsid w:val="00B15DED"/>
    <w:rsid w:val="00B163D1"/>
    <w:rsid w:val="00B1727A"/>
    <w:rsid w:val="00B17D40"/>
    <w:rsid w:val="00B21B10"/>
    <w:rsid w:val="00B21BB2"/>
    <w:rsid w:val="00B2296F"/>
    <w:rsid w:val="00B22C5B"/>
    <w:rsid w:val="00B231AA"/>
    <w:rsid w:val="00B24071"/>
    <w:rsid w:val="00B24BD9"/>
    <w:rsid w:val="00B25903"/>
    <w:rsid w:val="00B25EDF"/>
    <w:rsid w:val="00B2691F"/>
    <w:rsid w:val="00B279B3"/>
    <w:rsid w:val="00B31220"/>
    <w:rsid w:val="00B3340F"/>
    <w:rsid w:val="00B33848"/>
    <w:rsid w:val="00B33B60"/>
    <w:rsid w:val="00B36918"/>
    <w:rsid w:val="00B4218E"/>
    <w:rsid w:val="00B424C7"/>
    <w:rsid w:val="00B425E1"/>
    <w:rsid w:val="00B444DB"/>
    <w:rsid w:val="00B44B76"/>
    <w:rsid w:val="00B455E5"/>
    <w:rsid w:val="00B45BC6"/>
    <w:rsid w:val="00B46190"/>
    <w:rsid w:val="00B46A1F"/>
    <w:rsid w:val="00B46F93"/>
    <w:rsid w:val="00B50369"/>
    <w:rsid w:val="00B51B18"/>
    <w:rsid w:val="00B51CDF"/>
    <w:rsid w:val="00B52CD2"/>
    <w:rsid w:val="00B5450E"/>
    <w:rsid w:val="00B5640C"/>
    <w:rsid w:val="00B61518"/>
    <w:rsid w:val="00B61D24"/>
    <w:rsid w:val="00B62B44"/>
    <w:rsid w:val="00B632A5"/>
    <w:rsid w:val="00B63D6B"/>
    <w:rsid w:val="00B65331"/>
    <w:rsid w:val="00B712A9"/>
    <w:rsid w:val="00B71CB3"/>
    <w:rsid w:val="00B723FD"/>
    <w:rsid w:val="00B73400"/>
    <w:rsid w:val="00B74391"/>
    <w:rsid w:val="00B74F09"/>
    <w:rsid w:val="00B761F5"/>
    <w:rsid w:val="00B77754"/>
    <w:rsid w:val="00B81659"/>
    <w:rsid w:val="00B848F7"/>
    <w:rsid w:val="00B84C60"/>
    <w:rsid w:val="00B84C8D"/>
    <w:rsid w:val="00B8583A"/>
    <w:rsid w:val="00B85CCD"/>
    <w:rsid w:val="00B87C40"/>
    <w:rsid w:val="00B87EA1"/>
    <w:rsid w:val="00B90727"/>
    <w:rsid w:val="00B90ADB"/>
    <w:rsid w:val="00B90F06"/>
    <w:rsid w:val="00B92443"/>
    <w:rsid w:val="00B929DA"/>
    <w:rsid w:val="00B94256"/>
    <w:rsid w:val="00B96E89"/>
    <w:rsid w:val="00B97B81"/>
    <w:rsid w:val="00BA25E1"/>
    <w:rsid w:val="00BA3A74"/>
    <w:rsid w:val="00BA44F0"/>
    <w:rsid w:val="00BA6697"/>
    <w:rsid w:val="00BA7544"/>
    <w:rsid w:val="00BA7F34"/>
    <w:rsid w:val="00BB05A9"/>
    <w:rsid w:val="00BB5225"/>
    <w:rsid w:val="00BB650D"/>
    <w:rsid w:val="00BB6803"/>
    <w:rsid w:val="00BC03A6"/>
    <w:rsid w:val="00BC1E71"/>
    <w:rsid w:val="00BC3FF4"/>
    <w:rsid w:val="00BC4A78"/>
    <w:rsid w:val="00BC4C4C"/>
    <w:rsid w:val="00BC6381"/>
    <w:rsid w:val="00BC66C8"/>
    <w:rsid w:val="00BC71DA"/>
    <w:rsid w:val="00BD01D0"/>
    <w:rsid w:val="00BD0614"/>
    <w:rsid w:val="00BD063C"/>
    <w:rsid w:val="00BD1D76"/>
    <w:rsid w:val="00BD3838"/>
    <w:rsid w:val="00BD4BF5"/>
    <w:rsid w:val="00BD7138"/>
    <w:rsid w:val="00BE4454"/>
    <w:rsid w:val="00BF0A01"/>
    <w:rsid w:val="00BF1CFA"/>
    <w:rsid w:val="00BF25BE"/>
    <w:rsid w:val="00BF6739"/>
    <w:rsid w:val="00BF6F06"/>
    <w:rsid w:val="00BF7245"/>
    <w:rsid w:val="00C0013A"/>
    <w:rsid w:val="00C00FB2"/>
    <w:rsid w:val="00C017A8"/>
    <w:rsid w:val="00C02BC7"/>
    <w:rsid w:val="00C047B8"/>
    <w:rsid w:val="00C10BB6"/>
    <w:rsid w:val="00C17AAE"/>
    <w:rsid w:val="00C20958"/>
    <w:rsid w:val="00C21C91"/>
    <w:rsid w:val="00C25ECD"/>
    <w:rsid w:val="00C274A7"/>
    <w:rsid w:val="00C27663"/>
    <w:rsid w:val="00C314D9"/>
    <w:rsid w:val="00C3224F"/>
    <w:rsid w:val="00C33B48"/>
    <w:rsid w:val="00C33CD6"/>
    <w:rsid w:val="00C36A52"/>
    <w:rsid w:val="00C36B3E"/>
    <w:rsid w:val="00C372A6"/>
    <w:rsid w:val="00C374A8"/>
    <w:rsid w:val="00C37DBF"/>
    <w:rsid w:val="00C37E0C"/>
    <w:rsid w:val="00C41E9E"/>
    <w:rsid w:val="00C44159"/>
    <w:rsid w:val="00C4574E"/>
    <w:rsid w:val="00C461AD"/>
    <w:rsid w:val="00C50BFF"/>
    <w:rsid w:val="00C51059"/>
    <w:rsid w:val="00C51796"/>
    <w:rsid w:val="00C5376D"/>
    <w:rsid w:val="00C53EFD"/>
    <w:rsid w:val="00C57BEC"/>
    <w:rsid w:val="00C57E9A"/>
    <w:rsid w:val="00C61503"/>
    <w:rsid w:val="00C633B3"/>
    <w:rsid w:val="00C6394C"/>
    <w:rsid w:val="00C63D7F"/>
    <w:rsid w:val="00C66721"/>
    <w:rsid w:val="00C67D48"/>
    <w:rsid w:val="00C70987"/>
    <w:rsid w:val="00C71736"/>
    <w:rsid w:val="00C7207C"/>
    <w:rsid w:val="00C72BB1"/>
    <w:rsid w:val="00C73037"/>
    <w:rsid w:val="00C77A29"/>
    <w:rsid w:val="00C81A43"/>
    <w:rsid w:val="00C81F4D"/>
    <w:rsid w:val="00C82EB5"/>
    <w:rsid w:val="00C8302F"/>
    <w:rsid w:val="00C83418"/>
    <w:rsid w:val="00C86939"/>
    <w:rsid w:val="00C86BB5"/>
    <w:rsid w:val="00C87655"/>
    <w:rsid w:val="00C90E30"/>
    <w:rsid w:val="00C91766"/>
    <w:rsid w:val="00C9420E"/>
    <w:rsid w:val="00C94376"/>
    <w:rsid w:val="00C9479D"/>
    <w:rsid w:val="00C953F4"/>
    <w:rsid w:val="00C95518"/>
    <w:rsid w:val="00C97D31"/>
    <w:rsid w:val="00CA0B85"/>
    <w:rsid w:val="00CA1B90"/>
    <w:rsid w:val="00CA4819"/>
    <w:rsid w:val="00CA4A94"/>
    <w:rsid w:val="00CA5077"/>
    <w:rsid w:val="00CA72CE"/>
    <w:rsid w:val="00CA7ACF"/>
    <w:rsid w:val="00CB1B05"/>
    <w:rsid w:val="00CB270D"/>
    <w:rsid w:val="00CB493D"/>
    <w:rsid w:val="00CB5E9F"/>
    <w:rsid w:val="00CB6274"/>
    <w:rsid w:val="00CB6F90"/>
    <w:rsid w:val="00CB7F70"/>
    <w:rsid w:val="00CC173C"/>
    <w:rsid w:val="00CC20C7"/>
    <w:rsid w:val="00CC467B"/>
    <w:rsid w:val="00CC4D5A"/>
    <w:rsid w:val="00CC5265"/>
    <w:rsid w:val="00CC5483"/>
    <w:rsid w:val="00CC7E62"/>
    <w:rsid w:val="00CD2DC9"/>
    <w:rsid w:val="00CD36C0"/>
    <w:rsid w:val="00CD6445"/>
    <w:rsid w:val="00CD6C88"/>
    <w:rsid w:val="00CD71B5"/>
    <w:rsid w:val="00CD790E"/>
    <w:rsid w:val="00CE01FF"/>
    <w:rsid w:val="00CE031A"/>
    <w:rsid w:val="00CE0E09"/>
    <w:rsid w:val="00CE11C9"/>
    <w:rsid w:val="00CE13A1"/>
    <w:rsid w:val="00CE2799"/>
    <w:rsid w:val="00CE3523"/>
    <w:rsid w:val="00CE371D"/>
    <w:rsid w:val="00CE4A6F"/>
    <w:rsid w:val="00CE55B9"/>
    <w:rsid w:val="00CE70B3"/>
    <w:rsid w:val="00CF1EAA"/>
    <w:rsid w:val="00CF259D"/>
    <w:rsid w:val="00CF2912"/>
    <w:rsid w:val="00CF351D"/>
    <w:rsid w:val="00CF4413"/>
    <w:rsid w:val="00CF5F2F"/>
    <w:rsid w:val="00CF69DF"/>
    <w:rsid w:val="00D009C2"/>
    <w:rsid w:val="00D0119F"/>
    <w:rsid w:val="00D01748"/>
    <w:rsid w:val="00D01A5A"/>
    <w:rsid w:val="00D021A5"/>
    <w:rsid w:val="00D02C29"/>
    <w:rsid w:val="00D047CE"/>
    <w:rsid w:val="00D05BA7"/>
    <w:rsid w:val="00D070A0"/>
    <w:rsid w:val="00D1670B"/>
    <w:rsid w:val="00D1690C"/>
    <w:rsid w:val="00D16CFA"/>
    <w:rsid w:val="00D20D7E"/>
    <w:rsid w:val="00D2278B"/>
    <w:rsid w:val="00D23090"/>
    <w:rsid w:val="00D25168"/>
    <w:rsid w:val="00D26236"/>
    <w:rsid w:val="00D26257"/>
    <w:rsid w:val="00D307DA"/>
    <w:rsid w:val="00D317E4"/>
    <w:rsid w:val="00D33C3D"/>
    <w:rsid w:val="00D33F59"/>
    <w:rsid w:val="00D350A5"/>
    <w:rsid w:val="00D353F3"/>
    <w:rsid w:val="00D353FD"/>
    <w:rsid w:val="00D3664E"/>
    <w:rsid w:val="00D4109D"/>
    <w:rsid w:val="00D42090"/>
    <w:rsid w:val="00D434AA"/>
    <w:rsid w:val="00D43F3B"/>
    <w:rsid w:val="00D461FC"/>
    <w:rsid w:val="00D470A4"/>
    <w:rsid w:val="00D50E2A"/>
    <w:rsid w:val="00D54E31"/>
    <w:rsid w:val="00D5779A"/>
    <w:rsid w:val="00D603FE"/>
    <w:rsid w:val="00D60C45"/>
    <w:rsid w:val="00D61693"/>
    <w:rsid w:val="00D6278D"/>
    <w:rsid w:val="00D652DD"/>
    <w:rsid w:val="00D70E4A"/>
    <w:rsid w:val="00D72364"/>
    <w:rsid w:val="00D74A6F"/>
    <w:rsid w:val="00D74B58"/>
    <w:rsid w:val="00D75C65"/>
    <w:rsid w:val="00D7621B"/>
    <w:rsid w:val="00D77C69"/>
    <w:rsid w:val="00D80E57"/>
    <w:rsid w:val="00D83D1B"/>
    <w:rsid w:val="00D84463"/>
    <w:rsid w:val="00D84F84"/>
    <w:rsid w:val="00D853E6"/>
    <w:rsid w:val="00D854E3"/>
    <w:rsid w:val="00D85663"/>
    <w:rsid w:val="00D85E51"/>
    <w:rsid w:val="00D86244"/>
    <w:rsid w:val="00D92211"/>
    <w:rsid w:val="00D9556A"/>
    <w:rsid w:val="00DA03A3"/>
    <w:rsid w:val="00DA046A"/>
    <w:rsid w:val="00DA0B25"/>
    <w:rsid w:val="00DA1485"/>
    <w:rsid w:val="00DA2858"/>
    <w:rsid w:val="00DA3A36"/>
    <w:rsid w:val="00DA425B"/>
    <w:rsid w:val="00DA54AB"/>
    <w:rsid w:val="00DA60FD"/>
    <w:rsid w:val="00DB09B2"/>
    <w:rsid w:val="00DB0ECC"/>
    <w:rsid w:val="00DB1972"/>
    <w:rsid w:val="00DB5479"/>
    <w:rsid w:val="00DB650D"/>
    <w:rsid w:val="00DB689D"/>
    <w:rsid w:val="00DB7550"/>
    <w:rsid w:val="00DC067C"/>
    <w:rsid w:val="00DC0B96"/>
    <w:rsid w:val="00DC0C9E"/>
    <w:rsid w:val="00DC18FB"/>
    <w:rsid w:val="00DC1F65"/>
    <w:rsid w:val="00DC3791"/>
    <w:rsid w:val="00DC3839"/>
    <w:rsid w:val="00DC38FB"/>
    <w:rsid w:val="00DC48E2"/>
    <w:rsid w:val="00DC5282"/>
    <w:rsid w:val="00DD0B67"/>
    <w:rsid w:val="00DD1A04"/>
    <w:rsid w:val="00DD3347"/>
    <w:rsid w:val="00DD41B5"/>
    <w:rsid w:val="00DD4698"/>
    <w:rsid w:val="00DD5D71"/>
    <w:rsid w:val="00DD5F98"/>
    <w:rsid w:val="00DD6337"/>
    <w:rsid w:val="00DE14D7"/>
    <w:rsid w:val="00DE1634"/>
    <w:rsid w:val="00DE227A"/>
    <w:rsid w:val="00DE3836"/>
    <w:rsid w:val="00DE3FE4"/>
    <w:rsid w:val="00DE57CF"/>
    <w:rsid w:val="00DE76BB"/>
    <w:rsid w:val="00DE7DB6"/>
    <w:rsid w:val="00DF0BF8"/>
    <w:rsid w:val="00DF1F67"/>
    <w:rsid w:val="00DF254D"/>
    <w:rsid w:val="00DF5A84"/>
    <w:rsid w:val="00E0079D"/>
    <w:rsid w:val="00E0189D"/>
    <w:rsid w:val="00E0377F"/>
    <w:rsid w:val="00E043A6"/>
    <w:rsid w:val="00E04500"/>
    <w:rsid w:val="00E10296"/>
    <w:rsid w:val="00E118C5"/>
    <w:rsid w:val="00E12A8B"/>
    <w:rsid w:val="00E1545C"/>
    <w:rsid w:val="00E16462"/>
    <w:rsid w:val="00E16EC0"/>
    <w:rsid w:val="00E1723B"/>
    <w:rsid w:val="00E221AD"/>
    <w:rsid w:val="00E248BF"/>
    <w:rsid w:val="00E2545E"/>
    <w:rsid w:val="00E25631"/>
    <w:rsid w:val="00E26034"/>
    <w:rsid w:val="00E26A44"/>
    <w:rsid w:val="00E31D36"/>
    <w:rsid w:val="00E34308"/>
    <w:rsid w:val="00E34455"/>
    <w:rsid w:val="00E35CCA"/>
    <w:rsid w:val="00E37656"/>
    <w:rsid w:val="00E40E22"/>
    <w:rsid w:val="00E41987"/>
    <w:rsid w:val="00E41BCB"/>
    <w:rsid w:val="00E41C89"/>
    <w:rsid w:val="00E43CCF"/>
    <w:rsid w:val="00E44A2D"/>
    <w:rsid w:val="00E47DF5"/>
    <w:rsid w:val="00E50561"/>
    <w:rsid w:val="00E5155C"/>
    <w:rsid w:val="00E545A3"/>
    <w:rsid w:val="00E57399"/>
    <w:rsid w:val="00E60701"/>
    <w:rsid w:val="00E6427B"/>
    <w:rsid w:val="00E64C24"/>
    <w:rsid w:val="00E65ADF"/>
    <w:rsid w:val="00E65C36"/>
    <w:rsid w:val="00E66164"/>
    <w:rsid w:val="00E6645A"/>
    <w:rsid w:val="00E72326"/>
    <w:rsid w:val="00E72AB5"/>
    <w:rsid w:val="00E74D37"/>
    <w:rsid w:val="00E75E9F"/>
    <w:rsid w:val="00E77266"/>
    <w:rsid w:val="00E8062E"/>
    <w:rsid w:val="00E8083A"/>
    <w:rsid w:val="00E84531"/>
    <w:rsid w:val="00E84588"/>
    <w:rsid w:val="00E848A6"/>
    <w:rsid w:val="00E84EC3"/>
    <w:rsid w:val="00E85E97"/>
    <w:rsid w:val="00E87F73"/>
    <w:rsid w:val="00E91285"/>
    <w:rsid w:val="00E92D0B"/>
    <w:rsid w:val="00E95CDA"/>
    <w:rsid w:val="00E963E0"/>
    <w:rsid w:val="00E979BD"/>
    <w:rsid w:val="00EA1326"/>
    <w:rsid w:val="00EA163F"/>
    <w:rsid w:val="00EA1799"/>
    <w:rsid w:val="00EA3A7A"/>
    <w:rsid w:val="00EA5756"/>
    <w:rsid w:val="00EB114E"/>
    <w:rsid w:val="00EB439A"/>
    <w:rsid w:val="00EB5066"/>
    <w:rsid w:val="00EB6F44"/>
    <w:rsid w:val="00EC02A2"/>
    <w:rsid w:val="00EC0E53"/>
    <w:rsid w:val="00EC1B06"/>
    <w:rsid w:val="00EC1F06"/>
    <w:rsid w:val="00EC25CD"/>
    <w:rsid w:val="00EC589E"/>
    <w:rsid w:val="00EC595B"/>
    <w:rsid w:val="00EC6AD2"/>
    <w:rsid w:val="00EC70D0"/>
    <w:rsid w:val="00EC75EF"/>
    <w:rsid w:val="00ED045D"/>
    <w:rsid w:val="00ED0D04"/>
    <w:rsid w:val="00ED77DF"/>
    <w:rsid w:val="00EE0D49"/>
    <w:rsid w:val="00EE1CA6"/>
    <w:rsid w:val="00EE2F0F"/>
    <w:rsid w:val="00EE738D"/>
    <w:rsid w:val="00EF0AFB"/>
    <w:rsid w:val="00EF14F0"/>
    <w:rsid w:val="00EF238A"/>
    <w:rsid w:val="00EF3499"/>
    <w:rsid w:val="00EF3CE0"/>
    <w:rsid w:val="00EF51F8"/>
    <w:rsid w:val="00EF5437"/>
    <w:rsid w:val="00EF666A"/>
    <w:rsid w:val="00EF686C"/>
    <w:rsid w:val="00EF7EAE"/>
    <w:rsid w:val="00F000B0"/>
    <w:rsid w:val="00F02A78"/>
    <w:rsid w:val="00F03637"/>
    <w:rsid w:val="00F0384E"/>
    <w:rsid w:val="00F06F80"/>
    <w:rsid w:val="00F106AF"/>
    <w:rsid w:val="00F11774"/>
    <w:rsid w:val="00F12B3A"/>
    <w:rsid w:val="00F13266"/>
    <w:rsid w:val="00F149E4"/>
    <w:rsid w:val="00F215D9"/>
    <w:rsid w:val="00F21F1B"/>
    <w:rsid w:val="00F244D1"/>
    <w:rsid w:val="00F247B2"/>
    <w:rsid w:val="00F2618A"/>
    <w:rsid w:val="00F31519"/>
    <w:rsid w:val="00F32183"/>
    <w:rsid w:val="00F33FA7"/>
    <w:rsid w:val="00F341FA"/>
    <w:rsid w:val="00F348AF"/>
    <w:rsid w:val="00F35AA2"/>
    <w:rsid w:val="00F40AD3"/>
    <w:rsid w:val="00F40DFC"/>
    <w:rsid w:val="00F41205"/>
    <w:rsid w:val="00F43291"/>
    <w:rsid w:val="00F456B3"/>
    <w:rsid w:val="00F465F2"/>
    <w:rsid w:val="00F47682"/>
    <w:rsid w:val="00F504A9"/>
    <w:rsid w:val="00F50638"/>
    <w:rsid w:val="00F5075A"/>
    <w:rsid w:val="00F53066"/>
    <w:rsid w:val="00F5315E"/>
    <w:rsid w:val="00F55023"/>
    <w:rsid w:val="00F55649"/>
    <w:rsid w:val="00F559AA"/>
    <w:rsid w:val="00F569B6"/>
    <w:rsid w:val="00F5725E"/>
    <w:rsid w:val="00F60953"/>
    <w:rsid w:val="00F633E2"/>
    <w:rsid w:val="00F64EB8"/>
    <w:rsid w:val="00F66DAA"/>
    <w:rsid w:val="00F67FD6"/>
    <w:rsid w:val="00F7194A"/>
    <w:rsid w:val="00F71CEC"/>
    <w:rsid w:val="00F72BEF"/>
    <w:rsid w:val="00F72D1A"/>
    <w:rsid w:val="00F7366D"/>
    <w:rsid w:val="00F75916"/>
    <w:rsid w:val="00F75917"/>
    <w:rsid w:val="00F8143B"/>
    <w:rsid w:val="00F8606C"/>
    <w:rsid w:val="00F860CB"/>
    <w:rsid w:val="00F86182"/>
    <w:rsid w:val="00F866A5"/>
    <w:rsid w:val="00F904EF"/>
    <w:rsid w:val="00F90AAB"/>
    <w:rsid w:val="00F92DEA"/>
    <w:rsid w:val="00F9387B"/>
    <w:rsid w:val="00F9462B"/>
    <w:rsid w:val="00F94A90"/>
    <w:rsid w:val="00FA11F2"/>
    <w:rsid w:val="00FA453B"/>
    <w:rsid w:val="00FA50CE"/>
    <w:rsid w:val="00FA5723"/>
    <w:rsid w:val="00FA6F85"/>
    <w:rsid w:val="00FA7A85"/>
    <w:rsid w:val="00FB0119"/>
    <w:rsid w:val="00FB0332"/>
    <w:rsid w:val="00FB1100"/>
    <w:rsid w:val="00FB19E1"/>
    <w:rsid w:val="00FB3ADA"/>
    <w:rsid w:val="00FB447F"/>
    <w:rsid w:val="00FB6D69"/>
    <w:rsid w:val="00FC07AC"/>
    <w:rsid w:val="00FC0E28"/>
    <w:rsid w:val="00FC11A8"/>
    <w:rsid w:val="00FC21AA"/>
    <w:rsid w:val="00FC2437"/>
    <w:rsid w:val="00FC3BE0"/>
    <w:rsid w:val="00FC3C98"/>
    <w:rsid w:val="00FC4994"/>
    <w:rsid w:val="00FD4883"/>
    <w:rsid w:val="00FD512A"/>
    <w:rsid w:val="00FD5EC7"/>
    <w:rsid w:val="00FD6767"/>
    <w:rsid w:val="00FD684B"/>
    <w:rsid w:val="00FD69D2"/>
    <w:rsid w:val="00FD6B1D"/>
    <w:rsid w:val="00FD7701"/>
    <w:rsid w:val="00FE30D7"/>
    <w:rsid w:val="00FE335F"/>
    <w:rsid w:val="00FE5533"/>
    <w:rsid w:val="00FE57C2"/>
    <w:rsid w:val="00FF1763"/>
    <w:rsid w:val="00FF1FF1"/>
    <w:rsid w:val="00FF3683"/>
    <w:rsid w:val="00FF3E8A"/>
    <w:rsid w:val="00FF4742"/>
    <w:rsid w:val="00FF487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4B5AB"/>
  <w15:docId w15:val="{EB09F117-773C-4D18-ADAC-5891AE3A8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7071"/>
    <w:rPr>
      <w:rFonts w:ascii="Arial" w:hAnsi="Arial"/>
      <w:szCs w:val="24"/>
      <w:lang w:val="pt-BR"/>
    </w:rPr>
  </w:style>
  <w:style w:type="paragraph" w:styleId="Heading1">
    <w:name w:val="heading 1"/>
    <w:basedOn w:val="Normal"/>
    <w:next w:val="Normal"/>
    <w:qFormat/>
    <w:rsid w:val="00097071"/>
    <w:pPr>
      <w:outlineLvl w:val="0"/>
    </w:pPr>
    <w:rPr>
      <w:rFonts w:cs="Arial"/>
      <w:bCs/>
      <w:szCs w:val="32"/>
    </w:rPr>
  </w:style>
  <w:style w:type="paragraph" w:styleId="Heading2">
    <w:name w:val="heading 2"/>
    <w:aliases w:val="N2 Normal HOME BR,h2"/>
    <w:basedOn w:val="Normal"/>
    <w:next w:val="Normal"/>
    <w:link w:val="Heading2Char"/>
    <w:uiPriority w:val="99"/>
    <w:qFormat/>
    <w:rsid w:val="00097071"/>
    <w:pPr>
      <w:outlineLvl w:val="1"/>
    </w:pPr>
    <w:rPr>
      <w:rFonts w:cs="Arial"/>
      <w:bCs/>
      <w:iCs/>
      <w:szCs w:val="28"/>
    </w:rPr>
  </w:style>
  <w:style w:type="paragraph" w:styleId="Heading3">
    <w:name w:val="heading 3"/>
    <w:basedOn w:val="Normal"/>
    <w:next w:val="Normal"/>
    <w:qFormat/>
    <w:rsid w:val="00097071"/>
    <w:pPr>
      <w:outlineLvl w:val="2"/>
    </w:pPr>
    <w:rPr>
      <w:rFonts w:cs="Arial"/>
      <w:bCs/>
      <w:szCs w:val="26"/>
    </w:rPr>
  </w:style>
  <w:style w:type="paragraph" w:styleId="Heading4">
    <w:name w:val="heading 4"/>
    <w:basedOn w:val="Normal"/>
    <w:next w:val="Normal"/>
    <w:qFormat/>
    <w:rsid w:val="00097071"/>
    <w:pPr>
      <w:outlineLvl w:val="3"/>
    </w:pPr>
    <w:rPr>
      <w:bCs/>
      <w:szCs w:val="28"/>
    </w:rPr>
  </w:style>
  <w:style w:type="paragraph" w:styleId="Heading5">
    <w:name w:val="heading 5"/>
    <w:basedOn w:val="Normal"/>
    <w:next w:val="Normal"/>
    <w:qFormat/>
    <w:rsid w:val="00097071"/>
    <w:pPr>
      <w:outlineLvl w:val="4"/>
    </w:pPr>
    <w:rPr>
      <w:bCs/>
      <w:iCs/>
      <w:szCs w:val="26"/>
    </w:rPr>
  </w:style>
  <w:style w:type="paragraph" w:styleId="Heading6">
    <w:name w:val="heading 6"/>
    <w:basedOn w:val="Normal"/>
    <w:next w:val="Normal"/>
    <w:qFormat/>
    <w:rsid w:val="00097071"/>
    <w:pPr>
      <w:outlineLvl w:val="5"/>
    </w:pPr>
    <w:rPr>
      <w:bCs/>
      <w:szCs w:val="22"/>
    </w:rPr>
  </w:style>
  <w:style w:type="paragraph" w:styleId="Heading7">
    <w:name w:val="heading 7"/>
    <w:basedOn w:val="Normal"/>
    <w:next w:val="Normal"/>
    <w:qFormat/>
    <w:rsid w:val="00097071"/>
    <w:pPr>
      <w:outlineLvl w:val="6"/>
    </w:pPr>
  </w:style>
  <w:style w:type="paragraph" w:styleId="Heading8">
    <w:name w:val="heading 8"/>
    <w:basedOn w:val="Normal"/>
    <w:next w:val="Normal"/>
    <w:qFormat/>
    <w:rsid w:val="00097071"/>
    <w:pPr>
      <w:outlineLvl w:val="7"/>
    </w:pPr>
    <w:rPr>
      <w:iCs/>
    </w:rPr>
  </w:style>
  <w:style w:type="paragraph" w:styleId="Heading9">
    <w:name w:val="heading 9"/>
    <w:basedOn w:val="Normal"/>
    <w:next w:val="Normal"/>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Body"/>
    <w:rsid w:val="00097071"/>
    <w:pPr>
      <w:spacing w:before="280" w:after="140" w:line="290" w:lineRule="auto"/>
    </w:pPr>
    <w:rPr>
      <w:kern w:val="20"/>
    </w:rPr>
  </w:style>
  <w:style w:type="paragraph" w:customStyle="1" w:styleId="Body">
    <w:name w:val="Body"/>
    <w:aliases w:val="by"/>
    <w:basedOn w:val="Normal"/>
    <w:link w:val="BodyChar"/>
    <w:uiPriority w:val="99"/>
    <w:qFormat/>
    <w:rsid w:val="00097071"/>
    <w:pPr>
      <w:spacing w:after="140" w:line="290" w:lineRule="auto"/>
      <w:jc w:val="both"/>
    </w:pPr>
    <w:rPr>
      <w:rFonts w:cs="Arial"/>
    </w:rPr>
  </w:style>
  <w:style w:type="paragraph" w:customStyle="1" w:styleId="Body1">
    <w:name w:val="Body 1"/>
    <w:basedOn w:val="Body"/>
    <w:rsid w:val="00097071"/>
    <w:pPr>
      <w:ind w:left="680"/>
    </w:p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Body"/>
    <w:rsid w:val="00097071"/>
    <w:pPr>
      <w:ind w:left="2041"/>
    </w:p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qFormat/>
    <w:rsid w:val="00097071"/>
    <w:pPr>
      <w:keepNext/>
      <w:numPr>
        <w:numId w:val="18"/>
      </w:numPr>
      <w:spacing w:before="280" w:after="140" w:line="290" w:lineRule="auto"/>
      <w:jc w:val="both"/>
      <w:outlineLvl w:val="0"/>
    </w:pPr>
    <w:rPr>
      <w:b/>
      <w:bCs/>
      <w:sz w:val="22"/>
      <w:szCs w:val="32"/>
    </w:rPr>
  </w:style>
  <w:style w:type="paragraph" w:customStyle="1" w:styleId="Level2">
    <w:name w:val="Level 2"/>
    <w:basedOn w:val="Normal"/>
    <w:link w:val="Level2Char"/>
    <w:qFormat/>
    <w:rsid w:val="00097071"/>
    <w:pPr>
      <w:numPr>
        <w:ilvl w:val="1"/>
        <w:numId w:val="18"/>
      </w:numPr>
      <w:spacing w:after="140" w:line="290" w:lineRule="auto"/>
      <w:jc w:val="both"/>
      <w:outlineLvl w:val="1"/>
    </w:pPr>
    <w:rPr>
      <w:szCs w:val="28"/>
    </w:rPr>
  </w:style>
  <w:style w:type="paragraph" w:customStyle="1" w:styleId="Level3">
    <w:name w:val="Level 3"/>
    <w:basedOn w:val="Normal"/>
    <w:link w:val="Level3Char"/>
    <w:qFormat/>
    <w:rsid w:val="00097071"/>
    <w:pPr>
      <w:numPr>
        <w:ilvl w:val="2"/>
        <w:numId w:val="18"/>
      </w:numPr>
      <w:spacing w:after="140" w:line="290" w:lineRule="auto"/>
      <w:jc w:val="both"/>
      <w:outlineLvl w:val="2"/>
    </w:pPr>
    <w:rPr>
      <w:szCs w:val="28"/>
    </w:rPr>
  </w:style>
  <w:style w:type="paragraph" w:customStyle="1" w:styleId="Level4">
    <w:name w:val="Level 4"/>
    <w:basedOn w:val="Normal"/>
    <w:next w:val="Body3"/>
    <w:qFormat/>
    <w:rsid w:val="00097071"/>
    <w:pPr>
      <w:numPr>
        <w:ilvl w:val="3"/>
        <w:numId w:val="18"/>
      </w:numPr>
      <w:spacing w:after="140" w:line="290" w:lineRule="auto"/>
      <w:jc w:val="both"/>
      <w:outlineLvl w:val="3"/>
    </w:pPr>
    <w:rPr>
      <w:kern w:val="20"/>
    </w:rPr>
  </w:style>
  <w:style w:type="paragraph" w:customStyle="1" w:styleId="Level5">
    <w:name w:val="Level 5"/>
    <w:basedOn w:val="Normal"/>
    <w:qFormat/>
    <w:rsid w:val="00097071"/>
    <w:pPr>
      <w:numPr>
        <w:ilvl w:val="4"/>
        <w:numId w:val="18"/>
      </w:numPr>
      <w:spacing w:after="140" w:line="290" w:lineRule="auto"/>
      <w:jc w:val="both"/>
    </w:pPr>
  </w:style>
  <w:style w:type="paragraph" w:customStyle="1" w:styleId="Level6">
    <w:name w:val="Level 6"/>
    <w:basedOn w:val="Normal"/>
    <w:qFormat/>
    <w:rsid w:val="00097071"/>
    <w:pPr>
      <w:numPr>
        <w:ilvl w:val="5"/>
        <w:numId w:val="18"/>
      </w:numPr>
      <w:spacing w:after="140" w:line="290" w:lineRule="auto"/>
      <w:jc w:val="both"/>
    </w:pPr>
    <w:rPr>
      <w:kern w:val="20"/>
    </w:rPr>
  </w:style>
  <w:style w:type="paragraph" w:customStyle="1" w:styleId="Parties">
    <w:name w:val="Parties"/>
    <w:basedOn w:val="Normal"/>
    <w:rsid w:val="00097071"/>
    <w:pPr>
      <w:numPr>
        <w:numId w:val="20"/>
      </w:numPr>
      <w:spacing w:after="140" w:line="290" w:lineRule="auto"/>
      <w:jc w:val="both"/>
    </w:pPr>
    <w:rPr>
      <w:kern w:val="20"/>
    </w:rPr>
  </w:style>
  <w:style w:type="paragraph" w:customStyle="1" w:styleId="Recitals">
    <w:name w:val="Recitals"/>
    <w:basedOn w:val="Normal"/>
    <w:rsid w:val="00097071"/>
    <w:pPr>
      <w:numPr>
        <w:numId w:val="21"/>
      </w:numPr>
      <w:spacing w:after="140" w:line="290" w:lineRule="auto"/>
      <w:jc w:val="both"/>
    </w:pPr>
    <w:rPr>
      <w:kern w:val="20"/>
    </w:rPr>
  </w:style>
  <w:style w:type="paragraph" w:customStyle="1" w:styleId="alpha1">
    <w:name w:val="alpha 1"/>
    <w:basedOn w:val="Normal"/>
    <w:rsid w:val="00097071"/>
    <w:pPr>
      <w:numPr>
        <w:numId w:val="1"/>
      </w:numPr>
      <w:spacing w:after="140" w:line="290" w:lineRule="auto"/>
      <w:jc w:val="both"/>
    </w:pPr>
    <w:rPr>
      <w:kern w:val="20"/>
      <w:szCs w:val="20"/>
    </w:rPr>
  </w:style>
  <w:style w:type="paragraph" w:customStyle="1" w:styleId="alpha2">
    <w:name w:val="alpha 2"/>
    <w:basedOn w:val="Normal"/>
    <w:rsid w:val="00097071"/>
    <w:pPr>
      <w:numPr>
        <w:numId w:val="2"/>
      </w:numPr>
      <w:spacing w:after="140" w:line="290" w:lineRule="auto"/>
      <w:jc w:val="both"/>
    </w:pPr>
    <w:rPr>
      <w:kern w:val="20"/>
      <w:szCs w:val="20"/>
    </w:rPr>
  </w:style>
  <w:style w:type="paragraph" w:customStyle="1" w:styleId="alpha3">
    <w:name w:val="alpha 3"/>
    <w:basedOn w:val="Normal"/>
    <w:rsid w:val="00097071"/>
    <w:pPr>
      <w:numPr>
        <w:numId w:val="3"/>
      </w:numPr>
      <w:spacing w:after="140" w:line="290" w:lineRule="auto"/>
      <w:jc w:val="both"/>
    </w:pPr>
    <w:rPr>
      <w:kern w:val="20"/>
      <w:szCs w:val="20"/>
    </w:rPr>
  </w:style>
  <w:style w:type="paragraph" w:customStyle="1" w:styleId="alpha4">
    <w:name w:val="alpha 4"/>
    <w:basedOn w:val="Normal"/>
    <w:rsid w:val="00097071"/>
    <w:pPr>
      <w:numPr>
        <w:numId w:val="4"/>
      </w:numPr>
      <w:spacing w:after="140" w:line="290" w:lineRule="auto"/>
      <w:jc w:val="both"/>
    </w:pPr>
    <w:rPr>
      <w:kern w:val="20"/>
      <w:szCs w:val="20"/>
    </w:rPr>
  </w:style>
  <w:style w:type="paragraph" w:customStyle="1" w:styleId="alpha5">
    <w:name w:val="alpha 5"/>
    <w:basedOn w:val="Normal"/>
    <w:rsid w:val="00097071"/>
    <w:pPr>
      <w:numPr>
        <w:numId w:val="5"/>
      </w:numPr>
      <w:spacing w:after="140" w:line="290" w:lineRule="auto"/>
      <w:jc w:val="both"/>
    </w:pPr>
    <w:rPr>
      <w:kern w:val="20"/>
      <w:szCs w:val="20"/>
    </w:rPr>
  </w:style>
  <w:style w:type="paragraph" w:customStyle="1" w:styleId="alpha6">
    <w:name w:val="alpha 6"/>
    <w:basedOn w:val="Normal"/>
    <w:rsid w:val="00097071"/>
    <w:pPr>
      <w:numPr>
        <w:numId w:val="6"/>
      </w:numPr>
      <w:spacing w:after="140" w:line="290" w:lineRule="auto"/>
      <w:jc w:val="both"/>
    </w:pPr>
    <w:rPr>
      <w:kern w:val="20"/>
      <w:szCs w:val="20"/>
    </w:rPr>
  </w:style>
  <w:style w:type="paragraph" w:customStyle="1" w:styleId="bullet1">
    <w:name w:val="bullet 1"/>
    <w:basedOn w:val="Normal"/>
    <w:rsid w:val="00097071"/>
    <w:pPr>
      <w:numPr>
        <w:numId w:val="7"/>
      </w:numPr>
      <w:spacing w:after="140" w:line="290" w:lineRule="auto"/>
      <w:jc w:val="both"/>
    </w:pPr>
    <w:rPr>
      <w:rFonts w:cs="Arial"/>
    </w:rPr>
  </w:style>
  <w:style w:type="paragraph" w:customStyle="1" w:styleId="bullet2">
    <w:name w:val="bullet 2"/>
    <w:basedOn w:val="Normal"/>
    <w:rsid w:val="00097071"/>
    <w:pPr>
      <w:numPr>
        <w:ilvl w:val="1"/>
        <w:numId w:val="7"/>
      </w:numPr>
      <w:spacing w:after="140" w:line="290" w:lineRule="auto"/>
      <w:jc w:val="both"/>
    </w:pPr>
    <w:rPr>
      <w:rFonts w:cs="Arial"/>
    </w:rPr>
  </w:style>
  <w:style w:type="paragraph" w:customStyle="1" w:styleId="bullet3">
    <w:name w:val="bullet 3"/>
    <w:basedOn w:val="Normal"/>
    <w:rsid w:val="00097071"/>
    <w:pPr>
      <w:numPr>
        <w:ilvl w:val="2"/>
        <w:numId w:val="7"/>
      </w:numPr>
      <w:spacing w:after="140" w:line="290" w:lineRule="auto"/>
      <w:jc w:val="both"/>
    </w:pPr>
    <w:rPr>
      <w:kern w:val="20"/>
    </w:rPr>
  </w:style>
  <w:style w:type="paragraph" w:customStyle="1" w:styleId="bullet4">
    <w:name w:val="bullet 4"/>
    <w:basedOn w:val="Normal"/>
    <w:rsid w:val="00097071"/>
    <w:pPr>
      <w:numPr>
        <w:numId w:val="8"/>
      </w:numPr>
      <w:spacing w:after="140" w:line="290" w:lineRule="auto"/>
      <w:jc w:val="both"/>
    </w:pPr>
    <w:rPr>
      <w:kern w:val="20"/>
    </w:rPr>
  </w:style>
  <w:style w:type="paragraph" w:customStyle="1" w:styleId="bullet5">
    <w:name w:val="bullet 5"/>
    <w:basedOn w:val="Normal"/>
    <w:rsid w:val="00097071"/>
    <w:pPr>
      <w:numPr>
        <w:numId w:val="9"/>
      </w:numPr>
      <w:spacing w:after="140" w:line="290" w:lineRule="auto"/>
      <w:jc w:val="both"/>
    </w:pPr>
    <w:rPr>
      <w:kern w:val="20"/>
    </w:rPr>
  </w:style>
  <w:style w:type="paragraph" w:customStyle="1" w:styleId="bullet6">
    <w:name w:val="bullet 6"/>
    <w:basedOn w:val="Normal"/>
    <w:rsid w:val="00097071"/>
    <w:pPr>
      <w:numPr>
        <w:numId w:val="10"/>
      </w:numPr>
      <w:spacing w:after="140" w:line="290" w:lineRule="auto"/>
      <w:jc w:val="both"/>
    </w:pPr>
    <w:rPr>
      <w:kern w:val="20"/>
    </w:rPr>
  </w:style>
  <w:style w:type="paragraph" w:customStyle="1" w:styleId="roman1">
    <w:name w:val="roman 1"/>
    <w:basedOn w:val="Normal"/>
    <w:rsid w:val="00097071"/>
    <w:pPr>
      <w:numPr>
        <w:numId w:val="22"/>
      </w:numPr>
      <w:spacing w:after="140" w:line="290" w:lineRule="auto"/>
      <w:jc w:val="both"/>
    </w:pPr>
    <w:rPr>
      <w:kern w:val="20"/>
      <w:szCs w:val="20"/>
    </w:rPr>
  </w:style>
  <w:style w:type="paragraph" w:customStyle="1" w:styleId="roman2">
    <w:name w:val="roman 2"/>
    <w:basedOn w:val="Normal"/>
    <w:rsid w:val="00097071"/>
    <w:pPr>
      <w:numPr>
        <w:numId w:val="23"/>
      </w:numPr>
      <w:spacing w:after="140" w:line="290" w:lineRule="auto"/>
      <w:jc w:val="both"/>
    </w:pPr>
    <w:rPr>
      <w:kern w:val="20"/>
      <w:szCs w:val="20"/>
    </w:rPr>
  </w:style>
  <w:style w:type="paragraph" w:customStyle="1" w:styleId="roman3">
    <w:name w:val="roman 3"/>
    <w:basedOn w:val="Normal"/>
    <w:rsid w:val="00097071"/>
    <w:pPr>
      <w:numPr>
        <w:numId w:val="24"/>
      </w:numPr>
      <w:spacing w:after="140" w:line="290" w:lineRule="auto"/>
      <w:jc w:val="both"/>
    </w:pPr>
    <w:rPr>
      <w:kern w:val="20"/>
      <w:szCs w:val="20"/>
    </w:rPr>
  </w:style>
  <w:style w:type="paragraph" w:customStyle="1" w:styleId="roman4">
    <w:name w:val="roman 4"/>
    <w:basedOn w:val="Normal"/>
    <w:rsid w:val="00097071"/>
    <w:pPr>
      <w:numPr>
        <w:numId w:val="25"/>
      </w:numPr>
      <w:spacing w:after="140" w:line="290" w:lineRule="auto"/>
      <w:jc w:val="both"/>
    </w:pPr>
    <w:rPr>
      <w:kern w:val="20"/>
      <w:szCs w:val="20"/>
    </w:rPr>
  </w:style>
  <w:style w:type="paragraph" w:customStyle="1" w:styleId="roman5">
    <w:name w:val="roman 5"/>
    <w:basedOn w:val="Normal"/>
    <w:rsid w:val="00097071"/>
    <w:pPr>
      <w:numPr>
        <w:numId w:val="26"/>
      </w:numPr>
      <w:spacing w:after="140" w:line="290" w:lineRule="auto"/>
      <w:jc w:val="both"/>
    </w:pPr>
    <w:rPr>
      <w:kern w:val="20"/>
      <w:szCs w:val="20"/>
    </w:rPr>
  </w:style>
  <w:style w:type="paragraph" w:customStyle="1" w:styleId="roman6">
    <w:name w:val="roman 6"/>
    <w:basedOn w:val="Normal"/>
    <w:rsid w:val="00097071"/>
    <w:pPr>
      <w:numPr>
        <w:numId w:val="27"/>
      </w:numPr>
      <w:spacing w:after="140" w:line="290" w:lineRule="auto"/>
      <w:jc w:val="both"/>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CommentText">
    <w:name w:val="annotation text"/>
    <w:basedOn w:val="Normal"/>
    <w:link w:val="CommentTextChar"/>
    <w:rsid w:val="00097071"/>
    <w:rPr>
      <w:szCs w:val="20"/>
    </w:rPr>
  </w:style>
  <w:style w:type="paragraph" w:styleId="Title">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097071"/>
    <w:pPr>
      <w:numPr>
        <w:numId w:val="28"/>
      </w:numPr>
      <w:spacing w:after="140" w:line="290" w:lineRule="auto"/>
      <w:jc w:val="both"/>
    </w:pPr>
    <w:rPr>
      <w:kern w:val="20"/>
    </w:rPr>
  </w:style>
  <w:style w:type="paragraph" w:customStyle="1" w:styleId="Schedule2">
    <w:name w:val="Schedule 2"/>
    <w:basedOn w:val="Normal"/>
    <w:rsid w:val="00097071"/>
    <w:pPr>
      <w:numPr>
        <w:ilvl w:val="1"/>
        <w:numId w:val="28"/>
      </w:numPr>
      <w:spacing w:after="140" w:line="290" w:lineRule="auto"/>
      <w:jc w:val="both"/>
    </w:pPr>
    <w:rPr>
      <w:kern w:val="20"/>
    </w:rPr>
  </w:style>
  <w:style w:type="paragraph" w:customStyle="1" w:styleId="Schedule3">
    <w:name w:val="Schedule 3"/>
    <w:basedOn w:val="Normal"/>
    <w:rsid w:val="00097071"/>
    <w:pPr>
      <w:numPr>
        <w:ilvl w:val="2"/>
        <w:numId w:val="28"/>
      </w:numPr>
      <w:spacing w:after="140" w:line="290" w:lineRule="auto"/>
      <w:jc w:val="both"/>
    </w:pPr>
    <w:rPr>
      <w:kern w:val="20"/>
    </w:rPr>
  </w:style>
  <w:style w:type="paragraph" w:customStyle="1" w:styleId="Schedule4">
    <w:name w:val="Schedule 4"/>
    <w:basedOn w:val="Normal"/>
    <w:rsid w:val="00097071"/>
    <w:pPr>
      <w:numPr>
        <w:ilvl w:val="3"/>
        <w:numId w:val="28"/>
      </w:numPr>
      <w:spacing w:after="140" w:line="290" w:lineRule="auto"/>
      <w:jc w:val="both"/>
    </w:pPr>
    <w:rPr>
      <w:kern w:val="20"/>
    </w:rPr>
  </w:style>
  <w:style w:type="paragraph" w:customStyle="1" w:styleId="Schedule5">
    <w:name w:val="Schedule 5"/>
    <w:basedOn w:val="Normal"/>
    <w:rsid w:val="00097071"/>
    <w:pPr>
      <w:numPr>
        <w:ilvl w:val="4"/>
        <w:numId w:val="28"/>
      </w:numPr>
      <w:spacing w:after="140" w:line="290" w:lineRule="auto"/>
      <w:jc w:val="both"/>
    </w:pPr>
    <w:rPr>
      <w:kern w:val="20"/>
    </w:rPr>
  </w:style>
  <w:style w:type="paragraph" w:customStyle="1" w:styleId="Schedule6">
    <w:name w:val="Schedule 6"/>
    <w:basedOn w:val="Normal"/>
    <w:rsid w:val="00097071"/>
    <w:pPr>
      <w:numPr>
        <w:ilvl w:val="5"/>
        <w:numId w:val="28"/>
      </w:numPr>
      <w:spacing w:after="140" w:line="290" w:lineRule="auto"/>
      <w:jc w:val="both"/>
    </w:pPr>
    <w:rPr>
      <w:kern w:val="20"/>
    </w:rPr>
  </w:style>
  <w:style w:type="paragraph" w:customStyle="1" w:styleId="TCLevel1">
    <w:name w:val="T+C Level 1"/>
    <w:basedOn w:val="Normal"/>
    <w:next w:val="TCLevel2"/>
    <w:rsid w:val="00097071"/>
    <w:pPr>
      <w:keepNext/>
      <w:numPr>
        <w:numId w:val="29"/>
      </w:numPr>
      <w:spacing w:before="140" w:line="290" w:lineRule="auto"/>
      <w:jc w:val="both"/>
      <w:outlineLvl w:val="0"/>
    </w:pPr>
    <w:rPr>
      <w:b/>
      <w:kern w:val="20"/>
    </w:rPr>
  </w:style>
  <w:style w:type="paragraph" w:customStyle="1" w:styleId="TCLevel2">
    <w:name w:val="T+C Level 2"/>
    <w:basedOn w:val="Normal"/>
    <w:rsid w:val="00097071"/>
    <w:pPr>
      <w:numPr>
        <w:ilvl w:val="1"/>
        <w:numId w:val="29"/>
      </w:numPr>
      <w:spacing w:after="140" w:line="290" w:lineRule="auto"/>
      <w:jc w:val="both"/>
      <w:outlineLvl w:val="1"/>
    </w:pPr>
    <w:rPr>
      <w:kern w:val="20"/>
    </w:rPr>
  </w:style>
  <w:style w:type="paragraph" w:customStyle="1" w:styleId="TCLevel3">
    <w:name w:val="T+C Level 3"/>
    <w:basedOn w:val="Normal"/>
    <w:rsid w:val="00097071"/>
    <w:pPr>
      <w:numPr>
        <w:ilvl w:val="2"/>
        <w:numId w:val="29"/>
      </w:numPr>
      <w:spacing w:after="140" w:line="290" w:lineRule="auto"/>
      <w:jc w:val="both"/>
      <w:outlineLvl w:val="2"/>
    </w:pPr>
    <w:rPr>
      <w:kern w:val="20"/>
    </w:rPr>
  </w:style>
  <w:style w:type="paragraph" w:customStyle="1" w:styleId="TCLevel4">
    <w:name w:val="T+C Level 4"/>
    <w:basedOn w:val="Normal"/>
    <w:rsid w:val="00097071"/>
    <w:pPr>
      <w:numPr>
        <w:ilvl w:val="3"/>
        <w:numId w:val="29"/>
      </w:numPr>
      <w:spacing w:after="140" w:line="290" w:lineRule="auto"/>
      <w:jc w:val="both"/>
      <w:outlineLvl w:val="3"/>
    </w:pPr>
    <w:rPr>
      <w:kern w:val="20"/>
    </w:rPr>
  </w:style>
  <w:style w:type="paragraph" w:styleId="Date">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one" w:sz="0" w:space="0" w:color="auto"/>
      </w:pBdr>
    </w:pPr>
  </w:style>
  <w:style w:type="paragraph" w:customStyle="1" w:styleId="DocumentMap">
    <w:name w:val="DocumentMap"/>
    <w:basedOn w:val="Normal"/>
    <w:rsid w:val="00097071"/>
  </w:style>
  <w:style w:type="paragraph" w:styleId="Footer">
    <w:name w:val="footer"/>
    <w:basedOn w:val="Normal"/>
    <w:link w:val="FooterChar"/>
    <w:rsid w:val="00097071"/>
    <w:pPr>
      <w:spacing w:before="120" w:after="120" w:line="290" w:lineRule="auto"/>
      <w:jc w:val="both"/>
    </w:pPr>
    <w:rPr>
      <w:kern w:val="16"/>
      <w:sz w:val="16"/>
    </w:rPr>
  </w:style>
  <w:style w:type="character" w:styleId="FootnoteReference">
    <w:name w:val="footnote reference"/>
    <w:rsid w:val="00097071"/>
    <w:rPr>
      <w:rFonts w:ascii="Arial" w:hAnsi="Arial"/>
      <w:kern w:val="2"/>
      <w:vertAlign w:val="superscript"/>
      <w:lang w:val="pt-BR"/>
    </w:rPr>
  </w:style>
  <w:style w:type="paragraph" w:styleId="FootnoteText">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Header">
    <w:name w:val="header"/>
    <w:basedOn w:val="Normal"/>
    <w:link w:val="HeaderChar"/>
    <w:uiPriority w:val="99"/>
    <w:rsid w:val="00097071"/>
    <w:pPr>
      <w:tabs>
        <w:tab w:val="center" w:pos="4366"/>
        <w:tab w:val="right" w:pos="8732"/>
      </w:tabs>
    </w:pPr>
    <w:rPr>
      <w:kern w:val="20"/>
    </w:rPr>
  </w:style>
  <w:style w:type="paragraph" w:customStyle="1" w:styleId="Level7">
    <w:name w:val="Level 7"/>
    <w:basedOn w:val="Normal"/>
    <w:rsid w:val="00097071"/>
    <w:pPr>
      <w:spacing w:after="140" w:line="290" w:lineRule="auto"/>
      <w:jc w:val="both"/>
      <w:outlineLvl w:val="6"/>
    </w:pPr>
    <w:rPr>
      <w:kern w:val="20"/>
    </w:rPr>
  </w:style>
  <w:style w:type="paragraph" w:customStyle="1" w:styleId="Level8">
    <w:name w:val="Level 8"/>
    <w:basedOn w:val="Normal"/>
    <w:rsid w:val="00097071"/>
    <w:pPr>
      <w:spacing w:after="140" w:line="290" w:lineRule="auto"/>
      <w:jc w:val="both"/>
      <w:outlineLvl w:val="7"/>
    </w:pPr>
    <w:rPr>
      <w:kern w:val="20"/>
    </w:rPr>
  </w:style>
  <w:style w:type="paragraph" w:customStyle="1" w:styleId="Level9">
    <w:name w:val="Level 9"/>
    <w:basedOn w:val="Normal"/>
    <w:rsid w:val="00097071"/>
    <w:pPr>
      <w:spacing w:after="140" w:line="290" w:lineRule="auto"/>
      <w:jc w:val="both"/>
      <w:outlineLvl w:val="8"/>
    </w:pPr>
    <w:rPr>
      <w:kern w:val="20"/>
    </w:rPr>
  </w:style>
  <w:style w:type="character" w:styleId="PageNumber">
    <w:name w:val="page number"/>
    <w:rsid w:val="00097071"/>
    <w:rPr>
      <w:rFonts w:ascii="Arial" w:hAnsi="Arial"/>
      <w:sz w:val="20"/>
    </w:rPr>
  </w:style>
  <w:style w:type="paragraph" w:customStyle="1" w:styleId="Table1">
    <w:name w:val="Table 1"/>
    <w:basedOn w:val="Normal"/>
    <w:rsid w:val="00097071"/>
    <w:pPr>
      <w:numPr>
        <w:numId w:val="30"/>
      </w:numPr>
      <w:spacing w:before="60" w:after="60" w:line="290" w:lineRule="auto"/>
      <w:outlineLvl w:val="0"/>
    </w:pPr>
    <w:rPr>
      <w:kern w:val="20"/>
    </w:rPr>
  </w:style>
  <w:style w:type="paragraph" w:customStyle="1" w:styleId="Table2">
    <w:name w:val="Table 2"/>
    <w:basedOn w:val="Normal"/>
    <w:rsid w:val="00097071"/>
    <w:pPr>
      <w:numPr>
        <w:ilvl w:val="1"/>
        <w:numId w:val="30"/>
      </w:numPr>
      <w:spacing w:before="60" w:after="60" w:line="290" w:lineRule="auto"/>
      <w:outlineLvl w:val="1"/>
    </w:pPr>
    <w:rPr>
      <w:kern w:val="20"/>
    </w:rPr>
  </w:style>
  <w:style w:type="paragraph" w:customStyle="1" w:styleId="Table3">
    <w:name w:val="Table 3"/>
    <w:basedOn w:val="Normal"/>
    <w:rsid w:val="00097071"/>
    <w:pPr>
      <w:numPr>
        <w:ilvl w:val="2"/>
        <w:numId w:val="30"/>
      </w:numPr>
      <w:spacing w:before="60" w:after="60" w:line="290" w:lineRule="auto"/>
      <w:outlineLvl w:val="2"/>
    </w:pPr>
    <w:rPr>
      <w:kern w:val="20"/>
    </w:rPr>
  </w:style>
  <w:style w:type="paragraph" w:customStyle="1" w:styleId="Table4">
    <w:name w:val="Table 4"/>
    <w:basedOn w:val="Normal"/>
    <w:rsid w:val="00097071"/>
    <w:pPr>
      <w:numPr>
        <w:ilvl w:val="3"/>
        <w:numId w:val="30"/>
      </w:numPr>
      <w:spacing w:before="60" w:after="60" w:line="290" w:lineRule="auto"/>
      <w:outlineLvl w:val="3"/>
    </w:pPr>
    <w:rPr>
      <w:kern w:val="20"/>
    </w:rPr>
  </w:style>
  <w:style w:type="paragraph" w:customStyle="1" w:styleId="Table5">
    <w:name w:val="Table 5"/>
    <w:basedOn w:val="Normal"/>
    <w:rsid w:val="00097071"/>
    <w:pPr>
      <w:numPr>
        <w:ilvl w:val="4"/>
        <w:numId w:val="30"/>
      </w:numPr>
      <w:spacing w:before="60" w:after="60" w:line="290" w:lineRule="auto"/>
      <w:outlineLvl w:val="4"/>
    </w:pPr>
    <w:rPr>
      <w:kern w:val="20"/>
    </w:rPr>
  </w:style>
  <w:style w:type="paragraph" w:customStyle="1" w:styleId="Table6">
    <w:name w:val="Table 6"/>
    <w:basedOn w:val="Normal"/>
    <w:rsid w:val="00097071"/>
    <w:pPr>
      <w:numPr>
        <w:ilvl w:val="5"/>
        <w:numId w:val="30"/>
      </w:numPr>
      <w:spacing w:before="60" w:after="60" w:line="290" w:lineRule="auto"/>
      <w:outlineLvl w:val="5"/>
    </w:pPr>
    <w:rPr>
      <w:kern w:val="20"/>
    </w:rPr>
  </w:style>
  <w:style w:type="paragraph" w:customStyle="1" w:styleId="Tablealpha">
    <w:name w:val="Table alpha"/>
    <w:basedOn w:val="CellBody"/>
    <w:rsid w:val="00097071"/>
    <w:pPr>
      <w:numPr>
        <w:numId w:val="31"/>
      </w:numPr>
    </w:pPr>
  </w:style>
  <w:style w:type="paragraph" w:customStyle="1" w:styleId="CellBody">
    <w:name w:val="CellBody"/>
    <w:basedOn w:val="Normal"/>
    <w:rsid w:val="00097071"/>
    <w:pPr>
      <w:spacing w:before="60" w:after="60" w:line="290" w:lineRule="auto"/>
    </w:pPr>
    <w:rPr>
      <w:kern w:val="20"/>
      <w:szCs w:val="20"/>
    </w:rPr>
  </w:style>
  <w:style w:type="paragraph" w:customStyle="1" w:styleId="Tablebullet">
    <w:name w:val="Table bullet"/>
    <w:basedOn w:val="Normal"/>
    <w:rsid w:val="00097071"/>
    <w:pPr>
      <w:numPr>
        <w:numId w:val="32"/>
      </w:numPr>
      <w:spacing w:before="60" w:after="60" w:line="290" w:lineRule="auto"/>
    </w:pPr>
    <w:rPr>
      <w:kern w:val="20"/>
    </w:rPr>
  </w:style>
  <w:style w:type="paragraph" w:customStyle="1" w:styleId="Tableroman">
    <w:name w:val="Table roman"/>
    <w:basedOn w:val="CellBody"/>
    <w:rsid w:val="00097071"/>
    <w:pPr>
      <w:numPr>
        <w:numId w:val="33"/>
      </w:numPr>
    </w:pPr>
  </w:style>
  <w:style w:type="paragraph" w:styleId="TOC2">
    <w:name w:val="toc 2"/>
    <w:basedOn w:val="Normal"/>
    <w:next w:val="Body"/>
    <w:rsid w:val="00097071"/>
    <w:pPr>
      <w:spacing w:before="280" w:after="140" w:line="290" w:lineRule="auto"/>
    </w:pPr>
    <w:rPr>
      <w:kern w:val="20"/>
    </w:rPr>
  </w:style>
  <w:style w:type="paragraph" w:styleId="TOC3">
    <w:name w:val="toc 3"/>
    <w:basedOn w:val="Normal"/>
    <w:next w:val="Body"/>
    <w:rsid w:val="00097071"/>
    <w:pPr>
      <w:spacing w:before="280" w:after="140" w:line="290" w:lineRule="auto"/>
      <w:ind w:left="680"/>
    </w:pPr>
    <w:rPr>
      <w:kern w:val="20"/>
    </w:rPr>
  </w:style>
  <w:style w:type="paragraph" w:styleId="TOC4">
    <w:name w:val="toc 4"/>
    <w:basedOn w:val="Normal"/>
    <w:next w:val="Body"/>
    <w:rsid w:val="00097071"/>
    <w:pPr>
      <w:spacing w:before="280" w:after="140" w:line="290" w:lineRule="auto"/>
      <w:ind w:left="680"/>
    </w:pPr>
    <w:rPr>
      <w:kern w:val="20"/>
    </w:rPr>
  </w:style>
  <w:style w:type="paragraph" w:styleId="TOC5">
    <w:name w:val="toc 5"/>
    <w:basedOn w:val="Normal"/>
    <w:next w:val="Body"/>
    <w:rsid w:val="00097071"/>
  </w:style>
  <w:style w:type="paragraph" w:styleId="TOC6">
    <w:name w:val="toc 6"/>
    <w:basedOn w:val="Normal"/>
    <w:next w:val="Body"/>
    <w:rsid w:val="00097071"/>
  </w:style>
  <w:style w:type="paragraph" w:styleId="TOC7">
    <w:name w:val="toc 7"/>
    <w:basedOn w:val="Normal"/>
    <w:next w:val="Body"/>
    <w:rsid w:val="00097071"/>
  </w:style>
  <w:style w:type="paragraph" w:styleId="TOC8">
    <w:name w:val="toc 8"/>
    <w:basedOn w:val="Normal"/>
    <w:next w:val="Body"/>
    <w:rsid w:val="00097071"/>
  </w:style>
  <w:style w:type="paragraph" w:styleId="TOC9">
    <w:name w:val="toc 9"/>
    <w:basedOn w:val="Normal"/>
    <w:next w:val="Body"/>
    <w:rsid w:val="00097071"/>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lang w:val="pt-BR"/>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EndnoteReference">
    <w:name w:val="endnote reference"/>
    <w:rsid w:val="00097071"/>
    <w:rPr>
      <w:rFonts w:ascii="Arial" w:hAnsi="Arial"/>
      <w:vertAlign w:val="superscript"/>
      <w:lang w:val="pt-BR"/>
    </w:rPr>
  </w:style>
  <w:style w:type="paragraph" w:styleId="EndnoteText">
    <w:name w:val="endnote text"/>
    <w:basedOn w:val="Normal"/>
    <w:rsid w:val="00097071"/>
    <w:rPr>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rsid w:val="00097071"/>
    <w:pPr>
      <w:ind w:left="200" w:hanging="200"/>
    </w:p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34"/>
      </w:numPr>
      <w:spacing w:after="140" w:line="290" w:lineRule="auto"/>
      <w:jc w:val="both"/>
    </w:pPr>
    <w:rPr>
      <w:kern w:val="20"/>
    </w:rPr>
  </w:style>
  <w:style w:type="paragraph" w:customStyle="1" w:styleId="UCAlpha2">
    <w:name w:val="UCAlpha 2"/>
    <w:basedOn w:val="Normal"/>
    <w:rsid w:val="00097071"/>
    <w:pPr>
      <w:numPr>
        <w:numId w:val="35"/>
      </w:numPr>
      <w:spacing w:after="140" w:line="290" w:lineRule="auto"/>
      <w:jc w:val="both"/>
    </w:pPr>
    <w:rPr>
      <w:kern w:val="20"/>
    </w:rPr>
  </w:style>
  <w:style w:type="paragraph" w:customStyle="1" w:styleId="UCAlpha3">
    <w:name w:val="UCAlpha 3"/>
    <w:basedOn w:val="Normal"/>
    <w:rsid w:val="00097071"/>
    <w:pPr>
      <w:numPr>
        <w:numId w:val="36"/>
      </w:numPr>
      <w:spacing w:after="140" w:line="290" w:lineRule="auto"/>
      <w:jc w:val="both"/>
    </w:pPr>
    <w:rPr>
      <w:kern w:val="20"/>
    </w:rPr>
  </w:style>
  <w:style w:type="paragraph" w:customStyle="1" w:styleId="UCAlpha4">
    <w:name w:val="UCAlpha 4"/>
    <w:basedOn w:val="Normal"/>
    <w:rsid w:val="00097071"/>
    <w:pPr>
      <w:numPr>
        <w:numId w:val="37"/>
      </w:numPr>
      <w:spacing w:after="140" w:line="290" w:lineRule="auto"/>
      <w:jc w:val="both"/>
    </w:pPr>
    <w:rPr>
      <w:kern w:val="20"/>
    </w:rPr>
  </w:style>
  <w:style w:type="paragraph" w:customStyle="1" w:styleId="UCAlpha5">
    <w:name w:val="UCAlpha 5"/>
    <w:basedOn w:val="Normal"/>
    <w:rsid w:val="00097071"/>
    <w:pPr>
      <w:numPr>
        <w:numId w:val="38"/>
      </w:numPr>
      <w:spacing w:after="140" w:line="290" w:lineRule="auto"/>
      <w:jc w:val="both"/>
    </w:pPr>
    <w:rPr>
      <w:kern w:val="20"/>
    </w:rPr>
  </w:style>
  <w:style w:type="paragraph" w:customStyle="1" w:styleId="UCAlpha6">
    <w:name w:val="UCAlpha 6"/>
    <w:basedOn w:val="Normal"/>
    <w:rsid w:val="00097071"/>
    <w:pPr>
      <w:numPr>
        <w:numId w:val="39"/>
      </w:numPr>
      <w:spacing w:after="140" w:line="290" w:lineRule="auto"/>
      <w:jc w:val="both"/>
    </w:pPr>
    <w:rPr>
      <w:kern w:val="20"/>
    </w:rPr>
  </w:style>
  <w:style w:type="paragraph" w:customStyle="1" w:styleId="UCRoman1">
    <w:name w:val="UCRoman 1"/>
    <w:basedOn w:val="Normal"/>
    <w:rsid w:val="00097071"/>
    <w:pPr>
      <w:numPr>
        <w:numId w:val="40"/>
      </w:numPr>
      <w:spacing w:after="140" w:line="290" w:lineRule="auto"/>
      <w:jc w:val="both"/>
    </w:pPr>
    <w:rPr>
      <w:kern w:val="20"/>
    </w:rPr>
  </w:style>
  <w:style w:type="paragraph" w:customStyle="1" w:styleId="UCRoman2">
    <w:name w:val="UCRoman 2"/>
    <w:basedOn w:val="Normal"/>
    <w:rsid w:val="00097071"/>
    <w:pPr>
      <w:numPr>
        <w:numId w:val="41"/>
      </w:numPr>
      <w:spacing w:after="140" w:line="290" w:lineRule="auto"/>
      <w:jc w:val="both"/>
    </w:pPr>
    <w:rPr>
      <w:kern w:val="20"/>
    </w:rPr>
  </w:style>
  <w:style w:type="paragraph" w:customStyle="1" w:styleId="doublealpha">
    <w:name w:val="double alpha"/>
    <w:basedOn w:val="Normal"/>
    <w:rsid w:val="00097071"/>
    <w:pPr>
      <w:numPr>
        <w:numId w:val="17"/>
      </w:numPr>
      <w:spacing w:after="140" w:line="290" w:lineRule="auto"/>
      <w:jc w:val="both"/>
    </w:pPr>
    <w:rPr>
      <w:kern w:val="20"/>
    </w:rPr>
  </w:style>
  <w:style w:type="paragraph" w:customStyle="1" w:styleId="ListNumbers">
    <w:name w:val="List Numbers"/>
    <w:basedOn w:val="Normal"/>
    <w:rsid w:val="00097071"/>
    <w:pPr>
      <w:numPr>
        <w:numId w:val="19"/>
      </w:numPr>
      <w:spacing w:after="140" w:line="290" w:lineRule="auto"/>
      <w:jc w:val="both"/>
      <w:outlineLvl w:val="0"/>
    </w:pPr>
    <w:rPr>
      <w:kern w:val="20"/>
    </w:rPr>
  </w:style>
  <w:style w:type="paragraph" w:customStyle="1" w:styleId="dashbullet1">
    <w:name w:val="dash bullet 1"/>
    <w:basedOn w:val="Normal"/>
    <w:rsid w:val="00097071"/>
    <w:pPr>
      <w:numPr>
        <w:numId w:val="11"/>
      </w:numPr>
      <w:spacing w:after="140" w:line="290" w:lineRule="auto"/>
      <w:jc w:val="both"/>
    </w:pPr>
    <w:rPr>
      <w:kern w:val="20"/>
    </w:rPr>
  </w:style>
  <w:style w:type="paragraph" w:customStyle="1" w:styleId="dashbullet2">
    <w:name w:val="dash bullet 2"/>
    <w:basedOn w:val="Normal"/>
    <w:rsid w:val="00097071"/>
    <w:pPr>
      <w:numPr>
        <w:numId w:val="12"/>
      </w:numPr>
      <w:spacing w:after="140" w:line="290" w:lineRule="auto"/>
      <w:jc w:val="both"/>
    </w:pPr>
    <w:rPr>
      <w:kern w:val="20"/>
    </w:rPr>
  </w:style>
  <w:style w:type="paragraph" w:customStyle="1" w:styleId="dashbullet3">
    <w:name w:val="dash bullet 3"/>
    <w:basedOn w:val="Normal"/>
    <w:rsid w:val="00097071"/>
    <w:pPr>
      <w:numPr>
        <w:numId w:val="13"/>
      </w:numPr>
      <w:spacing w:after="140" w:line="290" w:lineRule="auto"/>
      <w:jc w:val="both"/>
    </w:pPr>
    <w:rPr>
      <w:kern w:val="20"/>
    </w:rPr>
  </w:style>
  <w:style w:type="paragraph" w:customStyle="1" w:styleId="dashbullet4">
    <w:name w:val="dash bullet 4"/>
    <w:basedOn w:val="Normal"/>
    <w:rsid w:val="00097071"/>
    <w:pPr>
      <w:numPr>
        <w:numId w:val="14"/>
      </w:numPr>
      <w:spacing w:after="140" w:line="290" w:lineRule="auto"/>
      <w:jc w:val="both"/>
    </w:pPr>
    <w:rPr>
      <w:kern w:val="20"/>
    </w:rPr>
  </w:style>
  <w:style w:type="paragraph" w:customStyle="1" w:styleId="dashbullet5">
    <w:name w:val="dash bullet 5"/>
    <w:basedOn w:val="Normal"/>
    <w:rsid w:val="00097071"/>
    <w:pPr>
      <w:numPr>
        <w:numId w:val="15"/>
      </w:numPr>
      <w:spacing w:after="140" w:line="290" w:lineRule="auto"/>
      <w:jc w:val="both"/>
    </w:pPr>
    <w:rPr>
      <w:kern w:val="20"/>
    </w:rPr>
  </w:style>
  <w:style w:type="paragraph" w:customStyle="1" w:styleId="dashbullet6">
    <w:name w:val="dash bullet 6"/>
    <w:basedOn w:val="Normal"/>
    <w:rsid w:val="00097071"/>
    <w:pPr>
      <w:numPr>
        <w:numId w:val="16"/>
      </w:numPr>
      <w:spacing w:after="140" w:line="290" w:lineRule="auto"/>
      <w:jc w:val="both"/>
    </w:pPr>
    <w:rPr>
      <w:kern w:val="20"/>
    </w:rPr>
  </w:style>
  <w:style w:type="paragraph" w:customStyle="1" w:styleId="zFSAddress">
    <w:name w:val="zFSAddress"/>
    <w:basedOn w:val="Normal"/>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FollowedHyperlink">
    <w:name w:val="FollowedHyperlink"/>
    <w:rsid w:val="00097071"/>
    <w:rPr>
      <w:color w:val="AF005F"/>
      <w:u w:val="none"/>
      <w:lang w:val="pt-BR"/>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pPr>
    <w:rPr>
      <w:kern w:val="16"/>
      <w:sz w:val="16"/>
    </w:rPr>
  </w:style>
  <w:style w:type="character" w:customStyle="1" w:styleId="zTokyoLogoCaption2">
    <w:name w:val="zTokyoLogoCaption2"/>
    <w:rsid w:val="00097071"/>
    <w:rPr>
      <w:rFonts w:ascii="MS Mincho" w:eastAsia="MS Mincho"/>
      <w:noProof/>
      <w:sz w:val="16"/>
    </w:rPr>
  </w:style>
  <w:style w:type="table" w:styleId="LightList-Accent4">
    <w:name w:val="Light List Accent 4"/>
    <w:basedOn w:val="TableNormal"/>
    <w:rsid w:val="00F94A90"/>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paragraph" w:styleId="BalloonText">
    <w:name w:val="Balloon Text"/>
    <w:basedOn w:val="Normal"/>
    <w:link w:val="BalloonTextChar"/>
    <w:uiPriority w:val="99"/>
    <w:rsid w:val="00F94A90"/>
    <w:rPr>
      <w:rFonts w:ascii="Tahoma" w:hAnsi="Tahoma" w:cs="Tahoma"/>
      <w:sz w:val="16"/>
      <w:szCs w:val="16"/>
    </w:rPr>
  </w:style>
  <w:style w:type="character" w:customStyle="1" w:styleId="BalloonTextChar">
    <w:name w:val="Balloon Text Char"/>
    <w:basedOn w:val="DefaultParagraphFont"/>
    <w:link w:val="BalloonText"/>
    <w:uiPriority w:val="99"/>
    <w:rsid w:val="00F94A90"/>
    <w:rPr>
      <w:rFonts w:ascii="Tahoma" w:hAnsi="Tahoma" w:cs="Tahoma"/>
      <w:sz w:val="16"/>
      <w:szCs w:val="16"/>
      <w:lang w:val="pt-BR"/>
    </w:rPr>
  </w:style>
  <w:style w:type="character" w:customStyle="1" w:styleId="BodyChar">
    <w:name w:val="Body Char"/>
    <w:basedOn w:val="DefaultParagraphFont"/>
    <w:link w:val="Body"/>
    <w:uiPriority w:val="99"/>
    <w:rsid w:val="00AD09F8"/>
    <w:rPr>
      <w:rFonts w:ascii="Arial" w:hAnsi="Arial" w:cs="Arial"/>
      <w:szCs w:val="24"/>
      <w:lang w:val="pt-BR"/>
    </w:rPr>
  </w:style>
  <w:style w:type="character" w:styleId="CommentReference">
    <w:name w:val="annotation reference"/>
    <w:basedOn w:val="DefaultParagraphFont"/>
    <w:rsid w:val="0027520F"/>
    <w:rPr>
      <w:sz w:val="16"/>
      <w:szCs w:val="16"/>
    </w:rPr>
  </w:style>
  <w:style w:type="paragraph" w:styleId="CommentSubject">
    <w:name w:val="annotation subject"/>
    <w:basedOn w:val="CommentText"/>
    <w:next w:val="CommentText"/>
    <w:link w:val="CommentSubjectChar"/>
    <w:rsid w:val="0027520F"/>
    <w:rPr>
      <w:b/>
      <w:bCs/>
    </w:rPr>
  </w:style>
  <w:style w:type="character" w:customStyle="1" w:styleId="CommentTextChar">
    <w:name w:val="Comment Text Char"/>
    <w:basedOn w:val="DefaultParagraphFont"/>
    <w:link w:val="CommentText"/>
    <w:rsid w:val="0027520F"/>
    <w:rPr>
      <w:rFonts w:ascii="Arial" w:hAnsi="Arial"/>
      <w:lang w:val="pt-BR"/>
    </w:rPr>
  </w:style>
  <w:style w:type="character" w:customStyle="1" w:styleId="CommentSubjectChar">
    <w:name w:val="Comment Subject Char"/>
    <w:basedOn w:val="CommentTextChar"/>
    <w:link w:val="CommentSubject"/>
    <w:rsid w:val="0027520F"/>
    <w:rPr>
      <w:rFonts w:ascii="Arial" w:hAnsi="Arial"/>
      <w:b/>
      <w:bCs/>
      <w:lang w:val="pt-BR"/>
    </w:rPr>
  </w:style>
  <w:style w:type="character" w:customStyle="1" w:styleId="FooterChar">
    <w:name w:val="Footer Char"/>
    <w:link w:val="Footer"/>
    <w:locked/>
    <w:rsid w:val="0030643A"/>
    <w:rPr>
      <w:rFonts w:ascii="Arial" w:hAnsi="Arial"/>
      <w:kern w:val="16"/>
      <w:sz w:val="16"/>
      <w:szCs w:val="24"/>
      <w:lang w:val="pt-BR"/>
    </w:rPr>
  </w:style>
  <w:style w:type="paragraph" w:customStyle="1" w:styleId="CONCORRENCIASHIFEN">
    <w:name w:val="CONCORRENCIA S/HIFEN"/>
    <w:rsid w:val="00884CA0"/>
    <w:pPr>
      <w:spacing w:line="240" w:lineRule="exact"/>
      <w:jc w:val="both"/>
    </w:pPr>
    <w:rPr>
      <w:rFonts w:ascii="Helvetica" w:eastAsia="MS Mincho" w:hAnsi="Helvetica"/>
      <w:noProof/>
      <w:sz w:val="21"/>
      <w:lang w:val="en-US" w:eastAsia="en-US"/>
    </w:rPr>
  </w:style>
  <w:style w:type="character" w:customStyle="1" w:styleId="label">
    <w:name w:val="label"/>
    <w:rsid w:val="00884CA0"/>
  </w:style>
  <w:style w:type="character" w:customStyle="1" w:styleId="DeltaViewInsertion">
    <w:name w:val="DeltaView Insertion"/>
    <w:uiPriority w:val="99"/>
    <w:rsid w:val="00863DBC"/>
    <w:rPr>
      <w:spacing w:val="0"/>
      <w:u w:val="double"/>
    </w:rPr>
  </w:style>
  <w:style w:type="character" w:customStyle="1" w:styleId="HeaderChar">
    <w:name w:val="Header Char"/>
    <w:basedOn w:val="DefaultParagraphFont"/>
    <w:link w:val="Header"/>
    <w:uiPriority w:val="99"/>
    <w:rsid w:val="00FD6B1D"/>
    <w:rPr>
      <w:rFonts w:ascii="Arial" w:hAnsi="Arial"/>
      <w:kern w:val="20"/>
      <w:szCs w:val="24"/>
      <w:lang w:val="pt-BR"/>
    </w:rPr>
  </w:style>
  <w:style w:type="paragraph" w:customStyle="1" w:styleId="DPWfdPF">
    <w:name w:val="DPW fd PF"/>
    <w:aliases w:val="pf,p,f,DPW PF,p Char,DPW fd PF Char,DPW fd PF Char1 Char Char,DPW fd PF Char1 Char Char1,DPW fd PF Char1 Char Char Char Char Char Char,DPW fd PF Char1 Char Char Char Char Char Char Char Char"/>
    <w:basedOn w:val="Normal"/>
    <w:rsid w:val="003639BE"/>
    <w:pPr>
      <w:spacing w:after="200"/>
      <w:ind w:firstLine="360"/>
    </w:pPr>
    <w:rPr>
      <w:rFonts w:ascii="Times New Roman" w:eastAsia="MS Mincho" w:hAnsi="Times New Roman"/>
      <w:sz w:val="22"/>
      <w:szCs w:val="26"/>
      <w:lang w:eastAsia="pt-BR"/>
    </w:rPr>
  </w:style>
  <w:style w:type="character" w:customStyle="1" w:styleId="Level3Char">
    <w:name w:val="Level 3 Char"/>
    <w:link w:val="Level3"/>
    <w:rsid w:val="000F7973"/>
    <w:rPr>
      <w:rFonts w:ascii="Arial" w:hAnsi="Arial"/>
      <w:szCs w:val="28"/>
      <w:lang w:val="pt-BR"/>
    </w:rPr>
  </w:style>
  <w:style w:type="character" w:customStyle="1" w:styleId="Level2Char">
    <w:name w:val="Level 2 Char"/>
    <w:link w:val="Level2"/>
    <w:rsid w:val="000F7973"/>
    <w:rPr>
      <w:rFonts w:ascii="Arial" w:hAnsi="Arial"/>
      <w:szCs w:val="28"/>
      <w:lang w:val="pt-BR"/>
    </w:rPr>
  </w:style>
  <w:style w:type="character" w:customStyle="1" w:styleId="Heading2Char">
    <w:name w:val="Heading 2 Char"/>
    <w:aliases w:val="N2 Normal HOME BR Char,h2 Char"/>
    <w:link w:val="Heading2"/>
    <w:uiPriority w:val="1"/>
    <w:locked/>
    <w:rsid w:val="003C3FE1"/>
    <w:rPr>
      <w:rFonts w:ascii="Arial" w:hAnsi="Arial" w:cs="Arial"/>
      <w:bCs/>
      <w:iCs/>
      <w:szCs w:val="28"/>
      <w:lang w:val="pt-BR"/>
    </w:rPr>
  </w:style>
  <w:style w:type="paragraph" w:customStyle="1" w:styleId="nomeempresa">
    <w:name w:val="nome empresa"/>
    <w:basedOn w:val="Normal"/>
    <w:uiPriority w:val="99"/>
    <w:rsid w:val="003C3FE1"/>
    <w:pPr>
      <w:autoSpaceDE w:val="0"/>
      <w:autoSpaceDN w:val="0"/>
      <w:adjustRightInd w:val="0"/>
      <w:spacing w:after="34" w:line="288" w:lineRule="auto"/>
      <w:jc w:val="center"/>
      <w:textAlignment w:val="center"/>
    </w:pPr>
    <w:rPr>
      <w:rFonts w:ascii="Frutiger LT Std 45 Light" w:hAnsi="Frutiger LT Std 45 Light" w:cs="Frutiger LT Std 45 Light"/>
      <w:b/>
      <w:bCs/>
      <w:color w:val="000000"/>
      <w:spacing w:val="4"/>
      <w:sz w:val="36"/>
      <w:szCs w:val="36"/>
      <w:lang w:eastAsia="pt-BR"/>
    </w:rPr>
  </w:style>
  <w:style w:type="paragraph" w:customStyle="1" w:styleId="textoa">
    <w:name w:val="texto a)"/>
    <w:basedOn w:val="Normal"/>
    <w:uiPriority w:val="99"/>
    <w:rsid w:val="003C3FE1"/>
    <w:pPr>
      <w:suppressAutoHyphens/>
      <w:autoSpaceDE w:val="0"/>
      <w:autoSpaceDN w:val="0"/>
      <w:adjustRightInd w:val="0"/>
      <w:spacing w:after="34" w:line="176" w:lineRule="atLeast"/>
      <w:ind w:left="340" w:hanging="340"/>
      <w:jc w:val="both"/>
      <w:textAlignment w:val="center"/>
    </w:pPr>
    <w:rPr>
      <w:rFonts w:ascii="Frutiger LT Std 45 Light" w:hAnsi="Frutiger LT Std 45 Light" w:cs="Frutiger LT Std 45 Light"/>
      <w:color w:val="000000"/>
      <w:sz w:val="14"/>
      <w:szCs w:val="14"/>
      <w:lang w:eastAsia="pt-BR"/>
    </w:rPr>
  </w:style>
  <w:style w:type="table" w:styleId="TableGrid">
    <w:name w:val="Table Grid"/>
    <w:basedOn w:val="TableNormal"/>
    <w:uiPriority w:val="59"/>
    <w:rsid w:val="00346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F39"/>
    <w:pPr>
      <w:spacing w:after="120"/>
    </w:pPr>
  </w:style>
  <w:style w:type="character" w:customStyle="1" w:styleId="BodyTextChar">
    <w:name w:val="Body Text Char"/>
    <w:basedOn w:val="DefaultParagraphFont"/>
    <w:link w:val="BodyText"/>
    <w:uiPriority w:val="99"/>
    <w:rsid w:val="003B4F39"/>
    <w:rPr>
      <w:rFonts w:ascii="Arial" w:hAnsi="Arial"/>
      <w:szCs w:val="24"/>
      <w:lang w:val="pt-BR"/>
    </w:rPr>
  </w:style>
  <w:style w:type="paragraph" w:styleId="BodyTextFirstIndent">
    <w:name w:val="Body Text First Indent"/>
    <w:basedOn w:val="BodyText"/>
    <w:link w:val="BodyTextFirstIndentChar"/>
    <w:rsid w:val="003B4F39"/>
    <w:pPr>
      <w:ind w:firstLine="210"/>
    </w:pPr>
    <w:rPr>
      <w:rFonts w:cs="Arial"/>
      <w:sz w:val="22"/>
      <w:szCs w:val="22"/>
      <w:lang w:eastAsia="pt-BR"/>
    </w:rPr>
  </w:style>
  <w:style w:type="character" w:customStyle="1" w:styleId="BodyTextFirstIndentChar">
    <w:name w:val="Body Text First Indent Char"/>
    <w:basedOn w:val="BodyTextChar"/>
    <w:link w:val="BodyTextFirstIndent"/>
    <w:rsid w:val="003B4F39"/>
    <w:rPr>
      <w:rFonts w:ascii="Arial" w:hAnsi="Arial" w:cs="Arial"/>
      <w:sz w:val="22"/>
      <w:szCs w:val="22"/>
      <w:lang w:val="pt-BR" w:eastAsia="pt-BR"/>
    </w:rPr>
  </w:style>
  <w:style w:type="paragraph" w:styleId="Revision">
    <w:name w:val="Revision"/>
    <w:hidden/>
    <w:rsid w:val="003B4F39"/>
    <w:rPr>
      <w:rFonts w:ascii="Arial" w:hAnsi="Arial"/>
      <w:szCs w:val="24"/>
      <w:lang w:val="pt-BR"/>
    </w:rPr>
  </w:style>
  <w:style w:type="paragraph" w:customStyle="1" w:styleId="textoendereco">
    <w:name w:val="texto endereco"/>
    <w:basedOn w:val="Normal"/>
    <w:uiPriority w:val="99"/>
    <w:rsid w:val="00F12B3A"/>
    <w:pPr>
      <w:suppressAutoHyphens/>
      <w:autoSpaceDE w:val="0"/>
      <w:autoSpaceDN w:val="0"/>
      <w:adjustRightInd w:val="0"/>
      <w:spacing w:line="176" w:lineRule="atLeast"/>
      <w:jc w:val="both"/>
      <w:textAlignment w:val="center"/>
    </w:pPr>
    <w:rPr>
      <w:rFonts w:ascii="Frutiger LT Std 45 Light" w:hAnsi="Frutiger LT Std 45 Light" w:cs="Frutiger LT Std 45 Light"/>
      <w:color w:val="000000"/>
      <w:sz w:val="14"/>
      <w:szCs w:val="14"/>
      <w:lang w:eastAsia="pt-BR"/>
    </w:rPr>
  </w:style>
  <w:style w:type="paragraph" w:customStyle="1" w:styleId="alpha3-2">
    <w:name w:val="alpha 3 - 2"/>
    <w:basedOn w:val="Normal"/>
    <w:rsid w:val="00657242"/>
    <w:pPr>
      <w:widowControl w:val="0"/>
      <w:numPr>
        <w:numId w:val="42"/>
      </w:numPr>
      <w:tabs>
        <w:tab w:val="left" w:pos="2041"/>
      </w:tabs>
      <w:autoSpaceDE w:val="0"/>
      <w:autoSpaceDN w:val="0"/>
      <w:adjustRightInd w:val="0"/>
      <w:spacing w:after="140" w:line="290" w:lineRule="auto"/>
      <w:jc w:val="both"/>
    </w:pPr>
    <w:rPr>
      <w:rFonts w:eastAsiaTheme="minorEastAsia" w:cs="Arial"/>
      <w:kern w:val="20"/>
      <w:szCs w:val="20"/>
      <w:lang w:eastAsia="pt-BR"/>
    </w:rPr>
  </w:style>
  <w:style w:type="table" w:customStyle="1" w:styleId="TableGrid1">
    <w:name w:val="Table Grid1"/>
    <w:basedOn w:val="TableNormal"/>
    <w:next w:val="TableGrid"/>
    <w:uiPriority w:val="59"/>
    <w:rsid w:val="008A763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uiPriority w:val="99"/>
    <w:rsid w:val="00F33FA7"/>
    <w:rPr>
      <w:rFonts w:ascii="Courier New" w:hAnsi="Courier New" w:cs="Courier New"/>
    </w:rPr>
  </w:style>
  <w:style w:type="paragraph" w:styleId="PlainText">
    <w:name w:val="Plain Text"/>
    <w:basedOn w:val="Normal"/>
    <w:link w:val="PlainTextChar"/>
    <w:uiPriority w:val="99"/>
    <w:rsid w:val="00F33FA7"/>
    <w:pPr>
      <w:widowControl w:val="0"/>
      <w:autoSpaceDE w:val="0"/>
      <w:autoSpaceDN w:val="0"/>
      <w:adjustRightInd w:val="0"/>
      <w:spacing w:line="340" w:lineRule="exact"/>
      <w:jc w:val="both"/>
    </w:pPr>
    <w:rPr>
      <w:rFonts w:ascii="Courier New" w:hAnsi="Courier New" w:cs="Courier New"/>
      <w:szCs w:val="20"/>
      <w:lang w:val="en-GB"/>
    </w:rPr>
  </w:style>
  <w:style w:type="character" w:customStyle="1" w:styleId="PlainTextChar1">
    <w:name w:val="Plain Text Char1"/>
    <w:basedOn w:val="DefaultParagraphFont"/>
    <w:semiHidden/>
    <w:rsid w:val="00F33FA7"/>
    <w:rPr>
      <w:rFonts w:ascii="Consolas" w:hAnsi="Consolas"/>
      <w:sz w:val="21"/>
      <w:szCs w:val="21"/>
      <w:lang w:val="pt-BR"/>
    </w:rPr>
  </w:style>
  <w:style w:type="character" w:customStyle="1" w:styleId="TextosemFormataoChar1">
    <w:name w:val="Texto sem Formatação Char1"/>
    <w:uiPriority w:val="99"/>
    <w:semiHidden/>
    <w:rsid w:val="00F33FA7"/>
    <w:rPr>
      <w:rFonts w:ascii="Consolas" w:eastAsia="Times New Roman" w:hAnsi="Consolas" w:cs="Consolas"/>
      <w:sz w:val="21"/>
      <w:szCs w:val="21"/>
    </w:rPr>
  </w:style>
  <w:style w:type="character" w:customStyle="1" w:styleId="DeltaViewDelimiter">
    <w:name w:val="DeltaView Delimiter"/>
    <w:uiPriority w:val="99"/>
    <w:rsid w:val="00F33FA7"/>
    <w:rPr>
      <w:spacing w:val="0"/>
    </w:rPr>
  </w:style>
  <w:style w:type="paragraph" w:customStyle="1" w:styleId="Corpo">
    <w:name w:val="Corpo"/>
    <w:basedOn w:val="Normal"/>
    <w:uiPriority w:val="99"/>
    <w:rsid w:val="00447B45"/>
    <w:pPr>
      <w:jc w:val="both"/>
    </w:pPr>
    <w:rPr>
      <w:rFonts w:ascii="Times New Roman" w:eastAsia="Calibri" w:hAnsi="Times New Roman"/>
      <w:color w:val="000000"/>
      <w:sz w:val="24"/>
      <w:lang w:eastAsia="en-US"/>
    </w:rPr>
  </w:style>
  <w:style w:type="paragraph" w:styleId="ListParagraph">
    <w:name w:val="List Paragraph"/>
    <w:aliases w:val="Vitor Título,Vitor T’tulo,Vitor T,Capítulo,Bullet List,FooterText,numbered,Paragraphe de liste1,Bulletr List Paragraph,列出段落,列出段落1,List Paragraph2,List Paragraph21,Listeafsnit1,Parágrafo da Lista1,Párrafo de lista1,リスト段落1,Bullet list"/>
    <w:basedOn w:val="Normal"/>
    <w:link w:val="ListParagraphChar"/>
    <w:uiPriority w:val="34"/>
    <w:qFormat/>
    <w:rsid w:val="00D61693"/>
    <w:pPr>
      <w:ind w:left="720"/>
      <w:contextualSpacing/>
    </w:pPr>
  </w:style>
  <w:style w:type="paragraph" w:customStyle="1" w:styleId="p0">
    <w:name w:val="p0"/>
    <w:basedOn w:val="Normal"/>
    <w:uiPriority w:val="99"/>
    <w:rsid w:val="00973BED"/>
    <w:pPr>
      <w:widowControl w:val="0"/>
      <w:tabs>
        <w:tab w:val="left" w:pos="720"/>
      </w:tabs>
      <w:autoSpaceDE w:val="0"/>
      <w:autoSpaceDN w:val="0"/>
      <w:adjustRightInd w:val="0"/>
      <w:spacing w:line="240" w:lineRule="atLeast"/>
      <w:jc w:val="both"/>
    </w:pPr>
    <w:rPr>
      <w:rFonts w:ascii="Times" w:hAnsi="Times" w:cs="Times"/>
      <w:sz w:val="24"/>
      <w:lang w:eastAsia="en-US"/>
    </w:rPr>
  </w:style>
  <w:style w:type="paragraph" w:customStyle="1" w:styleId="Default">
    <w:name w:val="Default"/>
    <w:rsid w:val="00701237"/>
    <w:pPr>
      <w:widowControl w:val="0"/>
      <w:autoSpaceDE w:val="0"/>
      <w:autoSpaceDN w:val="0"/>
      <w:adjustRightInd w:val="0"/>
    </w:pPr>
    <w:rPr>
      <w:rFonts w:ascii="Helvetica" w:hAnsi="Helvetica" w:cs="Helvetica"/>
      <w:color w:val="000000"/>
      <w:sz w:val="24"/>
      <w:szCs w:val="24"/>
      <w:lang w:val="pt-BR" w:eastAsia="en-US"/>
    </w:rPr>
  </w:style>
  <w:style w:type="paragraph" w:customStyle="1" w:styleId="PargrafodaLista2">
    <w:name w:val="Parágrafo da Lista2"/>
    <w:basedOn w:val="Normal"/>
    <w:rsid w:val="007D0021"/>
    <w:pPr>
      <w:ind w:left="708"/>
    </w:pPr>
    <w:rPr>
      <w:rFonts w:ascii="Times New Roman" w:hAnsi="Times New Roman"/>
      <w:szCs w:val="20"/>
      <w:lang w:eastAsia="pt-BR"/>
    </w:rPr>
  </w:style>
  <w:style w:type="character" w:customStyle="1" w:styleId="ListParagraphChar">
    <w:name w:val="List Paragraph Char"/>
    <w:aliases w:val="Vitor Título Char,Vitor T’tulo Char,Vitor T Char,Capítulo Char,Bullet List Char,FooterText Char,numbered Char,Paragraphe de liste1 Char,Bulletr List Paragraph Char,列出段落 Char,列出段落1 Char,List Paragraph2 Char,List Paragraph21 Char"/>
    <w:link w:val="ListParagraph"/>
    <w:uiPriority w:val="34"/>
    <w:qFormat/>
    <w:rsid w:val="0002730E"/>
    <w:rPr>
      <w:rFonts w:ascii="Arial" w:hAnsi="Arial"/>
      <w:szCs w:val="24"/>
      <w:lang w:val="pt-BR"/>
    </w:rPr>
  </w:style>
  <w:style w:type="paragraph" w:customStyle="1" w:styleId="Teste">
    <w:name w:val="Teste"/>
    <w:basedOn w:val="Normal"/>
    <w:link w:val="TesteChar"/>
    <w:autoRedefine/>
    <w:rsid w:val="001D11D4"/>
    <w:pPr>
      <w:widowControl w:val="0"/>
      <w:spacing w:line="240" w:lineRule="exact"/>
      <w:ind w:left="1418" w:right="1418"/>
      <w:jc w:val="center"/>
    </w:pPr>
    <w:rPr>
      <w:rFonts w:eastAsia="SimSun"/>
      <w:b/>
      <w:sz w:val="24"/>
      <w:lang w:val="x-none" w:eastAsia="x-none"/>
    </w:rPr>
  </w:style>
  <w:style w:type="character" w:customStyle="1" w:styleId="TesteChar">
    <w:name w:val="Teste Char"/>
    <w:link w:val="Teste"/>
    <w:rsid w:val="001D11D4"/>
    <w:rPr>
      <w:rFonts w:ascii="Arial" w:eastAsia="SimSun" w:hAnsi="Arial"/>
      <w:b/>
      <w:sz w:val="24"/>
      <w:szCs w:val="24"/>
      <w:lang w:val="x-none" w:eastAsia="x-none"/>
    </w:rPr>
  </w:style>
  <w:style w:type="character" w:styleId="UnresolvedMention">
    <w:name w:val="Unresolved Mention"/>
    <w:basedOn w:val="DefaultParagraphFont"/>
    <w:uiPriority w:val="99"/>
    <w:semiHidden/>
    <w:unhideWhenUsed/>
    <w:rsid w:val="00A91993"/>
    <w:rPr>
      <w:color w:val="605E5C"/>
      <w:shd w:val="clear" w:color="auto" w:fill="E1DFDD"/>
    </w:rPr>
  </w:style>
  <w:style w:type="paragraph" w:styleId="NormalWeb">
    <w:name w:val="Normal (Web)"/>
    <w:basedOn w:val="Normal"/>
    <w:uiPriority w:val="99"/>
    <w:rsid w:val="006366D1"/>
    <w:pPr>
      <w:autoSpaceDE w:val="0"/>
      <w:autoSpaceDN w:val="0"/>
      <w:adjustRightInd w:val="0"/>
      <w:spacing w:before="100" w:beforeAutospacing="1" w:after="100" w:afterAutospacing="1"/>
    </w:pPr>
    <w:rPr>
      <w:rFonts w:ascii="Leelawadee" w:hAnsi="Leelawadee"/>
      <w:sz w:val="24"/>
      <w:lang w:eastAsia="pt-BR"/>
    </w:rPr>
  </w:style>
  <w:style w:type="paragraph" w:customStyle="1" w:styleId="NormalWeb0">
    <w:name w:val="Normal(Web)"/>
    <w:basedOn w:val="Normal"/>
    <w:uiPriority w:val="99"/>
    <w:rsid w:val="00E84EC3"/>
    <w:pPr>
      <w:widowControl w:val="0"/>
      <w:autoSpaceDE w:val="0"/>
      <w:autoSpaceDN w:val="0"/>
      <w:adjustRightInd w:val="0"/>
      <w:spacing w:before="100" w:beforeAutospacing="1" w:after="100" w:afterAutospacing="1"/>
    </w:pPr>
    <w:rPr>
      <w:rFonts w:ascii="Arial Unicode MS" w:eastAsia="Arial Unicode MS" w:hAnsi="Leelawadee" w:cs="Arial Unicode MS"/>
      <w:color w:val="000000"/>
      <w:sz w:val="24"/>
      <w:lang w:eastAsia="pt-BR"/>
    </w:rPr>
  </w:style>
  <w:style w:type="paragraph" w:customStyle="1" w:styleId="N">
    <w:name w:val="N"/>
    <w:uiPriority w:val="99"/>
    <w:rsid w:val="00E84EC3"/>
    <w:pPr>
      <w:widowControl w:val="0"/>
      <w:autoSpaceDE w:val="0"/>
      <w:autoSpaceDN w:val="0"/>
      <w:adjustRightInd w:val="0"/>
      <w:spacing w:line="240" w:lineRule="exact"/>
      <w:jc w:val="both"/>
    </w:pPr>
    <w:rPr>
      <w:rFonts w:ascii="Arial" w:hAnsi="Arial" w:cs="Arial"/>
      <w:sz w:val="22"/>
      <w:szCs w:val="22"/>
      <w:lang w:val="pt-PT" w:eastAsia="pt-BR"/>
    </w:rPr>
  </w:style>
  <w:style w:type="paragraph" w:styleId="BodyText3">
    <w:name w:val="Body Text 3"/>
    <w:basedOn w:val="Normal"/>
    <w:link w:val="BodyText3Char"/>
    <w:uiPriority w:val="99"/>
    <w:rsid w:val="000E36B6"/>
    <w:pPr>
      <w:widowControl w:val="0"/>
      <w:tabs>
        <w:tab w:val="left" w:pos="9360"/>
      </w:tabs>
      <w:autoSpaceDE w:val="0"/>
      <w:autoSpaceDN w:val="0"/>
      <w:adjustRightInd w:val="0"/>
      <w:jc w:val="both"/>
    </w:pPr>
    <w:rPr>
      <w:rFonts w:ascii="Leelawadee" w:hAnsi="Leelawadee"/>
      <w:sz w:val="16"/>
      <w:szCs w:val="20"/>
      <w:lang w:val="x-none" w:eastAsia="x-none"/>
    </w:rPr>
  </w:style>
  <w:style w:type="character" w:customStyle="1" w:styleId="BodyText3Char">
    <w:name w:val="Body Text 3 Char"/>
    <w:basedOn w:val="DefaultParagraphFont"/>
    <w:link w:val="BodyText3"/>
    <w:uiPriority w:val="99"/>
    <w:rsid w:val="000E36B6"/>
    <w:rPr>
      <w:rFonts w:ascii="Leelawadee" w:hAnsi="Leelawadee"/>
      <w:sz w:val="16"/>
      <w:lang w:val="x-none" w:eastAsia="x-none"/>
    </w:rPr>
  </w:style>
  <w:style w:type="character" w:customStyle="1" w:styleId="BOLD">
    <w:name w:val="BOLD"/>
    <w:qFormat/>
    <w:rsid w:val="00000CEC"/>
    <w:rPr>
      <w:rFonts w:ascii="Myriad Pro" w:hAnsi="Myriad Pro" w:cs="Myriad Pro"/>
      <w:b/>
      <w:sz w:val="16"/>
      <w:lang w:val="pt-PT"/>
    </w:rPr>
  </w:style>
  <w:style w:type="paragraph" w:customStyle="1" w:styleId="Recuodecorpodetexto31">
    <w:name w:val="Recuo de corpo de texto 31"/>
    <w:rsid w:val="00CB1B05"/>
    <w:pPr>
      <w:ind w:left="709"/>
      <w:jc w:val="both"/>
    </w:pPr>
    <w:rPr>
      <w:rFonts w:ascii="Arial" w:hAnsi="Arial"/>
      <w:color w:val="000000"/>
      <w:sz w:val="18"/>
      <w:lang w:val="pt-BR" w:eastAsia="pt-BR"/>
    </w:rPr>
  </w:style>
  <w:style w:type="paragraph" w:customStyle="1" w:styleId="xmsonormal">
    <w:name w:val="x_msonormal"/>
    <w:basedOn w:val="Normal"/>
    <w:rsid w:val="009D2EB9"/>
    <w:rPr>
      <w:rFonts w:ascii="Calibri" w:eastAsia="Calibri" w:hAnsi="Calibri" w:cs="Calibri"/>
      <w:sz w:val="22"/>
      <w:szCs w:val="22"/>
      <w:lang w:val="en-US" w:eastAsia="en-US"/>
    </w:rPr>
  </w:style>
  <w:style w:type="character" w:customStyle="1" w:styleId="BOLD0">
    <w:name w:val="* BOLD *"/>
    <w:qFormat/>
    <w:rsid w:val="00A952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459074">
      <w:bodyDiv w:val="1"/>
      <w:marLeft w:val="0"/>
      <w:marRight w:val="0"/>
      <w:marTop w:val="0"/>
      <w:marBottom w:val="0"/>
      <w:divBdr>
        <w:top w:val="none" w:sz="0" w:space="0" w:color="auto"/>
        <w:left w:val="none" w:sz="0" w:space="0" w:color="auto"/>
        <w:bottom w:val="none" w:sz="0" w:space="0" w:color="auto"/>
        <w:right w:val="none" w:sz="0" w:space="0" w:color="auto"/>
      </w:divBdr>
    </w:div>
    <w:div w:id="1258096544">
      <w:bodyDiv w:val="1"/>
      <w:marLeft w:val="0"/>
      <w:marRight w:val="0"/>
      <w:marTop w:val="0"/>
      <w:marBottom w:val="0"/>
      <w:divBdr>
        <w:top w:val="none" w:sz="0" w:space="0" w:color="auto"/>
        <w:left w:val="none" w:sz="0" w:space="0" w:color="auto"/>
        <w:bottom w:val="none" w:sz="0" w:space="0" w:color="auto"/>
        <w:right w:val="none" w:sz="0" w:space="0" w:color="auto"/>
      </w:divBdr>
    </w:div>
    <w:div w:id="1428771915">
      <w:bodyDiv w:val="1"/>
      <w:marLeft w:val="0"/>
      <w:marRight w:val="0"/>
      <w:marTop w:val="0"/>
      <w:marBottom w:val="0"/>
      <w:divBdr>
        <w:top w:val="none" w:sz="0" w:space="0" w:color="auto"/>
        <w:left w:val="none" w:sz="0" w:space="0" w:color="auto"/>
        <w:bottom w:val="none" w:sz="0" w:space="0" w:color="auto"/>
        <w:right w:val="none" w:sz="0" w:space="0" w:color="auto"/>
      </w:divBdr>
    </w:div>
    <w:div w:id="168513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yperlink" Target="https://www.btgpactual.com/investment-bank" TargetMode="External" Id="rId18" /><Relationship Type="http://schemas.openxmlformats.org/officeDocument/2006/relationships/header" Target="header1.xml" Id="rId26" /><Relationship Type="http://schemas.openxmlformats.org/officeDocument/2006/relationships/customXml" Target="../customXml/item3.xml" Id="rId3" /><Relationship Type="http://schemas.openxmlformats.org/officeDocument/2006/relationships/hyperlink" Target="http://www.b3.com.br" TargetMode="External" Id="rId21"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hyperlink" Target="http://www.itaucorretora.com.br" TargetMode="External" Id="rId17" /><Relationship Type="http://schemas.openxmlformats.org/officeDocument/2006/relationships/hyperlink" Target="mailto:gustavo.porto@itaubba.com" TargetMode="External"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hyperlink" Target="https://www.itau.com.br/itaubba-pt/ofertas-publicas" TargetMode="External" Id="rId16" /><Relationship Type="http://schemas.openxmlformats.org/officeDocument/2006/relationships/hyperlink" Target="http://www.b3.com.br" TargetMode="External" Id="rId20" /><Relationship Type="http://schemas.openxmlformats.org/officeDocument/2006/relationships/footer" Target="footer2.xml" Id="rId29"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hyperlink" Target="mailto:RFMelo@itaubba.com" TargetMode="External" Id="rId24" /><Relationship Type="http://schemas.openxmlformats.org/officeDocument/2006/relationships/fontTable" Target="fontTable.xml" Id="rId32" /><Relationship Type="http://schemas.openxmlformats.org/officeDocument/2006/relationships/customXml" Target="../customXml/item5.xml" Id="rId5" /><Relationship Type="http://schemas.openxmlformats.org/officeDocument/2006/relationships/hyperlink" Target="https://www.vectis.com.br/" TargetMode="External" Id="rId15" /><Relationship Type="http://schemas.openxmlformats.org/officeDocument/2006/relationships/hyperlink" Target="mailto:flavia.neves@itaubba.com" TargetMode="External" Id="rId23" /><Relationship Type="http://schemas.openxmlformats.org/officeDocument/2006/relationships/footer" Target="footer1.xml" Id="rId28" /><Relationship Type="http://schemas.openxmlformats.org/officeDocument/2006/relationships/settings" Target="settings.xml" Id="rId10" /><Relationship Type="http://schemas.openxmlformats.org/officeDocument/2006/relationships/hyperlink" Target="https://www.gov.br/cvm/pt-br" TargetMode="External" Id="rId19" /><Relationship Type="http://schemas.openxmlformats.org/officeDocument/2006/relationships/footer" Target="footer3.xml" Id="rId31"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hyperlink" Target="http://www.intrag.com.br" TargetMode="External" Id="rId14" /><Relationship Type="http://schemas.openxmlformats.org/officeDocument/2006/relationships/hyperlink" Target="mailto:luiz.ferraz@itaubba.com" TargetMode="External" Id="rId22" /><Relationship Type="http://schemas.openxmlformats.org/officeDocument/2006/relationships/header" Target="header2.xml" Id="rId27" /><Relationship Type="http://schemas.openxmlformats.org/officeDocument/2006/relationships/header" Target="header3.xml" Id="rId30" /><Relationship Type="http://schemas.openxmlformats.org/officeDocument/2006/relationships/customXml" Target="/customXML/item8.xml" Id="imanage.xml" /></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8.xml>��< ? x m l   v e r s i o n = " 1 . 0 "   e n c o d i n g = " u t f - 1 6 " ? >  
 < p r o p e r t i e s   x m l n s = " h t t p : / / w w w . i m a n a g e . c o m / w o r k / x m l s c h e m a " >  
     < d o c u m e n t i d > L E F O S S E ! 3 9 1 2 7 8 3 . 1 < / d o c u m e n t i d >  
     < s e n d e r i d > L B R U N O < / s e n d e r i d >  
     < s e n d e r e m a i l > L U I S . B R U N O @ L E F O S S E . C O M < / s e n d e r e m a i l >  
     < l a s t m o d i f i e d > 2 0 2 2 - 1 0 - 1 3 T 1 3 : 2 9 : 0 0 . 0 0 0 0 0 0 0 - 0 3 : 0 0 < / l a s t m o d i f i e d >  
     < d a t a b a s e > L E F O S S E < / 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Label Generator</Name>
    <Synchronization>Synchronous</Synchronization>
    <Type>10001</Type>
    <SequenceNumber>1000</SequenceNumber>
    <Url/>
    <Assembly>Microsoft.Office.Policy, Version=15.0.0.0, Culture=neutral, PublicKeyToken=71e9bce111e9429c</Assembly>
    <Class>Microsoft.Office.RecordsManagement.Internal.LabelHandler</Class>
    <Data/>
    <Filter/>
  </Receiver>
  <Receiver>
    <Name>Policy Label Generator</Name>
    <Synchronization>Synchronous</Synchronization>
    <Type>10002</Type>
    <SequenceNumber>1001</SequenceNumber>
    <Url/>
    <Assembly>Microsoft.Office.Policy, Version=15.0.0.0, Culture=neutral, PublicKeyToken=71e9bce111e9429c</Assembly>
    <Class>Microsoft.Office.RecordsManagement.Internal.LabelHandler</Class>
    <Data/>
    <Filter/>
  </Receiver>
  <Receiver>
    <Name>Policy Label Generator</Name>
    <Synchronization>Synchronous</Synchronization>
    <Type>10004</Type>
    <SequenceNumber>1002</SequenceNumber>
    <Url/>
    <Assembly>Microsoft.Office.Policy, Version=15.0.0.0, Culture=neutral, PublicKeyToken=71e9bce111e9429c</Assembly>
    <Class>Microsoft.Office.RecordsManagement.Internal.LabelHandler</Class>
    <Data/>
    <Filter/>
  </Receiver>
  <Receiver>
    <Name>Policy Label Generator</Name>
    <Synchronization>Synchronous</Synchronization>
    <Type>10006</Type>
    <SequenceNumber>1003</SequenceNumber>
    <Url/>
    <Assembly>Microsoft.Office.Policy, Version=15.0.0.0, Culture=neutral, PublicKeyToken=71e9bce111e9429c</Assembly>
    <Class>Microsoft.Office.RecordsManagement.Internal.LabelHandler</Class>
    <Data/>
    <Filter/>
  </Receiver>
</spe:Receivers>
</file>

<file path=customXml/item2.xml>��< ? x m l   v e r s i o n = " 1 . 0 "   e n c o d i n g = " u t f - 1 6 " ? > < p r o p e r t i e s   x m l n s = " h t t p : / / w w w . i m a n a g e . c o m / w o r k / x m l s c h e m a " >  
     < d o c u m e n t i d > D O C S ! 2 9 8 3 1 . 1 < / d o c u m e n t i d >  
     < s e n d e r i d > V I T O R . A R A N T E S < / s e n d e r i d >  
     < s e n d e r e m a i l > V I T O R . A R A N T E S @ S O U Z A M E L L O . C O M . B R < / s e n d e r e m a i l >  
     < l a s t m o d i f i e d > 2 0 1 9 - 0 9 - 0 2 T 1 1 : 5 2 : 0 0 . 0 0 0 0 0 0 0 - 0 3 : 0 0 < / l a s t m o d i f i e d >  
     < d a t a b a s e > D O C S < / d a t a b a s e >  
 < / 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DocumentoLefosse</p:Name>
  <p:Description/>
  <p:Statement/>
  <p:PolicyItems>
    <p:PolicyItem featureId="Microsoft.Office.RecordsManagement.PolicyFeatures.PolicyLabel" staticId="0x0101006EF17356CF70944FBC2751F899F610F4|1550359124" UniqueId="6a21ba6f-a9a8-43e2-9f70-79dda324e4de">
      <p:Name>Rótulos</p:Name>
      <p:Description>Gera rótulos que podem ser inseridos em documentos do Microsoft Office para assegurar que as propriedades do documento ou outras informações importantes sejam incluídas nas cópias impressas. Os rótulos também podem ser usados para procurar documentos.</p:Description>
      <p:CustomData>
        <label>
          <segment type="metadata">IDUnico</segment>
          <segment type="literal">/</segment>
          <segment type="metadata">VersaoDocumento</segment>
        </label>
      </p:CustomData>
    </p:PolicyItem>
  </p:PolicyItems>
</p:Policy>
</file>

<file path=customXml/item6.xml><?xml version="1.0" encoding="utf-8"?>
<p:properties xmlns:p="http://schemas.microsoft.com/office/2006/metadata/properties" xmlns:xsi="http://www.w3.org/2001/XMLSchema-instance" xmlns:pc="http://schemas.microsoft.com/office/infopath/2007/PartnerControls">
  <documentManagement>
    <CodigoSegmento xmlns="e63af235-6539-4873-9a74-7e32b5cc1aee">L213469</CodigoSegmento>
    <Area xmlns="e63af235-6539-4873-9a74-7e32b5cc1aee" xsi:nil="true"/>
    <LikesCount xmlns="http://schemas.microsoft.com/sharepoint/v3" xsi:nil="true"/>
    <TaxCatchAll xmlns="e63af235-6539-4873-9a74-7e32b5cc1aee">
      <Value>857</Value>
    </TaxCatchAll>
    <dbf937180b994812b3835ec56ddaea5f xmlns="e63af235-6539-4873-9a74-7e32b5cc1aee">
      <Terms xmlns="http://schemas.microsoft.com/office/infopath/2007/PartnerControls"/>
    </dbf937180b994812b3835ec56ddaea5f>
    <o47f90c374aa42598c104dd08549f2b5 xmlns="e63af235-6539-4873-9a74-7e32b5cc1aee">
      <Terms xmlns="http://schemas.microsoft.com/office/infopath/2007/PartnerControls"/>
    </o47f90c374aa42598c104dd08549f2b5>
    <TipoDocumento xmlns="e63af235-6539-4873-9a74-7e32b5cc1aee" xsi:nil="true"/>
    <IDUnico xmlns="e63af235-6539-4873-9a74-7e32b5cc1aee">LDOC-3-304705</IDUnico>
    <Ratings xmlns="http://schemas.microsoft.com/sharepoint/v3" xsi:nil="true"/>
    <DLCPolicyLabelClientValue xmlns="e63af235-6539-4873-9a74-7e32b5cc1aee">LDOC-3-304705/0.1</DLCPolicyLabelClientValue>
    <d47f3fc68dc1429b8573eb2634792044 xmlns="e63af235-6539-4873-9a74-7e32b5cc1aee">
      <Terms xmlns="http://schemas.microsoft.com/office/infopath/2007/PartnerControls">
        <TermInfo xmlns="http://schemas.microsoft.com/office/infopath/2007/PartnerControls">
          <TermName xmlns="http://schemas.microsoft.com/office/infopath/2007/PartnerControls">Bradesco:Banco Bradesco BBI S.A.</TermName>
          <TermId xmlns="http://schemas.microsoft.com/office/infopath/2007/PartnerControls">9b71f342-8edc-4cdc-a105-a7720e864f32</TermId>
        </TermInfo>
      </Terms>
    </d47f3fc68dc1429b8573eb2634792044>
    <MatterAtivo xmlns="e63af235-6539-4873-9a74-7e32b5cc1aee">true</MatterAtivo>
    <LikedBy xmlns="http://schemas.microsoft.com/sharepoint/v3">
      <UserInfo>
        <DisplayName/>
        <AccountId xsi:nil="true"/>
        <AccountType/>
      </UserInfo>
    </LikedBy>
    <IdiomaDocumento xmlns="e63af235-6539-4873-9a74-7e32b5cc1aee">Português</IdiomaDocumento>
    <Observacao xmlns="e63af235-6539-4873-9a74-7e32b5cc1aee" xsi:nil="true"/>
    <MatterManager xmlns="e63af235-6539-4873-9a74-7e32b5cc1aee">
      <UserInfo>
        <DisplayName>Ricardo Prado</DisplayName>
        <AccountId>395</AccountId>
        <AccountType/>
      </UserInfo>
    </MatterManager>
    <StatusDocumento xmlns="e63af235-6539-4873-9a74-7e32b5cc1aee">Não Iniciada</StatusDocumento>
    <BillingPartner xmlns="e63af235-6539-4873-9a74-7e32b5cc1aee">
      <UserInfo>
        <DisplayName>Rodrigo Junqueira</DisplayName>
        <AccountId>389</AccountId>
        <AccountType/>
      </UserInfo>
    </BillingPartner>
    <DLCPolicyLabelLock xmlns="e63af235-6539-4873-9a74-7e32b5cc1aee" xsi:nil="true"/>
    <VersaoDocumento xmlns="e63af235-6539-4873-9a74-7e32b5cc1aee">0.1</VersaoDocumento>
    <Setor xmlns="e63af235-6539-4873-9a74-7e32b5cc1aee" xsi:nil="true"/>
    <Codigo xmlns="e63af235-6539-4873-9a74-7e32b5cc1aee">L211708</Codigo>
    <Knowhow xmlns="e63af235-6539-4873-9a74-7e32b5cc1aee">false</Knowhow>
    <NumeroDocExplorer xmlns="e63af235-6539-4873-9a74-7e32b5cc1aee" xsi:nil="true"/>
    <RatedBy xmlns="http://schemas.microsoft.com/sharepoint/v3">
      <UserInfo>
        <DisplayName/>
        <AccountId xsi:nil="true"/>
        <AccountType/>
      </UserInfo>
    </RatedBy>
    <_dlc_DocId xmlns="e63af235-6539-4873-9a74-7e32b5cc1aee">LDOC-3-304705</_dlc_DocId>
    <_dlc_DocIdUrl xmlns="e63af235-6539-4873-9a74-7e32b5cc1aee">
      <Url>http://sharepoint/_layouts/15/DocIdRedir.aspx?ID=LDOC-3-304705</Url>
      <Description>LDOC-3-304705</Description>
    </_dlc_DocIdUrl>
    <DLCPolicyLabelValue xmlns="e63af235-6539-4873-9a74-7e32b5cc1aee">LDOC-3-304705/0.1</DLCPolicyLabelValue>
  </documentManagement>
</p:properties>
</file>

<file path=customXml/item7.xml><?xml version="1.0" encoding="utf-8"?>
<ct:contentTypeSchema xmlns:ct="http://schemas.microsoft.com/office/2006/metadata/contentType" xmlns:ma="http://schemas.microsoft.com/office/2006/metadata/properties/metaAttributes" ct:_="" ma:_="" ma:contentTypeName="Documento Lefosse" ma:contentTypeID="0x0101006EF17356CF70944FBC2751F899F610F400F0B6EB119FFDF04E826FAC6AE872118A" ma:contentTypeVersion="33" ma:contentTypeDescription="" ma:contentTypeScope="" ma:versionID="8ebf9fd9ff4ea5aeb46b541978bfed89">
  <xsd:schema xmlns:xsd="http://www.w3.org/2001/XMLSchema" xmlns:xs="http://www.w3.org/2001/XMLSchema" xmlns:p="http://schemas.microsoft.com/office/2006/metadata/properties" xmlns:ns1="http://schemas.microsoft.com/sharepoint/v3" xmlns:ns2="e63af235-6539-4873-9a74-7e32b5cc1aee" targetNamespace="http://schemas.microsoft.com/office/2006/metadata/properties" ma:root="true" ma:fieldsID="cc2d8a8717d20b9f1f27da17c35b551a" ns1:_="" ns2:_="">
    <xsd:import namespace="http://schemas.microsoft.com/sharepoint/v3"/>
    <xsd:import namespace="e63af235-6539-4873-9a74-7e32b5cc1aee"/>
    <xsd:element name="properties">
      <xsd:complexType>
        <xsd:sequence>
          <xsd:element name="documentManagement">
            <xsd:complexType>
              <xsd:all>
                <xsd:element ref="ns2:_dlc_DocId" minOccurs="0"/>
                <xsd:element ref="ns2:_dlc_DocIdUrl" minOccurs="0"/>
                <xsd:element ref="ns2:_dlc_DocIdPersistId" minOccurs="0"/>
                <xsd:element ref="ns2:Area" minOccurs="0"/>
                <xsd:element ref="ns2:o47f90c374aa42598c104dd08549f2b5" minOccurs="0"/>
                <xsd:element ref="ns2:TaxCatchAll" minOccurs="0"/>
                <xsd:element ref="ns2:TaxCatchAllLabel" minOccurs="0"/>
                <xsd:element ref="ns2:IDUnico" minOccurs="0"/>
                <xsd:element ref="ns2:IdiomaDocumento" minOccurs="0"/>
                <xsd:element ref="ns2:dbf937180b994812b3835ec56ddaea5f" minOccurs="0"/>
                <xsd:element ref="ns2:Knowhow" minOccurs="0"/>
                <xsd:element ref="ns2:NumeroDocExplorer" minOccurs="0"/>
                <xsd:element ref="ns2:Observacao" minOccurs="0"/>
                <xsd:element ref="ns2:Setor" minOccurs="0"/>
                <xsd:element ref="ns2:StatusDocumento" minOccurs="0"/>
                <xsd:element ref="ns2:TipoDocumento" minOccurs="0"/>
                <xsd:element ref="ns2:VersaoDocumento" minOccurs="0"/>
                <xsd:element ref="ns1:_dlc_Exempt" minOccurs="0"/>
                <xsd:element ref="ns2:DLCPolicyLabelValue" minOccurs="0"/>
                <xsd:element ref="ns2:DLCPolicyLabelClientValue" minOccurs="0"/>
                <xsd:element ref="ns2:DLCPolicyLabelLock" minOccurs="0"/>
                <xsd:element ref="ns2:CodigoSegmento" minOccurs="0"/>
                <xsd:element ref="ns2:MatterManager" minOccurs="0"/>
                <xsd:element ref="ns2:d47f3fc68dc1429b8573eb2634792044" minOccurs="0"/>
                <xsd:element ref="ns2:MatterAtivo" minOccurs="0"/>
                <xsd:element ref="ns2:BillingPartner" minOccurs="0"/>
                <xsd:element ref="ns2:Codigo"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7" nillable="true" ma:displayName="Isentar de Política" ma:hidden="true" ma:internalName="_dlc_Exempt" ma:readOnly="true">
      <xsd:simpleType>
        <xsd:restriction base="dms:Unknown"/>
      </xsd:simpleType>
    </xsd:element>
    <xsd:element name="AverageRating" ma:index="40" nillable="true" ma:displayName="Classificação (0-5)" ma:decimals="2" ma:description="Valor médio de todas as classificações enviadas" ma:internalName="AverageRating" ma:readOnly="true">
      <xsd:simpleType>
        <xsd:restriction base="dms:Number"/>
      </xsd:simpleType>
    </xsd:element>
    <xsd:element name="RatingCount" ma:index="41" nillable="true" ma:displayName="Número de Classificações" ma:decimals="0" ma:description="Número de classificações enviadas" ma:internalName="RatingCount" ma:readOnly="true">
      <xsd:simpleType>
        <xsd:restriction base="dms:Number"/>
      </xsd:simpleType>
    </xsd:element>
    <xsd:element name="RatedBy" ma:index="42" nillable="true" ma:displayName="Classificado por" ma:description="Usuários classificaram o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43" nillable="true" ma:displayName="Classificações de usuários" ma:description="Classificações de usuários para o item" ma:hidden="true" ma:internalName="Ratings">
      <xsd:simpleType>
        <xsd:restriction base="dms:Note"/>
      </xsd:simpleType>
    </xsd:element>
    <xsd:element name="LikesCount" ma:index="44" nillable="true" ma:displayName="Número de Ocorrências de Curtir" ma:internalName="LikesCount">
      <xsd:simpleType>
        <xsd:restriction base="dms:Unknown"/>
      </xsd:simpleType>
    </xsd:element>
    <xsd:element name="LikedBy" ma:index="45" nillable="true" ma:displayName="Curtido por"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3af235-6539-4873-9a74-7e32b5cc1aee" elementFormDefault="qualified">
    <xsd:import namespace="http://schemas.microsoft.com/office/2006/documentManagement/types"/>
    <xsd:import namespace="http://schemas.microsoft.com/office/infopath/2007/PartnerControls"/>
    <xsd:element name="_dlc_DocId" ma:index="8" nillable="true" ma:displayName="Valor da ID do Documento" ma:description="O valor da ID do documento atribuída a este item." ma:indexed="true" ma:internalName="_dlc_DocId" ma:readOnly="true">
      <xsd:simpleType>
        <xsd:restriction base="dms:Text"/>
      </xsd:simpleType>
    </xsd:element>
    <xsd:element name="_dlc_DocIdUrl" ma:index="9" nillable="true" ma:displayName="ID do Documento" ma:description="Link permanente par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rea" ma:index="11" nillable="true" ma:displayName="Área" ma:format="Dropdown" ma:internalName="Area" ma:readOnly="false">
      <xsd:simpleType>
        <xsd:restriction base="dms:Choice">
          <xsd:enumeration value="Ambiental"/>
          <xsd:enumeration value="Arquivo BS"/>
          <xsd:enumeration value="Bancário e Financeiro"/>
          <xsd:enumeration value="Concorrencial"/>
          <xsd:enumeration value="Contencioso &amp; Arbitragem"/>
          <xsd:enumeration value="Controladoria BS"/>
          <xsd:enumeration value="DPT BS"/>
          <xsd:enumeration value="Faturamento"/>
          <xsd:enumeration value="Financeiro &amp; Projetos"/>
          <xsd:enumeration value="Fiscal BS"/>
          <xsd:enumeration value="Imobiliário"/>
          <xsd:enumeration value="Informática BS"/>
          <xsd:enumeration value="Jurídico Interno BS"/>
          <xsd:enumeration value="Knowhow &amp; Learning BS"/>
          <xsd:enumeration value="Management BS"/>
          <xsd:enumeration value="Marketing BS"/>
          <xsd:enumeration value="Mercado de Capitais"/>
          <xsd:enumeration value="Operações BS"/>
          <xsd:enumeration value="Private Equity"/>
          <xsd:enumeration value="Projetos Greenfield"/>
          <xsd:enumeration value="Recursos Humanos BS"/>
          <xsd:enumeration value="Reestruturação &amp; Insolvência"/>
          <xsd:enumeration value="Regulatório"/>
          <xsd:enumeration value="Risk &amp; Complice BS"/>
          <xsd:enumeration value="Secretárias BS"/>
          <xsd:enumeration value="Societário e Fusões &amp; Aquisições"/>
          <xsd:enumeration value="Tesouraria"/>
          <xsd:enumeration value="Trabalhista"/>
          <xsd:enumeration value="Tributário"/>
        </xsd:restriction>
      </xsd:simpleType>
    </xsd:element>
    <xsd:element name="o47f90c374aa42598c104dd08549f2b5" ma:index="12" nillable="true" ma:taxonomy="true" ma:internalName="o47f90c374aa42598c104dd08549f2b5" ma:taxonomyFieldName="AutorDocumento" ma:displayName="Autor do Documento" ma:default="" ma:fieldId="{847f90c3-74aa-4259-8c10-4dd08549f2b5}" ma:taxonomyMulti="true" ma:sspId="6357f6dc-1278-47f8-bcba-6ddb309c14e8" ma:termSetId="b169f3f3-29dd-4717-9e57-bad95ccd76fd"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f9db36a8-46bf-4d33-9cd6-5839d5a62011}" ma:internalName="TaxCatchAll" ma:showField="CatchAllData" ma:web="e63af235-6539-4873-9a74-7e32b5cc1ae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f9db36a8-46bf-4d33-9cd6-5839d5a62011}" ma:internalName="TaxCatchAllLabel" ma:readOnly="true" ma:showField="CatchAllDataLabel" ma:web="e63af235-6539-4873-9a74-7e32b5cc1aee">
      <xsd:complexType>
        <xsd:complexContent>
          <xsd:extension base="dms:MultiChoiceLookup">
            <xsd:sequence>
              <xsd:element name="Value" type="dms:Lookup" maxOccurs="unbounded" minOccurs="0" nillable="true"/>
            </xsd:sequence>
          </xsd:extension>
        </xsd:complexContent>
      </xsd:complexType>
    </xsd:element>
    <xsd:element name="IDUnico" ma:index="16" nillable="true" ma:displayName="Identificador Único" ma:hidden="true" ma:internalName="IDUnico" ma:readOnly="false">
      <xsd:simpleType>
        <xsd:restriction base="dms:Text">
          <xsd:maxLength value="255"/>
        </xsd:restriction>
      </xsd:simpleType>
    </xsd:element>
    <xsd:element name="IdiomaDocumento" ma:index="17" nillable="true" ma:displayName="Idioma do Documento" ma:default="Português" ma:format="Dropdown" ma:internalName="IdiomaDocumento">
      <xsd:simpleType>
        <xsd:restriction base="dms:Choice">
          <xsd:enumeration value="Português"/>
          <xsd:enumeration value="Inglês"/>
          <xsd:enumeration value="Português/Inglês - Colunado"/>
          <xsd:enumeration value="Francês"/>
          <xsd:enumeration value="Alemão"/>
          <xsd:enumeration value="Italiano"/>
        </xsd:restriction>
      </xsd:simpleType>
    </xsd:element>
    <xsd:element name="dbf937180b994812b3835ec56ddaea5f" ma:index="18" nillable="true" ma:taxonomy="true" ma:internalName="dbf937180b994812b3835ec56ddaea5f" ma:taxonomyFieldName="Keywords1" ma:displayName="Keywords" ma:default="" ma:fieldId="{dbf93718-0b99-4812-b383-5ec56ddaea5f}" ma:sspId="6357f6dc-1278-47f8-bcba-6ddb309c14e8" ma:termSetId="26270041-781a-454c-8977-718788c58855" ma:anchorId="00000000-0000-0000-0000-000000000000" ma:open="true" ma:isKeyword="false">
      <xsd:complexType>
        <xsd:sequence>
          <xsd:element ref="pc:Terms" minOccurs="0" maxOccurs="1"/>
        </xsd:sequence>
      </xsd:complexType>
    </xsd:element>
    <xsd:element name="Knowhow" ma:index="20" nillable="true" ma:displayName="Knowhow" ma:default="0" ma:internalName="Knowhow">
      <xsd:simpleType>
        <xsd:restriction base="dms:Boolean"/>
      </xsd:simpleType>
    </xsd:element>
    <xsd:element name="NumeroDocExplorer" ma:index="21" nillable="true" ma:displayName="Número do Doc-Explorer" ma:internalName="NumeroDocExplorer">
      <xsd:simpleType>
        <xsd:restriction base="dms:Text">
          <xsd:maxLength value="255"/>
        </xsd:restriction>
      </xsd:simpleType>
    </xsd:element>
    <xsd:element name="Observacao" ma:index="22" nillable="true" ma:displayName="Observação" ma:internalName="Observacao">
      <xsd:simpleType>
        <xsd:restriction base="dms:Note">
          <xsd:maxLength value="255"/>
        </xsd:restriction>
      </xsd:simpleType>
    </xsd:element>
    <xsd:element name="Setor" ma:index="23" nillable="true" ma:displayName="Setor" ma:format="Dropdown" ma:internalName="Setor">
      <xsd:simpleType>
        <xsd:restriction base="dms:Choice">
          <xsd:enumeration value="Agronegócio"/>
          <xsd:enumeration value="Alimentação e Bebidas"/>
          <xsd:enumeration value="Ambiental"/>
          <xsd:enumeration value="Comércio"/>
          <xsd:enumeration value="Educação"/>
          <xsd:enumeration value="Energia &amp; Utilidades"/>
          <xsd:enumeration value="Água"/>
          <xsd:enumeration value="Bioenergia"/>
          <xsd:enumeration value="Energia"/>
          <xsd:enumeration value="Energia Térmica"/>
          <xsd:enumeration value="Petróleo e gás"/>
          <xsd:enumeration value="Renováveis"/>
          <xsd:enumeration value="Resíduo"/>
          <xsd:enumeration value="Governamental"/>
          <xsd:enumeration value="Holding"/>
          <xsd:enumeration value="Hospitalidade"/>
          <xsd:enumeration value="Imobiliário"/>
          <xsd:enumeration value="Industriais"/>
          <xsd:enumeration value="Aeroespacial &amp; Defesa"/>
          <xsd:enumeration value="Automotivo"/>
          <xsd:enumeration value="Eletrônico"/>
          <xsd:enumeration value="Florestal, Papel e Embalagem"/>
          <xsd:enumeration value="Infraestrutura  Construção"/>
          <xsd:enumeration value="Aeroportos"/>
          <xsd:enumeration value="Construção / Materiais de Construção"/>
          <xsd:enumeration value="Engenharia"/>
          <xsd:enumeration value="Ferrovia"/>
          <xsd:enumeration value="Portos, Estradas, Pontes e Túneis"/>
          <xsd:enumeration value="Instituição Financeira"/>
          <xsd:enumeration value="Bancos"/>
          <xsd:enumeration value="Cartões de Crédito"/>
          <xsd:enumeration value="Fundos Soberanos"/>
          <xsd:enumeration value="Gestores de Investimento"/>
          <xsd:enumeration value="Private Equity"/>
          <xsd:enumeration value="Seguro"/>
          <xsd:enumeration value="Lazer"/>
          <xsd:enumeration value="Metais"/>
          <xsd:enumeration value="Mídia"/>
          <xsd:enumeration value="Mineração"/>
          <xsd:enumeration value="Organizações sem Fins Lucrativos"/>
          <xsd:enumeration value="Pessoa Física"/>
          <xsd:enumeration value="Químico"/>
          <xsd:enumeration value="Fertilizantes &amp; Produtos Químicos Agrícolas"/>
          <xsd:enumeration value="Gases Industriais"/>
          <xsd:enumeration value="Saúde"/>
          <xsd:enumeration value="Serviços"/>
          <xsd:enumeration value="Serviços Legais"/>
          <xsd:enumeration value="Tecnologia"/>
          <xsd:enumeration value="Telecomunicações"/>
          <xsd:enumeration value="Trasnporte e Logística"/>
          <xsd:enumeration value="Varejo"/>
        </xsd:restriction>
      </xsd:simpleType>
    </xsd:element>
    <xsd:element name="StatusDocumento" ma:index="24" nillable="true" ma:displayName="Status do Documento" ma:default="Não Iniciada" ma:format="Dropdown" ma:internalName="StatusDocumento">
      <xsd:simpleType>
        <xsd:restriction base="dms:Choice">
          <xsd:enumeration value="Não Iniciada"/>
          <xsd:enumeration value="Rascunho"/>
          <xsd:enumeration value="Revisada"/>
          <xsd:enumeration value="Agendado para"/>
          <xsd:enumeration value="Publicado em"/>
          <xsd:enumeration value="Final"/>
          <xsd:enumeration value="In Progress"/>
          <xsd:enumeration value="Final Version"/>
          <xsd:enumeration value="Agreed Form"/>
          <xsd:enumeration value="Execution Version"/>
          <xsd:enumeration value="Executed"/>
          <xsd:enumeration value="Draft"/>
          <xsd:enumeration value="Working Copy"/>
        </xsd:restriction>
      </xsd:simpleType>
    </xsd:element>
    <xsd:element name="TipoDocumento" ma:index="25" nillable="true" ma:displayName="Tipo do Documento" ma:format="Dropdown" ma:internalName="TipoDocumento" ma:readOnly="false">
      <xsd:simpleType>
        <xsd:restriction base="dms:Choice">
          <xsd:enumeration value="Acompanhamentos"/>
          <xsd:enumeration value="Agendas"/>
          <xsd:enumeration value="Anúncios"/>
          <xsd:enumeration value="Apresentações"/>
          <xsd:enumeration value="Artigos de Periódicos"/>
          <xsd:enumeration value="Atas"/>
          <xsd:enumeration value="Avisos"/>
          <xsd:enumeration value="Bibles"/>
          <xsd:enumeration value="Brochuras"/>
          <xsd:enumeration value="Boletins"/>
          <xsd:enumeration value="Capítulos de Livros"/>
          <xsd:enumeration value="Cartas"/>
          <xsd:enumeration value="Cartas Conforto/Comfort Letters"/>
          <xsd:enumeration value="Certidões"/>
          <xsd:enumeration value="Certificados"/>
          <xsd:enumeration value="Check-lists"/>
          <xsd:enumeration value="Cláusulas e Argumentos"/>
          <xsd:enumeration value="Comunicados"/>
          <xsd:enumeration value="Consultas"/>
          <xsd:enumeration value="Contratos"/>
          <xsd:enumeration value="Contratos Sociais"/>
          <xsd:enumeration value="Controles"/>
          <xsd:enumeration value="Convênios"/>
          <xsd:enumeration value="Credenciais"/>
          <xsd:enumeration value="Cronogramas"/>
          <xsd:enumeration value="CVs"/>
          <xsd:enumeration value="Data Rooms"/>
          <xsd:enumeration value="Declarações"/>
          <xsd:enumeration value="Defesas"/>
          <xsd:enumeration value="Diários Oficiais"/>
          <xsd:enumeration value="Emails"/>
          <xsd:enumeration value="Estatutos Sociais"/>
          <xsd:enumeration value="Etiquetas"/>
          <xsd:enumeration value="Fact Sheets"/>
          <xsd:enumeration value="Fatos Relevantes"/>
          <xsd:enumeration value="Faturas"/>
          <xsd:enumeration value="Fluxogramas"/>
          <xsd:enumeration value="Formulários de Referência"/>
          <xsd:enumeration value="Fotos"/>
          <xsd:enumeration value="Históricos"/>
          <xsd:enumeration value="Índices"/>
          <xsd:enumeration value="Jurisprudências"/>
          <xsd:enumeration value="Legal Opinions"/>
          <xsd:enumeration value="Legislações"/>
          <xsd:enumeration value="Listas"/>
          <xsd:enumeration value="Livretos/Booklets"/>
          <xsd:enumeration value="Manuais"/>
          <xsd:enumeration value="Mapeamentos"/>
          <xsd:enumeration value="Memorandos"/>
          <xsd:enumeration value="Newsletters"/>
          <xsd:enumeration value="Notas Fiscais"/>
          <xsd:enumeration value="Offering Circulars"/>
          <xsd:enumeration value="Ofícios"/>
          <xsd:enumeration value="Orçamentos/Budgets"/>
          <xsd:enumeration value="Organogramas"/>
          <xsd:enumeration value="Pareceres"/>
          <xsd:enumeration value="Pedidos"/>
          <xsd:enumeration value="Pesquisas"/>
          <xsd:enumeration value="Petições"/>
          <xsd:enumeration value="Pitches"/>
          <xsd:enumeration value="Planilhas"/>
          <xsd:enumeration value="Políticas"/>
          <xsd:enumeration value="Precedentes"/>
          <xsd:enumeration value="Procurações"/>
          <xsd:enumeration value="Propostas de Honorários"/>
          <xsd:enumeration value="Prospectos"/>
          <xsd:enumeration value="Protocolos"/>
          <xsd:enumeration value="Quadros Comparativos"/>
          <xsd:enumeration value="Questionários"/>
          <xsd:enumeration value="Rateios"/>
          <xsd:enumeration value="Relatórios"/>
          <xsd:enumeration value="Requerimentos"/>
          <xsd:enumeration value="Rescisões"/>
          <xsd:enumeration value="Resoluções"/>
          <xsd:enumeration value="Respostas"/>
          <xsd:enumeration value="Revisões"/>
          <xsd:enumeration value="Solicitações de Pagamento"/>
          <xsd:enumeration value="Submissões"/>
          <xsd:enumeration value="Substabelecimentos"/>
          <xsd:enumeration value="Templates"/>
          <xsd:enumeration value="Vídeos"/>
          <xsd:enumeration value="W.O"/>
          <xsd:enumeration value="Item"/>
          <xsd:enumeration value="Formulários de Procedimento Sumário"/>
          <xsd:enumeration value="W.O."/>
          <xsd:enumeration value="Tabelas"/>
          <xsd:enumeration value="Estatuto Social"/>
          <xsd:enumeration value="Contrato Social"/>
          <xsd:enumeration value="Offering Circular"/>
        </xsd:restriction>
      </xsd:simpleType>
    </xsd:element>
    <xsd:element name="VersaoDocumento" ma:index="26" nillable="true" ma:displayName="Versão do Documento" ma:hidden="true" ma:internalName="VersaoDocumento" ma:readOnly="false">
      <xsd:simpleType>
        <xsd:restriction base="dms:Text">
          <xsd:maxLength value="10"/>
        </xsd:restriction>
      </xsd:simpleType>
    </xsd:element>
    <xsd:element name="DLCPolicyLabelValue" ma:index="28" nillable="true" ma:displayName="Rótulo" ma:description="Armazena o valor atual do rótulo." ma:internalName="DLCPolicyLabelValue" ma:readOnly="true">
      <xsd:simpleType>
        <xsd:restriction base="dms:Note">
          <xsd:maxLength value="255"/>
        </xsd:restriction>
      </xsd:simpleType>
    </xsd:element>
    <xsd:element name="DLCPolicyLabelClientValue" ma:index="29" nillable="true" ma:displayName="Valor do Rótulo do Cliente" ma:description="Armazena o último valor de rótulo computado no cliente." ma:hidden="true" ma:internalName="DLCPolicyLabelClientValue" ma:readOnly="false">
      <xsd:simpleType>
        <xsd:restriction base="dms:Note"/>
      </xsd:simpleType>
    </xsd:element>
    <xsd:element name="DLCPolicyLabelLock" ma:index="30" nillable="true" ma:displayName="Rótulo Bloqueado" ma:description="Indica se o rótulo deve ser atualizado quando as propriedades do item forem modificadas." ma:hidden="true" ma:internalName="DLCPolicyLabelLock" ma:readOnly="false">
      <xsd:simpleType>
        <xsd:restriction base="dms:Text"/>
      </xsd:simpleType>
    </xsd:element>
    <xsd:element name="CodigoSegmento" ma:index="31" nillable="true" ma:displayName="Código do Segmento" ma:indexed="true" ma:internalName="CodigoSegmento">
      <xsd:simpleType>
        <xsd:restriction base="dms:Text">
          <xsd:maxLength value="10"/>
        </xsd:restriction>
      </xsd:simpleType>
    </xsd:element>
    <xsd:element name="MatterManager" ma:index="32" nillable="true" ma:displayName="Matter Manager" ma:indexed="true" ma:list="UserInfo" ma:SearchPeopleOnly="false" ma:SharePointGroup="0" ma:internalName="Matter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47f3fc68dc1429b8573eb2634792044" ma:index="33" nillable="true" ma:taxonomy="true" ma:internalName="d47f3fc68dc1429b8573eb2634792044" ma:taxonomyFieldName="Cliente" ma:displayName="Cliente" ma:indexed="true" ma:readOnly="false" ma:default="" ma:fieldId="{d47f3fc6-8dc1-429b-8573-eb2634792044}" ma:sspId="6357f6dc-1278-47f8-bcba-6ddb309c14e8" ma:termSetId="0334bf9d-63d9-4dc7-adc1-34b84a1a9715" ma:anchorId="00000000-0000-0000-0000-000000000000" ma:open="true" ma:isKeyword="false">
      <xsd:complexType>
        <xsd:sequence>
          <xsd:element ref="pc:Terms" minOccurs="0" maxOccurs="1"/>
        </xsd:sequence>
      </xsd:complexType>
    </xsd:element>
    <xsd:element name="MatterAtivo" ma:index="35" nillable="true" ma:displayName="Matter Ativo" ma:default="1" ma:indexed="true" ma:internalName="MatterAtivo">
      <xsd:simpleType>
        <xsd:restriction base="dms:Boolean"/>
      </xsd:simpleType>
    </xsd:element>
    <xsd:element name="BillingPartner" ma:index="36" nillable="true" ma:displayName="Billing Partner" ma:indexed="true" ma:list="UserInfo" ma:SearchPeopleOnly="false" ma:SharePointGroup="0" ma:internalName="BillingPart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digo" ma:index="37" nillable="true" ma:displayName="Código" ma:indexed="true" ma:internalName="Codigo" ma:readOnly="false">
      <xsd:simpleType>
        <xsd:restriction base="dms:Text">
          <xsd:maxLength value="7"/>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9" ma:displayName="Tipo de Conteúdo"/>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152CA8-5EF7-499A-907C-496E397573B4}">
  <ds:schemaRefs>
    <ds:schemaRef ds:uri="http://schemas.microsoft.com/sharepoint/events"/>
  </ds:schemaRefs>
</ds:datastoreItem>
</file>

<file path=customXml/itemProps2.xml><?xml version="1.0" encoding="utf-8"?>
<ds:datastoreItem xmlns:ds="http://schemas.openxmlformats.org/officeDocument/2006/customXml" ds:itemID="{4E914BB5-3817-40D7-A4F2-5753565FA36B}">
  <ds:schemaRefs>
    <ds:schemaRef ds:uri="http://www.imanage.com/work/xmlschema"/>
  </ds:schemaRefs>
</ds:datastoreItem>
</file>

<file path=customXml/itemProps3.xml><?xml version="1.0" encoding="utf-8"?>
<ds:datastoreItem xmlns:ds="http://schemas.openxmlformats.org/officeDocument/2006/customXml" ds:itemID="{9A70BC3B-3566-48FE-A72C-70C11FFD422B}">
  <ds:schemaRefs>
    <ds:schemaRef ds:uri="http://schemas.openxmlformats.org/officeDocument/2006/bibliography"/>
  </ds:schemaRefs>
</ds:datastoreItem>
</file>

<file path=customXml/itemProps4.xml><?xml version="1.0" encoding="utf-8"?>
<ds:datastoreItem xmlns:ds="http://schemas.openxmlformats.org/officeDocument/2006/customXml" ds:itemID="{36CC7A32-2636-4048-802C-576BB4857575}">
  <ds:schemaRefs>
    <ds:schemaRef ds:uri="http://schemas.microsoft.com/sharepoint/v3/contenttype/forms"/>
  </ds:schemaRefs>
</ds:datastoreItem>
</file>

<file path=customXml/itemProps5.xml><?xml version="1.0" encoding="utf-8"?>
<ds:datastoreItem xmlns:ds="http://schemas.openxmlformats.org/officeDocument/2006/customXml" ds:itemID="{733B13B7-3DFA-48F5-B42A-E28C419FD7B6}">
  <ds:schemaRefs>
    <ds:schemaRef ds:uri="office.server.policy"/>
  </ds:schemaRefs>
</ds:datastoreItem>
</file>

<file path=customXml/itemProps6.xml><?xml version="1.0" encoding="utf-8"?>
<ds:datastoreItem xmlns:ds="http://schemas.openxmlformats.org/officeDocument/2006/customXml" ds:itemID="{4C337876-786F-45F8-B30A-E1014AB5A7EB}">
  <ds:schemaRefs>
    <ds:schemaRef ds:uri="http://schemas.microsoft.com/office/2006/metadata/properties"/>
    <ds:schemaRef ds:uri="http://schemas.microsoft.com/office/infopath/2007/PartnerControls"/>
    <ds:schemaRef ds:uri="e63af235-6539-4873-9a74-7e32b5cc1aee"/>
    <ds:schemaRef ds:uri="http://schemas.microsoft.com/sharepoint/v3"/>
  </ds:schemaRefs>
</ds:datastoreItem>
</file>

<file path=customXml/itemProps7.xml><?xml version="1.0" encoding="utf-8"?>
<ds:datastoreItem xmlns:ds="http://schemas.openxmlformats.org/officeDocument/2006/customXml" ds:itemID="{F33FC9D9-B2C5-4AA1-9981-97062E20F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3af235-6539-4873-9a74-7e32b5cc1a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13982</Words>
  <Characters>79840</Characters>
  <Application>Microsoft Office Word</Application>
  <DocSecurity>12</DocSecurity>
  <Lines>1535</Lines>
  <Paragraphs>530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HouseStyle</vt:lpstr>
      <vt:lpstr>HouseStyle</vt:lpstr>
    </vt:vector>
  </TitlesOfParts>
  <Company>Lefosse Advogados</Company>
  <LinksUpToDate>false</LinksUpToDate>
  <CharactersWithSpaces>93292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creator>Rafael Fernandes Crocco | Stocche Forbes Advogados</dc:creator>
  <cp:lastModifiedBy>Lefosse Advogados</cp:lastModifiedBy>
  <cp:revision>2</cp:revision>
  <cp:lastPrinted>2022-05-10T13:08:00Z</cp:lastPrinted>
  <dcterms:created xsi:type="dcterms:W3CDTF">2022-10-13T16:29:00Z</dcterms:created>
  <dcterms:modified xsi:type="dcterms:W3CDTF">2022-10-13T16:29:00Z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 </vt:lpwstr>
  </property>
  <property fmtid="{D5CDD505-2E9C-101B-9397-08002B2CF9AE}" pid="3" name="Document Number">
    <vt:lpwstr> </vt:lpwstr>
  </property>
  <property fmtid="{D5CDD505-2E9C-101B-9397-08002B2CF9AE}" pid="4" name="Last Modified">
    <vt:lpwstr> </vt:lpwstr>
  </property>
  <property fmtid="{D5CDD505-2E9C-101B-9397-08002B2CF9AE}" pid="5" name="Template Version">
    <vt:lpwstr>R.160</vt:lpwstr>
  </property>
  <property fmtid="{D5CDD505-2E9C-101B-9397-08002B2CF9AE}" pid="6" name="CoverPage">
    <vt:lpwstr>No</vt:lpwstr>
  </property>
  <property fmtid="{D5CDD505-2E9C-101B-9397-08002B2CF9AE}" pid="7" name="Language">
    <vt:lpwstr>Portuguese (Brazil)</vt:lpwstr>
  </property>
  <property fmtid="{D5CDD505-2E9C-101B-9397-08002B2CF9AE}" pid="8" name="PaperSize">
    <vt:lpwstr>A4</vt:lpwstr>
  </property>
  <property fmtid="{D5CDD505-2E9C-101B-9397-08002B2CF9AE}" pid="9" name="Landscape">
    <vt:lpwstr> </vt:lpwstr>
  </property>
  <property fmtid="{D5CDD505-2E9C-101B-9397-08002B2CF9AE}" pid="10" name="HouseStyle">
    <vt:lpwstr>2</vt:lpwstr>
  </property>
  <property fmtid="{D5CDD505-2E9C-101B-9397-08002B2CF9AE}" pid="11" name="HSChanged">
    <vt:lpwstr>No</vt:lpwstr>
  </property>
  <property fmtid="{D5CDD505-2E9C-101B-9397-08002B2CF9AE}" pid="12" name="HeadPara">
    <vt:i4>1</vt:i4>
  </property>
  <property fmtid="{D5CDD505-2E9C-101B-9397-08002B2CF9AE}" pid="13" name="TOCInsert">
    <vt:lpwstr>Yes</vt:lpwstr>
  </property>
  <property fmtid="{D5CDD505-2E9C-101B-9397-08002B2CF9AE}" pid="14" name="TOCString">
    <vt:lpwstr> </vt:lpwstr>
  </property>
  <property fmtid="{D5CDD505-2E9C-101B-9397-08002B2CF9AE}" pid="15" name="TOCBold">
    <vt:lpwstr>Yes</vt:lpwstr>
  </property>
  <property fmtid="{D5CDD505-2E9C-101B-9397-08002B2CF9AE}" pid="16" name="Chinese">
    <vt:lpwstr>No</vt:lpwstr>
  </property>
  <property fmtid="{D5CDD505-2E9C-101B-9397-08002B2CF9AE}" pid="17" name="Lineleader">
    <vt:lpwstr>No</vt:lpwstr>
  </property>
  <property fmtid="{D5CDD505-2E9C-101B-9397-08002B2CF9AE}" pid="18" name="ContentTypeId">
    <vt:lpwstr>0x0101006EF17356CF70944FBC2751F899F610F400F0B6EB119FFDF04E826FAC6AE872118A</vt:lpwstr>
  </property>
  <property fmtid="{D5CDD505-2E9C-101B-9397-08002B2CF9AE}" pid="19" name="Cliente">
    <vt:lpwstr>857;#Bradesco:Banco Bradesco BBI S.A.|9b71f342-8edc-4cdc-a105-a7720e864f32</vt:lpwstr>
  </property>
  <property fmtid="{D5CDD505-2E9C-101B-9397-08002B2CF9AE}" pid="20" name="_dlc_DocIdItemGuid">
    <vt:lpwstr>449ee47a-1d9b-4e20-b7da-8d2bf8e79203</vt:lpwstr>
  </property>
  <property fmtid="{D5CDD505-2E9C-101B-9397-08002B2CF9AE}" pid="21" name="AutorDocumento">
    <vt:lpwstr/>
  </property>
  <property fmtid="{D5CDD505-2E9C-101B-9397-08002B2CF9AE}" pid="22" name="Keywords1">
    <vt:lpwstr/>
  </property>
  <property fmtid="{D5CDD505-2E9C-101B-9397-08002B2CF9AE}" pid="23" name="_docset_NoMedatataSyncRequired">
    <vt:lpwstr>False</vt:lpwstr>
  </property>
</Properties>
</file>